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0768D">
      <w:pPr>
        <w:jc w:val="center"/>
        <w:rPr>
          <w:rFonts w:hint="eastAsia"/>
          <w:sz w:val="40"/>
          <w:szCs w:val="48"/>
          <w:lang w:eastAsia="zh-CN"/>
        </w:rPr>
      </w:pPr>
    </w:p>
    <w:p w14:paraId="08438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2025年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eastAsia="zh-CN"/>
        </w:rPr>
        <w:t>淮南经济技术开发区预算绩效工作开展情况说明</w:t>
      </w:r>
    </w:p>
    <w:p w14:paraId="61D69CB4">
      <w:pPr>
        <w:pStyle w:val="4"/>
        <w:widowControl/>
        <w:shd w:val="clear" w:color="auto" w:fill="FFFFFF"/>
        <w:spacing w:before="0" w:beforeAutospacing="0" w:after="0" w:afterAutospacing="0"/>
        <w:ind w:firstLine="1140" w:firstLineChars="200"/>
        <w:jc w:val="both"/>
        <w:rPr>
          <w:rFonts w:hint="eastAsia" w:asciiTheme="majorEastAsia" w:hAnsiTheme="majorEastAsia" w:eastAsiaTheme="majorEastAsia" w:cstheme="majorEastAsia"/>
          <w:color w:val="333333"/>
          <w:spacing w:val="5"/>
          <w:sz w:val="56"/>
          <w:szCs w:val="56"/>
          <w:shd w:val="clear" w:color="auto" w:fill="FFFFFF"/>
        </w:rPr>
      </w:pPr>
    </w:p>
    <w:p w14:paraId="4B245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2025年，经开区财政持续</w:t>
      </w:r>
      <w:r>
        <w:rPr>
          <w:rFonts w:hint="eastAsia" w:ascii="仿宋_GB2312" w:hAnsi="仿宋" w:eastAsia="仿宋_GB2312" w:cs="仿宋"/>
          <w:sz w:val="32"/>
          <w:szCs w:val="32"/>
        </w:rPr>
        <w:t>深入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省委省政府、市委市政府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highlight w:val="none"/>
        </w:rPr>
        <w:t>关于全面实施预算绩效管理工作的决策部署，按照《安徽省省级预算绩效管理暂行办法》和《淮南市委、市政府关于全面实施预算绩效管理的落实意见》（淮发〔2019〕24号）等有关规定，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认真贯彻落实省、市财政科学管理理念和要求，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highlight w:val="none"/>
        </w:rPr>
        <w:t>立足本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highlight w:val="none"/>
        </w:rPr>
        <w:t>实际，积极开展绩效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管理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highlight w:val="none"/>
        </w:rPr>
        <w:t>工作，现将202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年预算绩效管理工作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开展情况说明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如下：</w:t>
      </w:r>
    </w:p>
    <w:p w14:paraId="66A92253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强化预算绩效管理制度建设</w:t>
      </w:r>
    </w:p>
    <w:p w14:paraId="42BF8CF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深入学习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贯彻省、市财政科学管理试点理念，制定《淮南经济技术开发区加强预算绩效管理试点工作方案》，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为进一步提高预算绩效管理科学化、规范化、精细化和标准化水平提供制度保障。</w:t>
      </w:r>
    </w:p>
    <w:p w14:paraId="21398DF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"/>
        </w:rPr>
        <w:t>二、实现“事前评审、事中监控、事后评价”的全过程预算绩效管理流程。</w:t>
      </w:r>
    </w:p>
    <w:p w14:paraId="5908DD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jc w:val="both"/>
        <w:textAlignment w:val="auto"/>
        <w:rPr>
          <w:rFonts w:hint="eastAsia" w:ascii="楷体" w:hAnsi="楷体" w:eastAsia="楷体" w:cs="楷体"/>
          <w:b/>
          <w:bCs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" w:hAnsi="楷体" w:eastAsia="楷体" w:cs="楷体"/>
          <w:b/>
          <w:bCs/>
          <w:color w:val="333333"/>
          <w:spacing w:val="5"/>
          <w:kern w:val="0"/>
          <w:sz w:val="32"/>
          <w:szCs w:val="32"/>
          <w:shd w:val="clear" w:color="auto" w:fill="FFFFFF"/>
          <w:lang w:val="en-US" w:eastAsia="zh-CN" w:bidi="ar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 w:bidi="ar"/>
        </w:rPr>
        <w:t>事前评审</w:t>
      </w:r>
    </w:p>
    <w:p w14:paraId="74DA60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在编制2025年预算时，强化项目入库前绩效目标评审工作，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申报项目预算资金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时，同步报送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项目绩效目标申报表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同时以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突出部门核心职能为标准，设置部门整体总体绩效目标和年度绩效目标。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实现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绩效目标编制环节的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绩效目标与部门预算同步编报、同步审核、同步批复。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025年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 w:bidi="ar"/>
        </w:rPr>
        <w:t>预算批复项目绩效目标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208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 w:bidi="ar"/>
        </w:rPr>
        <w:t>条，重点项目绩效目标公开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101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 w:bidi="ar"/>
        </w:rPr>
        <w:t>条，覆盖财政资金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12214.85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 w:bidi="ar"/>
        </w:rPr>
        <w:t>万元。</w:t>
      </w:r>
    </w:p>
    <w:p w14:paraId="7EEDB7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 w:bidi="ar"/>
        </w:rPr>
        <w:t>（二）</w:t>
      </w:r>
      <w:r>
        <w:rPr>
          <w:rFonts w:hint="default" w:ascii="楷体" w:hAnsi="楷体" w:eastAsia="楷体" w:cs="楷体"/>
          <w:b/>
          <w:bCs/>
          <w:sz w:val="32"/>
          <w:szCs w:val="32"/>
          <w:lang w:val="en-US" w:eastAsia="zh-CN" w:bidi="ar"/>
        </w:rPr>
        <w:t>事中监控</w:t>
      </w:r>
    </w:p>
    <w:p w14:paraId="2D631D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2025年10月区财政按照省市工作要求，针对12家内设部门217条预算项目和1-9月部门整体预算资金执行情况和绩效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目标完成情况进行了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“线上+线下”两种方式的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绩效运行监控工作，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涉及金额21070.39万元。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监控过程主要从项目</w:t>
      </w:r>
      <w:r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  <w:t>绩效目标实现程度及预算资金执行进度实施绩效运行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监控。对于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个别执行进度低，绩效目标完成情况较差的项目出具了整改监控结果反馈书，及时要求预算部门查明原因并提出整改，确保年度目标按期实现。</w:t>
      </w:r>
    </w:p>
    <w:p w14:paraId="2D333E1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"/>
        </w:rPr>
        <w:t>（三）事后评价</w:t>
      </w:r>
    </w:p>
    <w:p w14:paraId="2FF55B0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63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" w:eastAsia="仿宋_GB2312" w:cs="仿宋"/>
          <w:b/>
          <w:bCs/>
          <w:color w:val="333333"/>
          <w:spacing w:val="5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中央对地方转移支付预算执行情况绩效自评</w:t>
      </w:r>
    </w:p>
    <w:p w14:paraId="22A510E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按照财政部印发的2025年中央对地方转移支付绩效自评清单目录，针对21个中央对地方转移支付项目开展绩效自评，涉及资金4618.29万元，填写并报送《转移支付区域（项目）绩效目标自评表》和《绩效自评报告》。</w:t>
      </w:r>
    </w:p>
    <w:p w14:paraId="3ED6875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2.区级预算项目绩效自评工作</w:t>
      </w:r>
    </w:p>
    <w:p w14:paraId="28B14C3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2025年各预算部门完成预算内重点项目绩效自评33个，涉及财政资金5159.18万元，同时实现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内设部门整体支出绩效自评全覆盖。</w:t>
      </w:r>
    </w:p>
    <w:p w14:paraId="299E75C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3.财政重点评价</w:t>
      </w:r>
    </w:p>
    <w:p w14:paraId="12F81D7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2025年区财政委托第三方机构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通过查阅资料、实地调研、满意度调查、综合评价、反馈意见等综合方式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从民生实事、社会保障、工程建设、产业扶持5个重点领域项目和1个部门整体开展财政重点评价，涉及资金1237.09万元。</w:t>
      </w:r>
    </w:p>
    <w:p w14:paraId="7ECC9E7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三、推进成本预算绩效管理试点</w:t>
      </w:r>
    </w:p>
    <w:p w14:paraId="27CB3BD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贯彻财政科学管理理念，运用成本绩效分析方法，加强公共服务领域成本管控。坚持财政、预算部门和单位协同配合，聚焦公共服务、卫生健康、行政运行、教育事业等重点领域，遴选项目开展成本绩效分析，2025年选取“园区微循环公交运行项目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 w:bidi="ar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开展成本绩效分析，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评审财政资金投入的经济性、投入产出的效率性、绩效目标实现的效益性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，项目总体核减率3%，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形成项目成本定额明细和标准，找到绩效基线，合理调整支出结构，并将成本绩效分析结果作为预算编制和经费安排的重要依据，进而提高财政资金的产出和效益。</w:t>
      </w:r>
    </w:p>
    <w:p w14:paraId="0220FE3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7B0C12"/>
    <w:multiLevelType w:val="singleLevel"/>
    <w:tmpl w:val="7A7B0C1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mNlZTA0ZmMxYjdhYmQ2MmE5OTEzYzg0ZmYyZmMifQ=="/>
  </w:docVars>
  <w:rsids>
    <w:rsidRoot w:val="00000000"/>
    <w:rsid w:val="04644FE9"/>
    <w:rsid w:val="087B429B"/>
    <w:rsid w:val="09527BE5"/>
    <w:rsid w:val="0D825CF1"/>
    <w:rsid w:val="104E60CE"/>
    <w:rsid w:val="111451B1"/>
    <w:rsid w:val="1BE17A2A"/>
    <w:rsid w:val="1CEB58CF"/>
    <w:rsid w:val="1F704B0F"/>
    <w:rsid w:val="23DC7B98"/>
    <w:rsid w:val="24266566"/>
    <w:rsid w:val="24741D97"/>
    <w:rsid w:val="29E3551A"/>
    <w:rsid w:val="2B6577C8"/>
    <w:rsid w:val="2CAE109E"/>
    <w:rsid w:val="2EC75E0F"/>
    <w:rsid w:val="32CF1DCC"/>
    <w:rsid w:val="33271DB7"/>
    <w:rsid w:val="33DF6F74"/>
    <w:rsid w:val="34BF705E"/>
    <w:rsid w:val="37D513DD"/>
    <w:rsid w:val="38390ED6"/>
    <w:rsid w:val="387E0FDF"/>
    <w:rsid w:val="3FBBC273"/>
    <w:rsid w:val="4764084E"/>
    <w:rsid w:val="4AF924C9"/>
    <w:rsid w:val="58886B3C"/>
    <w:rsid w:val="5EEA61FD"/>
    <w:rsid w:val="6E806683"/>
    <w:rsid w:val="718C0910"/>
    <w:rsid w:val="743864B4"/>
    <w:rsid w:val="762E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Lines="0" w:afterLines="0"/>
      <w:ind w:firstLine="420" w:firstLineChars="200"/>
    </w:pPr>
    <w:rPr>
      <w:rFonts w:hint="default" w:ascii="Times New Roman" w:hAnsi="Times New Roman" w:eastAsia="宋体" w:cs="Times New Roman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1209</Words>
  <Characters>1289</Characters>
  <Lines>0</Lines>
  <Paragraphs>0</Paragraphs>
  <TotalTime>43</TotalTime>
  <ScaleCrop>false</ScaleCrop>
  <LinksUpToDate>false</LinksUpToDate>
  <CharactersWithSpaces>1289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2022-12-14T16:10:00Z</dcterms:created>
  <dc:creator>owner</dc:creator>
  <cp:lastModifiedBy>晴空万里</cp:lastModifiedBy>
  <cp:lastPrinted>2022-12-29T17:28:00Z</cp:lastPrinted>
  <dcterms:modified xsi:type="dcterms:W3CDTF">2026-07-20T10:18:35Z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4AD97029CEE34872A3349EA18B1882EC_13</vt:lpwstr>
  </property>
  <property fmtid="{D5CDD505-2E9C-101B-9397-08002B2CF9AE}" pid="4" name="KSOTemplateDocerSaveRecord">
    <vt:lpwstr>eyJoZGlkIjoiNzg4YmNlZTA0ZmMxYjdhYmQ2MmE5OTEzYzg0ZmYyZmMiLCJ1c2VySWQiOiIxNTY3NTc3Nzg5In0=</vt:lpwstr>
  </property>
</Properties>
</file>