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Times New Roman" w:hAnsi="Times New Roman" w:eastAsia="黑体"/>
          <w:b/>
          <w:kern w:val="1"/>
          <w:sz w:val="36"/>
          <w:szCs w:val="36"/>
        </w:rPr>
      </w:pPr>
    </w:p>
    <w:p>
      <w:pPr>
        <w:spacing w:line="640" w:lineRule="exact"/>
        <w:rPr>
          <w:rFonts w:ascii="Times New Roman" w:hAnsi="Times New Roman" w:eastAsia="黑体"/>
          <w:b/>
          <w:kern w:val="1"/>
          <w:sz w:val="36"/>
          <w:szCs w:val="36"/>
        </w:rPr>
      </w:pPr>
    </w:p>
    <w:p>
      <w:pPr>
        <w:spacing w:line="640" w:lineRule="exact"/>
        <w:rPr>
          <w:rFonts w:ascii="Times New Roman" w:hAnsi="Times New Roman" w:eastAsia="黑体"/>
          <w:b/>
          <w:kern w:val="1"/>
          <w:sz w:val="36"/>
          <w:szCs w:val="36"/>
        </w:rPr>
      </w:pPr>
    </w:p>
    <w:p>
      <w:pPr>
        <w:spacing w:line="360" w:lineRule="auto"/>
        <w:jc w:val="center"/>
        <w:rPr>
          <w:rFonts w:hint="eastAsia" w:ascii="黑体" w:hAnsi="黑体" w:eastAsia="黑体"/>
          <w:b/>
          <w:sz w:val="48"/>
          <w:szCs w:val="40"/>
          <w:lang w:val="en-US" w:eastAsia="zh-CN"/>
        </w:rPr>
      </w:pPr>
      <w:r>
        <w:rPr>
          <w:rFonts w:hint="eastAsia" w:ascii="黑体" w:hAnsi="黑体" w:eastAsia="黑体"/>
          <w:b/>
          <w:sz w:val="48"/>
          <w:szCs w:val="40"/>
        </w:rPr>
        <w:t>淮南</w:t>
      </w:r>
      <w:r>
        <w:rPr>
          <w:rFonts w:hint="eastAsia" w:ascii="黑体" w:hAnsi="黑体" w:eastAsia="黑体"/>
          <w:b/>
          <w:sz w:val="48"/>
          <w:szCs w:val="40"/>
          <w:lang w:val="en-US" w:eastAsia="zh-CN"/>
        </w:rPr>
        <w:t>经济技术开发区</w:t>
      </w:r>
    </w:p>
    <w:p>
      <w:pPr>
        <w:spacing w:line="360" w:lineRule="auto"/>
        <w:jc w:val="center"/>
        <w:rPr>
          <w:rFonts w:hint="eastAsia" w:ascii="黑体" w:hAnsi="黑体" w:eastAsia="黑体"/>
          <w:b/>
          <w:sz w:val="48"/>
          <w:szCs w:val="40"/>
        </w:rPr>
      </w:pPr>
      <w:r>
        <w:rPr>
          <w:rFonts w:hint="eastAsia" w:ascii="黑体" w:hAnsi="黑体" w:eastAsia="黑体"/>
          <w:b/>
          <w:sz w:val="48"/>
          <w:szCs w:val="40"/>
          <w:lang w:val="en-US" w:eastAsia="zh-CN"/>
        </w:rPr>
        <w:t>（淮南经开化工园区）</w:t>
      </w:r>
    </w:p>
    <w:p>
      <w:pPr>
        <w:spacing w:line="640" w:lineRule="exact"/>
        <w:rPr>
          <w:rFonts w:ascii="Times New Roman" w:hAnsi="Times New Roman" w:eastAsia="黑体"/>
          <w:b/>
          <w:kern w:val="1"/>
          <w:sz w:val="36"/>
          <w:szCs w:val="36"/>
        </w:rPr>
      </w:pPr>
    </w:p>
    <w:p>
      <w:pPr>
        <w:spacing w:line="640" w:lineRule="exact"/>
        <w:jc w:val="center"/>
        <w:rPr>
          <w:rFonts w:ascii="Times New Roman" w:hAnsi="黑体" w:eastAsia="黑体"/>
          <w:b/>
          <w:sz w:val="52"/>
          <w:szCs w:val="52"/>
        </w:rPr>
      </w:pPr>
      <w:r>
        <w:rPr>
          <w:rFonts w:hint="eastAsia" w:ascii="Times New Roman" w:hAnsi="黑体" w:eastAsia="黑体"/>
          <w:b/>
          <w:sz w:val="52"/>
          <w:szCs w:val="52"/>
        </w:rPr>
        <w:t>特种设备</w:t>
      </w:r>
      <w:r>
        <w:rPr>
          <w:rFonts w:ascii="Times New Roman" w:hAnsi="黑体" w:eastAsia="黑体"/>
          <w:b/>
          <w:sz w:val="52"/>
          <w:szCs w:val="52"/>
        </w:rPr>
        <w:t>事故应急预案</w:t>
      </w:r>
    </w:p>
    <w:p>
      <w:pPr>
        <w:spacing w:line="640" w:lineRule="exact"/>
        <w:rPr>
          <w:rFonts w:ascii="Times New Roman" w:hAnsi="Times New Roman" w:eastAsia="黑体"/>
          <w:b/>
          <w:kern w:val="1"/>
          <w:sz w:val="36"/>
          <w:szCs w:val="36"/>
        </w:rPr>
      </w:pPr>
    </w:p>
    <w:p>
      <w:pPr>
        <w:spacing w:line="640" w:lineRule="exact"/>
        <w:rPr>
          <w:rFonts w:ascii="Times New Roman" w:hAnsi="Times New Roman" w:eastAsia="黑体"/>
          <w:b/>
          <w:kern w:val="1"/>
          <w:sz w:val="36"/>
          <w:szCs w:val="36"/>
        </w:rPr>
      </w:pPr>
    </w:p>
    <w:p>
      <w:pPr>
        <w:spacing w:line="640" w:lineRule="exact"/>
        <w:rPr>
          <w:rFonts w:ascii="Times New Roman" w:hAnsi="Times New Roman" w:eastAsia="黑体"/>
          <w:b/>
          <w:kern w:val="1"/>
          <w:sz w:val="36"/>
          <w:szCs w:val="36"/>
        </w:rPr>
      </w:pPr>
    </w:p>
    <w:p>
      <w:pPr>
        <w:spacing w:line="640" w:lineRule="exact"/>
        <w:rPr>
          <w:rFonts w:ascii="Times New Roman" w:hAnsi="Times New Roman" w:eastAsia="黑体"/>
          <w:b/>
          <w:kern w:val="1"/>
          <w:sz w:val="36"/>
          <w:szCs w:val="36"/>
        </w:rPr>
      </w:pPr>
    </w:p>
    <w:p>
      <w:pPr>
        <w:spacing w:line="640" w:lineRule="exact"/>
        <w:rPr>
          <w:rFonts w:ascii="Times New Roman" w:hAnsi="Times New Roman" w:eastAsia="黑体"/>
          <w:b/>
          <w:kern w:val="1"/>
          <w:sz w:val="36"/>
          <w:szCs w:val="36"/>
        </w:rPr>
      </w:pPr>
    </w:p>
    <w:p>
      <w:pPr>
        <w:spacing w:line="640" w:lineRule="exact"/>
        <w:rPr>
          <w:rFonts w:ascii="Times New Roman" w:hAnsi="Times New Roman" w:eastAsia="黑体"/>
          <w:b/>
          <w:kern w:val="1"/>
          <w:sz w:val="36"/>
          <w:szCs w:val="36"/>
        </w:rPr>
      </w:pPr>
    </w:p>
    <w:p>
      <w:pPr>
        <w:spacing w:line="640" w:lineRule="exact"/>
        <w:rPr>
          <w:rFonts w:ascii="Times New Roman" w:hAnsi="Times New Roman" w:eastAsia="黑体"/>
          <w:b/>
          <w:kern w:val="1"/>
          <w:sz w:val="36"/>
          <w:szCs w:val="36"/>
        </w:rPr>
      </w:pPr>
    </w:p>
    <w:p>
      <w:pPr>
        <w:spacing w:line="640" w:lineRule="exact"/>
        <w:rPr>
          <w:rFonts w:ascii="Times New Roman" w:hAnsi="Times New Roman" w:eastAsia="黑体"/>
          <w:b/>
          <w:kern w:val="1"/>
          <w:sz w:val="36"/>
          <w:szCs w:val="36"/>
        </w:rPr>
      </w:pPr>
    </w:p>
    <w:p>
      <w:pPr>
        <w:spacing w:line="640" w:lineRule="exact"/>
        <w:rPr>
          <w:rFonts w:ascii="Times New Roman" w:hAnsi="Times New Roman" w:eastAsia="黑体"/>
          <w:b/>
          <w:kern w:val="1"/>
          <w:sz w:val="36"/>
          <w:szCs w:val="36"/>
        </w:rPr>
      </w:pPr>
    </w:p>
    <w:p>
      <w:pPr>
        <w:spacing w:line="640" w:lineRule="exact"/>
        <w:rPr>
          <w:rFonts w:ascii="Times New Roman" w:hAnsi="Times New Roman" w:eastAsia="黑体"/>
          <w:b/>
          <w:kern w:val="1"/>
          <w:sz w:val="36"/>
          <w:szCs w:val="36"/>
        </w:rPr>
      </w:pPr>
    </w:p>
    <w:p>
      <w:pPr>
        <w:spacing w:line="640" w:lineRule="exact"/>
        <w:rPr>
          <w:rFonts w:ascii="Times New Roman" w:hAnsi="Times New Roman" w:eastAsia="黑体"/>
          <w:b/>
          <w:kern w:val="1"/>
          <w:sz w:val="36"/>
          <w:szCs w:val="36"/>
        </w:rPr>
      </w:pPr>
    </w:p>
    <w:p>
      <w:pPr>
        <w:spacing w:line="360" w:lineRule="auto"/>
        <w:jc w:val="center"/>
        <w:rPr>
          <w:rFonts w:ascii="Times New Roman" w:hAnsi="Times New Roman" w:eastAsia="黑体"/>
          <w:sz w:val="32"/>
          <w:szCs w:val="32"/>
        </w:rPr>
      </w:pPr>
      <w:r>
        <w:rPr>
          <w:rFonts w:hint="eastAsia" w:ascii="Times New Roman" w:hAnsi="Times New Roman" w:eastAsia="黑体" w:cs="Times New Roman"/>
          <w:kern w:val="0"/>
          <w:sz w:val="32"/>
          <w:szCs w:val="32"/>
          <w:lang w:val="en-US" w:eastAsia="zh-CN" w:bidi="ar-SA"/>
        </w:rPr>
        <w:t>淮南经济技术开发区（淮南经开化工经开区）</w:t>
      </w:r>
      <w:r>
        <w:rPr>
          <w:rFonts w:ascii="Times New Roman" w:hAnsi="Times New Roman" w:eastAsia="黑体"/>
          <w:sz w:val="32"/>
          <w:szCs w:val="32"/>
        </w:rPr>
        <w:t>管理委员会</w:t>
      </w:r>
    </w:p>
    <w:p>
      <w:pPr>
        <w:spacing w:line="640" w:lineRule="exact"/>
        <w:jc w:val="center"/>
        <w:rPr>
          <w:rFonts w:ascii="Times New Roman" w:hAnsi="Times New Roman" w:eastAsia="黑体"/>
          <w:sz w:val="32"/>
          <w:szCs w:val="32"/>
        </w:rPr>
      </w:pPr>
      <w:r>
        <w:rPr>
          <w:rFonts w:ascii="Times New Roman" w:hAnsi="Times New Roman" w:eastAsia="黑体"/>
          <w:sz w:val="32"/>
          <w:szCs w:val="32"/>
        </w:rPr>
        <w:t>二〇二</w:t>
      </w:r>
      <w:r>
        <w:rPr>
          <w:rFonts w:hint="eastAsia" w:ascii="Times New Roman" w:hAnsi="Times New Roman" w:eastAsia="黑体"/>
          <w:sz w:val="32"/>
          <w:szCs w:val="32"/>
          <w:lang w:val="en-US" w:eastAsia="zh-CN"/>
        </w:rPr>
        <w:t>四</w:t>
      </w:r>
      <w:r>
        <w:rPr>
          <w:rFonts w:ascii="Times New Roman" w:hAnsi="Times New Roman" w:eastAsia="黑体"/>
          <w:sz w:val="32"/>
          <w:szCs w:val="32"/>
        </w:rPr>
        <w:t>年</w:t>
      </w:r>
      <w:r>
        <w:rPr>
          <w:rFonts w:hint="eastAsia" w:ascii="Times New Roman" w:hAnsi="Times New Roman" w:eastAsia="黑体"/>
          <w:sz w:val="32"/>
          <w:szCs w:val="32"/>
          <w:lang w:val="en-US" w:eastAsia="zh-CN"/>
        </w:rPr>
        <w:t>五</w:t>
      </w:r>
      <w:r>
        <w:rPr>
          <w:rFonts w:ascii="Times New Roman" w:hAnsi="Times New Roman" w:eastAsia="黑体"/>
          <w:sz w:val="32"/>
          <w:szCs w:val="32"/>
        </w:rPr>
        <w:t>月</w:t>
      </w:r>
    </w:p>
    <w:p>
      <w:pPr>
        <w:spacing w:line="640" w:lineRule="exact"/>
        <w:jc w:val="center"/>
        <w:rPr>
          <w:rFonts w:ascii="Times New Roman" w:hAnsi="Times New Roman" w:eastAsia="黑体"/>
          <w:sz w:val="32"/>
          <w:szCs w:val="32"/>
        </w:rPr>
        <w:sectPr>
          <w:headerReference r:id="rId5" w:type="first"/>
          <w:footerReference r:id="rId6" w:type="first"/>
          <w:pgSz w:w="11907" w:h="16840"/>
          <w:pgMar w:top="1701" w:right="1531" w:bottom="1418" w:left="1531" w:header="851" w:footer="992" w:gutter="0"/>
          <w:pgNumType w:fmt="numberInDash" w:start="1"/>
          <w:cols w:space="720" w:num="1"/>
          <w:docGrid w:linePitch="286" w:charSpace="0"/>
        </w:sectPr>
      </w:pPr>
    </w:p>
    <w:p>
      <w:pPr>
        <w:pStyle w:val="14"/>
        <w:spacing w:line="640" w:lineRule="exact"/>
        <w:jc w:val="center"/>
        <w:rPr>
          <w:rFonts w:ascii="仿宋" w:hAnsi="仿宋" w:eastAsia="仿宋"/>
          <w:b/>
          <w:sz w:val="36"/>
          <w:szCs w:val="36"/>
        </w:rPr>
      </w:pPr>
      <w:r>
        <w:rPr>
          <w:rFonts w:hint="eastAsia" w:ascii="仿宋" w:hAnsi="仿宋" w:eastAsia="仿宋"/>
          <w:b/>
          <w:sz w:val="36"/>
          <w:szCs w:val="36"/>
        </w:rPr>
        <w:t>目  录</w:t>
      </w:r>
    </w:p>
    <w:p>
      <w:pPr>
        <w:pStyle w:val="20"/>
        <w:spacing w:line="560" w:lineRule="exact"/>
        <w:rPr>
          <w:rFonts w:cstheme="minorBidi"/>
          <w:kern w:val="2"/>
        </w:rPr>
      </w:pPr>
      <w:r>
        <w:rPr>
          <w:rFonts w:hint="eastAsia" w:cs="仿宋"/>
        </w:rPr>
        <w:fldChar w:fldCharType="begin"/>
      </w:r>
      <w:r>
        <w:rPr>
          <w:rFonts w:hint="eastAsia" w:cs="仿宋"/>
        </w:rPr>
        <w:instrText xml:space="preserve"> TOC \o "1-2" \h \z \u </w:instrText>
      </w:r>
      <w:r>
        <w:rPr>
          <w:rFonts w:hint="eastAsia" w:cs="仿宋"/>
        </w:rPr>
        <w:fldChar w:fldCharType="separate"/>
      </w:r>
      <w:r>
        <w:fldChar w:fldCharType="begin"/>
      </w:r>
      <w:r>
        <w:instrText xml:space="preserve"> HYPERLINK \l "_Toc130301528" </w:instrText>
      </w:r>
      <w:r>
        <w:fldChar w:fldCharType="separate"/>
      </w:r>
      <w:r>
        <w:rPr>
          <w:rStyle w:val="36"/>
        </w:rPr>
        <w:t xml:space="preserve">1 </w:t>
      </w:r>
      <w:r>
        <w:rPr>
          <w:rStyle w:val="36"/>
          <w:rFonts w:hint="eastAsia"/>
        </w:rPr>
        <w:t>总则</w:t>
      </w:r>
      <w:r>
        <w:tab/>
      </w:r>
      <w:r>
        <w:fldChar w:fldCharType="begin"/>
      </w:r>
      <w:r>
        <w:instrText xml:space="preserve"> PAGEREF _Toc130301528 \h </w:instrText>
      </w:r>
      <w:r>
        <w:fldChar w:fldCharType="separate"/>
      </w:r>
      <w:r>
        <w:t>1</w:t>
      </w:r>
      <w:r>
        <w:fldChar w:fldCharType="end"/>
      </w:r>
      <w: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"_Toc130301529" </w:instrText>
      </w:r>
      <w:r>
        <w:fldChar w:fldCharType="separate"/>
      </w:r>
      <w:r>
        <w:rPr>
          <w:rStyle w:val="36"/>
          <w:rFonts w:ascii="仿宋" w:hAnsi="仿宋" w:eastAsia="仿宋"/>
          <w:kern w:val="1"/>
          <w:sz w:val="32"/>
          <w:szCs w:val="32"/>
        </w:rPr>
        <w:t xml:space="preserve">1.1 </w:t>
      </w:r>
      <w:r>
        <w:rPr>
          <w:rStyle w:val="36"/>
          <w:rFonts w:hint="eastAsia" w:ascii="仿宋" w:hAnsi="仿宋" w:eastAsia="仿宋"/>
          <w:kern w:val="1"/>
          <w:sz w:val="32"/>
          <w:szCs w:val="32"/>
        </w:rPr>
        <w:t>编制目的</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_Toc130301529 \h </w:instrText>
      </w:r>
      <w:r>
        <w:rPr>
          <w:rFonts w:ascii="仿宋" w:hAnsi="仿宋" w:eastAsia="仿宋"/>
          <w:sz w:val="32"/>
          <w:szCs w:val="32"/>
        </w:rPr>
        <w:fldChar w:fldCharType="separate"/>
      </w:r>
      <w:r>
        <w:rPr>
          <w:rFonts w:ascii="仿宋" w:hAnsi="仿宋" w:eastAsia="仿宋"/>
          <w:sz w:val="32"/>
          <w:szCs w:val="32"/>
        </w:rPr>
        <w:t>1</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"_Toc130301530" </w:instrText>
      </w:r>
      <w:r>
        <w:fldChar w:fldCharType="separate"/>
      </w:r>
      <w:r>
        <w:rPr>
          <w:rStyle w:val="36"/>
          <w:rFonts w:ascii="仿宋" w:hAnsi="仿宋" w:eastAsia="仿宋"/>
          <w:kern w:val="1"/>
          <w:sz w:val="32"/>
          <w:szCs w:val="32"/>
        </w:rPr>
        <w:t xml:space="preserve">1.2 </w:t>
      </w:r>
      <w:r>
        <w:rPr>
          <w:rStyle w:val="36"/>
          <w:rFonts w:hint="eastAsia" w:ascii="仿宋" w:hAnsi="仿宋" w:eastAsia="仿宋"/>
          <w:kern w:val="1"/>
          <w:sz w:val="32"/>
          <w:szCs w:val="32"/>
        </w:rPr>
        <w:t>编制依据</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_Toc130301530 \h </w:instrText>
      </w:r>
      <w:r>
        <w:rPr>
          <w:rFonts w:ascii="仿宋" w:hAnsi="仿宋" w:eastAsia="仿宋"/>
          <w:sz w:val="32"/>
          <w:szCs w:val="32"/>
        </w:rPr>
        <w:fldChar w:fldCharType="separate"/>
      </w:r>
      <w:r>
        <w:rPr>
          <w:rFonts w:ascii="仿宋" w:hAnsi="仿宋" w:eastAsia="仿宋"/>
          <w:sz w:val="32"/>
          <w:szCs w:val="32"/>
        </w:rPr>
        <w:t>1</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"_Toc130301531" </w:instrText>
      </w:r>
      <w:r>
        <w:fldChar w:fldCharType="separate"/>
      </w:r>
      <w:r>
        <w:rPr>
          <w:rStyle w:val="36"/>
          <w:rFonts w:ascii="仿宋" w:hAnsi="仿宋" w:eastAsia="仿宋"/>
          <w:kern w:val="1"/>
          <w:sz w:val="32"/>
          <w:szCs w:val="32"/>
        </w:rPr>
        <w:t xml:space="preserve">1.3 </w:t>
      </w:r>
      <w:r>
        <w:rPr>
          <w:rStyle w:val="36"/>
          <w:rFonts w:hint="eastAsia" w:ascii="仿宋" w:hAnsi="仿宋" w:eastAsia="仿宋"/>
          <w:kern w:val="1"/>
          <w:sz w:val="32"/>
          <w:szCs w:val="32"/>
        </w:rPr>
        <w:t>适用范围</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_Toc130301531 \h </w:instrText>
      </w:r>
      <w:r>
        <w:rPr>
          <w:rFonts w:ascii="仿宋" w:hAnsi="仿宋" w:eastAsia="仿宋"/>
          <w:sz w:val="32"/>
          <w:szCs w:val="32"/>
        </w:rPr>
        <w:fldChar w:fldCharType="separate"/>
      </w:r>
      <w:r>
        <w:rPr>
          <w:rFonts w:ascii="仿宋" w:hAnsi="仿宋" w:eastAsia="仿宋"/>
          <w:sz w:val="32"/>
          <w:szCs w:val="32"/>
        </w:rPr>
        <w:t>1</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"_Toc130301532" </w:instrText>
      </w:r>
      <w:r>
        <w:fldChar w:fldCharType="separate"/>
      </w:r>
      <w:r>
        <w:rPr>
          <w:rStyle w:val="36"/>
          <w:rFonts w:ascii="仿宋" w:hAnsi="仿宋" w:eastAsia="仿宋"/>
          <w:kern w:val="1"/>
          <w:sz w:val="32"/>
          <w:szCs w:val="32"/>
        </w:rPr>
        <w:t xml:space="preserve">1.4 </w:t>
      </w:r>
      <w:r>
        <w:rPr>
          <w:rStyle w:val="36"/>
          <w:rFonts w:hint="eastAsia" w:ascii="仿宋" w:hAnsi="仿宋" w:eastAsia="仿宋"/>
          <w:kern w:val="1"/>
          <w:sz w:val="32"/>
          <w:szCs w:val="32"/>
        </w:rPr>
        <w:t>事故分类与分级</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_Toc130301532 \h </w:instrText>
      </w:r>
      <w:r>
        <w:rPr>
          <w:rFonts w:ascii="仿宋" w:hAnsi="仿宋" w:eastAsia="仿宋"/>
          <w:sz w:val="32"/>
          <w:szCs w:val="32"/>
        </w:rPr>
        <w:fldChar w:fldCharType="separate"/>
      </w:r>
      <w:r>
        <w:rPr>
          <w:rFonts w:ascii="仿宋" w:hAnsi="仿宋" w:eastAsia="仿宋"/>
          <w:sz w:val="32"/>
          <w:szCs w:val="32"/>
        </w:rPr>
        <w:t>1</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"_Toc130301533" </w:instrText>
      </w:r>
      <w:r>
        <w:fldChar w:fldCharType="separate"/>
      </w:r>
      <w:r>
        <w:rPr>
          <w:rStyle w:val="36"/>
          <w:rFonts w:ascii="仿宋" w:hAnsi="仿宋" w:eastAsia="仿宋"/>
          <w:kern w:val="1"/>
          <w:sz w:val="32"/>
          <w:szCs w:val="32"/>
        </w:rPr>
        <w:t>1.5</w:t>
      </w:r>
      <w:r>
        <w:rPr>
          <w:rStyle w:val="36"/>
          <w:rFonts w:hint="eastAsia" w:ascii="仿宋" w:hAnsi="仿宋" w:eastAsia="仿宋"/>
          <w:kern w:val="1"/>
          <w:sz w:val="32"/>
          <w:szCs w:val="32"/>
        </w:rPr>
        <w:t>遵循原则</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_Toc130301533 \h </w:instrText>
      </w:r>
      <w:r>
        <w:rPr>
          <w:rFonts w:ascii="仿宋" w:hAnsi="仿宋" w:eastAsia="仿宋"/>
          <w:sz w:val="32"/>
          <w:szCs w:val="32"/>
        </w:rPr>
        <w:fldChar w:fldCharType="separate"/>
      </w:r>
      <w:r>
        <w:rPr>
          <w:rFonts w:ascii="仿宋" w:hAnsi="仿宋" w:eastAsia="仿宋"/>
          <w:sz w:val="32"/>
          <w:szCs w:val="32"/>
        </w:rPr>
        <w:t>3</w:t>
      </w:r>
      <w:r>
        <w:rPr>
          <w:rFonts w:ascii="仿宋" w:hAnsi="仿宋" w:eastAsia="仿宋"/>
          <w:sz w:val="32"/>
          <w:szCs w:val="32"/>
        </w:rPr>
        <w:fldChar w:fldCharType="end"/>
      </w:r>
      <w:r>
        <w:rPr>
          <w:rFonts w:ascii="仿宋" w:hAnsi="仿宋" w:eastAsia="仿宋"/>
          <w:sz w:val="32"/>
          <w:szCs w:val="32"/>
        </w:rPr>
        <w:fldChar w:fldCharType="end"/>
      </w:r>
    </w:p>
    <w:p>
      <w:pPr>
        <w:pStyle w:val="20"/>
        <w:spacing w:line="560" w:lineRule="exact"/>
        <w:rPr>
          <w:rFonts w:cstheme="minorBidi"/>
          <w:kern w:val="2"/>
        </w:rPr>
      </w:pPr>
      <w:r>
        <w:fldChar w:fldCharType="begin"/>
      </w:r>
      <w:r>
        <w:instrText xml:space="preserve"> HYPERLINK \l "_Toc130301534" </w:instrText>
      </w:r>
      <w:r>
        <w:fldChar w:fldCharType="separate"/>
      </w:r>
      <w:r>
        <w:rPr>
          <w:rStyle w:val="36"/>
        </w:rPr>
        <w:t xml:space="preserve">2 </w:t>
      </w:r>
      <w:r>
        <w:rPr>
          <w:rStyle w:val="36"/>
          <w:rFonts w:hint="eastAsia"/>
        </w:rPr>
        <w:t>组织指挥体系及职责</w:t>
      </w:r>
      <w:r>
        <w:tab/>
      </w:r>
      <w:r>
        <w:fldChar w:fldCharType="begin"/>
      </w:r>
      <w:r>
        <w:instrText xml:space="preserve"> PAGEREF _Toc130301534 \h </w:instrText>
      </w:r>
      <w:r>
        <w:fldChar w:fldCharType="separate"/>
      </w:r>
      <w:r>
        <w:t>4</w:t>
      </w:r>
      <w:r>
        <w:fldChar w:fldCharType="end"/>
      </w:r>
      <w: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"_Toc130301535" </w:instrText>
      </w:r>
      <w:r>
        <w:fldChar w:fldCharType="separate"/>
      </w:r>
      <w:r>
        <w:rPr>
          <w:rStyle w:val="36"/>
          <w:rFonts w:ascii="仿宋" w:hAnsi="仿宋" w:eastAsia="仿宋"/>
          <w:kern w:val="1"/>
          <w:sz w:val="32"/>
          <w:szCs w:val="32"/>
        </w:rPr>
        <w:t xml:space="preserve">2.1 </w:t>
      </w:r>
      <w:r>
        <w:rPr>
          <w:rStyle w:val="36"/>
          <w:rFonts w:hint="eastAsia" w:ascii="仿宋" w:hAnsi="仿宋" w:eastAsia="仿宋"/>
          <w:kern w:val="1"/>
          <w:sz w:val="32"/>
          <w:szCs w:val="32"/>
        </w:rPr>
        <w:t>专项指挥机构</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_Toc130301535 \h </w:instrText>
      </w:r>
      <w:r>
        <w:rPr>
          <w:rFonts w:ascii="仿宋" w:hAnsi="仿宋" w:eastAsia="仿宋"/>
          <w:sz w:val="32"/>
          <w:szCs w:val="32"/>
        </w:rPr>
        <w:fldChar w:fldCharType="separate"/>
      </w:r>
      <w:r>
        <w:rPr>
          <w:rFonts w:ascii="仿宋" w:hAnsi="仿宋" w:eastAsia="仿宋"/>
          <w:sz w:val="32"/>
          <w:szCs w:val="32"/>
        </w:rPr>
        <w:t>4</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"_Toc130301536" </w:instrText>
      </w:r>
      <w:r>
        <w:fldChar w:fldCharType="separate"/>
      </w:r>
      <w:r>
        <w:rPr>
          <w:rStyle w:val="36"/>
          <w:rFonts w:ascii="仿宋" w:hAnsi="仿宋" w:eastAsia="仿宋"/>
          <w:kern w:val="1"/>
          <w:sz w:val="32"/>
          <w:szCs w:val="32"/>
        </w:rPr>
        <w:t xml:space="preserve">2.2 </w:t>
      </w:r>
      <w:r>
        <w:rPr>
          <w:rStyle w:val="36"/>
          <w:rFonts w:hint="eastAsia" w:ascii="仿宋" w:hAnsi="仿宋" w:eastAsia="仿宋"/>
          <w:kern w:val="1"/>
          <w:sz w:val="32"/>
          <w:szCs w:val="32"/>
        </w:rPr>
        <w:t>日常工作机构</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_Toc130301536 \h </w:instrText>
      </w:r>
      <w:r>
        <w:rPr>
          <w:rFonts w:ascii="仿宋" w:hAnsi="仿宋" w:eastAsia="仿宋"/>
          <w:sz w:val="32"/>
          <w:szCs w:val="32"/>
        </w:rPr>
        <w:fldChar w:fldCharType="separate"/>
      </w:r>
      <w:r>
        <w:rPr>
          <w:rFonts w:ascii="仿宋" w:hAnsi="仿宋" w:eastAsia="仿宋"/>
          <w:sz w:val="32"/>
          <w:szCs w:val="32"/>
        </w:rPr>
        <w:t>5</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"_Toc130301537" </w:instrText>
      </w:r>
      <w:r>
        <w:fldChar w:fldCharType="separate"/>
      </w:r>
      <w:r>
        <w:rPr>
          <w:rStyle w:val="36"/>
          <w:rFonts w:ascii="仿宋" w:hAnsi="仿宋" w:eastAsia="仿宋"/>
          <w:kern w:val="1"/>
          <w:sz w:val="32"/>
          <w:szCs w:val="32"/>
        </w:rPr>
        <w:t xml:space="preserve">2.3 </w:t>
      </w:r>
      <w:r>
        <w:rPr>
          <w:rStyle w:val="36"/>
          <w:rFonts w:hint="eastAsia" w:ascii="仿宋" w:hAnsi="仿宋" w:eastAsia="仿宋"/>
          <w:kern w:val="1"/>
          <w:sz w:val="32"/>
          <w:szCs w:val="32"/>
        </w:rPr>
        <w:t>现场指挥部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_Toc130301537 \h </w:instrText>
      </w:r>
      <w:r>
        <w:rPr>
          <w:rFonts w:ascii="仿宋" w:hAnsi="仿宋" w:eastAsia="仿宋"/>
          <w:sz w:val="32"/>
          <w:szCs w:val="32"/>
        </w:rPr>
        <w:fldChar w:fldCharType="separate"/>
      </w:r>
      <w:r>
        <w:rPr>
          <w:rFonts w:ascii="仿宋" w:hAnsi="仿宋" w:eastAsia="仿宋"/>
          <w:sz w:val="32"/>
          <w:szCs w:val="32"/>
        </w:rPr>
        <w:t>6</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"_Toc130301538" </w:instrText>
      </w:r>
      <w:r>
        <w:fldChar w:fldCharType="separate"/>
      </w:r>
      <w:r>
        <w:rPr>
          <w:rStyle w:val="36"/>
          <w:rFonts w:ascii="仿宋" w:hAnsi="仿宋" w:eastAsia="仿宋"/>
          <w:sz w:val="32"/>
          <w:szCs w:val="32"/>
        </w:rPr>
        <w:t xml:space="preserve">2.4 </w:t>
      </w:r>
      <w:r>
        <w:rPr>
          <w:rStyle w:val="36"/>
          <w:rFonts w:hint="eastAsia" w:ascii="仿宋" w:hAnsi="仿宋" w:eastAsia="仿宋" w:cs="楷体"/>
          <w:sz w:val="32"/>
          <w:szCs w:val="32"/>
        </w:rPr>
        <w:t>特种设备使用单位</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_Toc130301538 \h </w:instrText>
      </w:r>
      <w:r>
        <w:rPr>
          <w:rFonts w:ascii="仿宋" w:hAnsi="仿宋" w:eastAsia="仿宋"/>
          <w:sz w:val="32"/>
          <w:szCs w:val="32"/>
        </w:rPr>
        <w:fldChar w:fldCharType="separate"/>
      </w:r>
      <w:r>
        <w:rPr>
          <w:rFonts w:ascii="仿宋" w:hAnsi="仿宋" w:eastAsia="仿宋"/>
          <w:sz w:val="32"/>
          <w:szCs w:val="32"/>
        </w:rPr>
        <w:t>7</w:t>
      </w:r>
      <w:r>
        <w:rPr>
          <w:rFonts w:ascii="仿宋" w:hAnsi="仿宋" w:eastAsia="仿宋"/>
          <w:sz w:val="32"/>
          <w:szCs w:val="32"/>
        </w:rPr>
        <w:fldChar w:fldCharType="end"/>
      </w:r>
      <w:r>
        <w:rPr>
          <w:rFonts w:ascii="仿宋" w:hAnsi="仿宋" w:eastAsia="仿宋"/>
          <w:sz w:val="32"/>
          <w:szCs w:val="32"/>
        </w:rPr>
        <w:fldChar w:fldCharType="end"/>
      </w:r>
    </w:p>
    <w:p>
      <w:pPr>
        <w:pStyle w:val="20"/>
        <w:spacing w:line="560" w:lineRule="exact"/>
        <w:rPr>
          <w:rFonts w:cstheme="minorBidi"/>
          <w:kern w:val="2"/>
        </w:rPr>
      </w:pPr>
      <w:r>
        <w:fldChar w:fldCharType="begin"/>
      </w:r>
      <w:r>
        <w:instrText xml:space="preserve"> HYPERLINK \l "_Toc130301539" </w:instrText>
      </w:r>
      <w:r>
        <w:fldChar w:fldCharType="separate"/>
      </w:r>
      <w:r>
        <w:rPr>
          <w:rStyle w:val="36"/>
        </w:rPr>
        <w:t xml:space="preserve">3 </w:t>
      </w:r>
      <w:r>
        <w:rPr>
          <w:rStyle w:val="36"/>
          <w:rFonts w:hint="eastAsia"/>
        </w:rPr>
        <w:t>预防预警机制</w:t>
      </w:r>
      <w:r>
        <w:tab/>
      </w:r>
      <w:r>
        <w:fldChar w:fldCharType="begin"/>
      </w:r>
      <w:r>
        <w:instrText xml:space="preserve"> PAGEREF _Toc130301539 \h </w:instrText>
      </w:r>
      <w:r>
        <w:fldChar w:fldCharType="separate"/>
      </w:r>
      <w:r>
        <w:t>9</w:t>
      </w:r>
      <w:r>
        <w:fldChar w:fldCharType="end"/>
      </w:r>
      <w: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"_Toc130301540" </w:instrText>
      </w:r>
      <w:r>
        <w:fldChar w:fldCharType="separate"/>
      </w:r>
      <w:r>
        <w:rPr>
          <w:rStyle w:val="36"/>
          <w:rFonts w:ascii="仿宋" w:hAnsi="仿宋" w:eastAsia="仿宋"/>
          <w:sz w:val="32"/>
          <w:szCs w:val="32"/>
        </w:rPr>
        <w:t xml:space="preserve">3.1 </w:t>
      </w:r>
      <w:r>
        <w:rPr>
          <w:rStyle w:val="36"/>
          <w:rFonts w:hint="eastAsia" w:ascii="仿宋" w:hAnsi="仿宋" w:eastAsia="仿宋"/>
          <w:sz w:val="32"/>
          <w:szCs w:val="32"/>
        </w:rPr>
        <w:t>预防</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_Toc130301540 \h </w:instrText>
      </w:r>
      <w:r>
        <w:rPr>
          <w:rFonts w:ascii="仿宋" w:hAnsi="仿宋" w:eastAsia="仿宋"/>
          <w:sz w:val="32"/>
          <w:szCs w:val="32"/>
        </w:rPr>
        <w:fldChar w:fldCharType="separate"/>
      </w:r>
      <w:r>
        <w:rPr>
          <w:rFonts w:ascii="仿宋" w:hAnsi="仿宋" w:eastAsia="仿宋"/>
          <w:sz w:val="32"/>
          <w:szCs w:val="32"/>
        </w:rPr>
        <w:t>9</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"_Toc130301541" </w:instrText>
      </w:r>
      <w:r>
        <w:fldChar w:fldCharType="separate"/>
      </w:r>
      <w:r>
        <w:rPr>
          <w:rStyle w:val="36"/>
          <w:rFonts w:ascii="仿宋" w:hAnsi="仿宋" w:eastAsia="仿宋"/>
          <w:sz w:val="32"/>
          <w:szCs w:val="32"/>
        </w:rPr>
        <w:t xml:space="preserve">3.2 </w:t>
      </w:r>
      <w:r>
        <w:rPr>
          <w:rStyle w:val="36"/>
          <w:rFonts w:hint="eastAsia" w:ascii="仿宋" w:hAnsi="仿宋" w:eastAsia="仿宋"/>
          <w:sz w:val="32"/>
          <w:szCs w:val="32"/>
        </w:rPr>
        <w:t>预警</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_Toc130301541 \h </w:instrText>
      </w:r>
      <w:r>
        <w:rPr>
          <w:rFonts w:ascii="仿宋" w:hAnsi="仿宋" w:eastAsia="仿宋"/>
          <w:sz w:val="32"/>
          <w:szCs w:val="32"/>
        </w:rPr>
        <w:fldChar w:fldCharType="separate"/>
      </w:r>
      <w:r>
        <w:rPr>
          <w:rFonts w:ascii="仿宋" w:hAnsi="仿宋" w:eastAsia="仿宋"/>
          <w:sz w:val="32"/>
          <w:szCs w:val="32"/>
        </w:rPr>
        <w:t>9</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"_Toc130301542" </w:instrText>
      </w:r>
      <w:r>
        <w:fldChar w:fldCharType="separate"/>
      </w:r>
      <w:r>
        <w:rPr>
          <w:rStyle w:val="36"/>
          <w:rFonts w:ascii="仿宋" w:hAnsi="仿宋" w:eastAsia="仿宋"/>
          <w:sz w:val="32"/>
          <w:szCs w:val="32"/>
        </w:rPr>
        <w:t>3.3</w:t>
      </w:r>
      <w:r>
        <w:rPr>
          <w:rStyle w:val="36"/>
          <w:rFonts w:hint="eastAsia" w:ascii="仿宋" w:hAnsi="仿宋" w:eastAsia="仿宋"/>
          <w:sz w:val="32"/>
          <w:szCs w:val="32"/>
        </w:rPr>
        <w:t>事故报告</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_Toc130301542 \h </w:instrText>
      </w:r>
      <w:r>
        <w:rPr>
          <w:rFonts w:ascii="仿宋" w:hAnsi="仿宋" w:eastAsia="仿宋"/>
          <w:sz w:val="32"/>
          <w:szCs w:val="32"/>
        </w:rPr>
        <w:fldChar w:fldCharType="separate"/>
      </w:r>
      <w:r>
        <w:rPr>
          <w:rFonts w:ascii="仿宋" w:hAnsi="仿宋" w:eastAsia="仿宋"/>
          <w:sz w:val="32"/>
          <w:szCs w:val="32"/>
        </w:rPr>
        <w:t>11</w:t>
      </w:r>
      <w:r>
        <w:rPr>
          <w:rFonts w:ascii="仿宋" w:hAnsi="仿宋" w:eastAsia="仿宋"/>
          <w:sz w:val="32"/>
          <w:szCs w:val="32"/>
        </w:rPr>
        <w:fldChar w:fldCharType="end"/>
      </w:r>
      <w:r>
        <w:rPr>
          <w:rFonts w:ascii="仿宋" w:hAnsi="仿宋" w:eastAsia="仿宋"/>
          <w:sz w:val="32"/>
          <w:szCs w:val="32"/>
        </w:rPr>
        <w:fldChar w:fldCharType="end"/>
      </w:r>
    </w:p>
    <w:p>
      <w:pPr>
        <w:pStyle w:val="20"/>
        <w:spacing w:line="560" w:lineRule="exact"/>
        <w:rPr>
          <w:rFonts w:cstheme="minorBidi"/>
          <w:kern w:val="2"/>
        </w:rPr>
      </w:pPr>
      <w:r>
        <w:fldChar w:fldCharType="begin"/>
      </w:r>
      <w:r>
        <w:instrText xml:space="preserve"> HYPERLINK \l "_Toc130301543" </w:instrText>
      </w:r>
      <w:r>
        <w:fldChar w:fldCharType="separate"/>
      </w:r>
      <w:r>
        <w:rPr>
          <w:rStyle w:val="36"/>
        </w:rPr>
        <w:t xml:space="preserve">4 </w:t>
      </w:r>
      <w:r>
        <w:rPr>
          <w:rStyle w:val="36"/>
          <w:rFonts w:hint="eastAsia"/>
        </w:rPr>
        <w:t>应急响应</w:t>
      </w:r>
      <w:r>
        <w:tab/>
      </w:r>
      <w:r>
        <w:fldChar w:fldCharType="begin"/>
      </w:r>
      <w:r>
        <w:instrText xml:space="preserve"> PAGEREF _Toc130301543 \h </w:instrText>
      </w:r>
      <w:r>
        <w:fldChar w:fldCharType="separate"/>
      </w:r>
      <w:r>
        <w:t>12</w:t>
      </w:r>
      <w:r>
        <w:fldChar w:fldCharType="end"/>
      </w:r>
      <w: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"_Toc130301544" </w:instrText>
      </w:r>
      <w:r>
        <w:fldChar w:fldCharType="separate"/>
      </w:r>
      <w:r>
        <w:rPr>
          <w:rStyle w:val="36"/>
          <w:rFonts w:ascii="仿宋" w:hAnsi="仿宋" w:eastAsia="仿宋"/>
          <w:sz w:val="32"/>
          <w:szCs w:val="32"/>
        </w:rPr>
        <w:t>4.1</w:t>
      </w:r>
      <w:r>
        <w:rPr>
          <w:rStyle w:val="36"/>
          <w:rFonts w:ascii="仿宋" w:hAnsi="仿宋" w:eastAsia="仿宋" w:cs="楷体"/>
          <w:sz w:val="32"/>
          <w:szCs w:val="32"/>
        </w:rPr>
        <w:t xml:space="preserve"> </w:t>
      </w:r>
      <w:r>
        <w:rPr>
          <w:rStyle w:val="36"/>
          <w:rFonts w:hint="eastAsia" w:ascii="仿宋" w:hAnsi="仿宋" w:eastAsia="仿宋" w:cs="楷体"/>
          <w:sz w:val="32"/>
          <w:szCs w:val="32"/>
        </w:rPr>
        <w:t>先期处置</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_Toc130301544 \h </w:instrText>
      </w:r>
      <w:r>
        <w:rPr>
          <w:rFonts w:ascii="仿宋" w:hAnsi="仿宋" w:eastAsia="仿宋"/>
          <w:sz w:val="32"/>
          <w:szCs w:val="32"/>
        </w:rPr>
        <w:fldChar w:fldCharType="separate"/>
      </w:r>
      <w:r>
        <w:rPr>
          <w:rFonts w:ascii="仿宋" w:hAnsi="仿宋" w:eastAsia="仿宋"/>
          <w:sz w:val="32"/>
          <w:szCs w:val="32"/>
        </w:rPr>
        <w:t>12</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"_Toc130301545" </w:instrText>
      </w:r>
      <w:r>
        <w:fldChar w:fldCharType="separate"/>
      </w:r>
      <w:r>
        <w:rPr>
          <w:rStyle w:val="36"/>
          <w:rFonts w:ascii="仿宋" w:hAnsi="仿宋" w:eastAsia="仿宋"/>
          <w:sz w:val="32"/>
          <w:szCs w:val="32"/>
        </w:rPr>
        <w:t xml:space="preserve">4.2 </w:t>
      </w:r>
      <w:r>
        <w:rPr>
          <w:rStyle w:val="36"/>
          <w:rFonts w:hint="eastAsia" w:ascii="仿宋" w:hAnsi="仿宋" w:eastAsia="仿宋"/>
          <w:sz w:val="32"/>
          <w:szCs w:val="32"/>
        </w:rPr>
        <w:t>响应分级</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_Toc130301545 \h </w:instrText>
      </w:r>
      <w:r>
        <w:rPr>
          <w:rFonts w:ascii="仿宋" w:hAnsi="仿宋" w:eastAsia="仿宋"/>
          <w:sz w:val="32"/>
          <w:szCs w:val="32"/>
        </w:rPr>
        <w:fldChar w:fldCharType="separate"/>
      </w:r>
      <w:r>
        <w:rPr>
          <w:rFonts w:ascii="仿宋" w:hAnsi="仿宋" w:eastAsia="仿宋"/>
          <w:sz w:val="32"/>
          <w:szCs w:val="32"/>
        </w:rPr>
        <w:t>13</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"_Toc130301546" </w:instrText>
      </w:r>
      <w:r>
        <w:fldChar w:fldCharType="separate"/>
      </w:r>
      <w:r>
        <w:rPr>
          <w:rStyle w:val="36"/>
          <w:rFonts w:ascii="仿宋" w:hAnsi="仿宋" w:eastAsia="仿宋"/>
          <w:sz w:val="32"/>
          <w:szCs w:val="32"/>
        </w:rPr>
        <w:t xml:space="preserve">4.3 </w:t>
      </w:r>
      <w:r>
        <w:rPr>
          <w:rStyle w:val="36"/>
          <w:rFonts w:hint="eastAsia" w:ascii="仿宋" w:hAnsi="仿宋" w:eastAsia="仿宋"/>
          <w:sz w:val="32"/>
          <w:szCs w:val="32"/>
        </w:rPr>
        <w:t>现场紧急处置工作程序</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_Toc130301546 \h </w:instrText>
      </w:r>
      <w:r>
        <w:rPr>
          <w:rFonts w:ascii="仿宋" w:hAnsi="仿宋" w:eastAsia="仿宋"/>
          <w:sz w:val="32"/>
          <w:szCs w:val="32"/>
        </w:rPr>
        <w:fldChar w:fldCharType="separate"/>
      </w:r>
      <w:r>
        <w:rPr>
          <w:rFonts w:ascii="仿宋" w:hAnsi="仿宋" w:eastAsia="仿宋"/>
          <w:sz w:val="32"/>
          <w:szCs w:val="32"/>
        </w:rPr>
        <w:t>14</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"_Toc130301547" </w:instrText>
      </w:r>
      <w:r>
        <w:fldChar w:fldCharType="separate"/>
      </w:r>
      <w:r>
        <w:rPr>
          <w:rStyle w:val="36"/>
          <w:rFonts w:ascii="仿宋" w:hAnsi="仿宋" w:eastAsia="仿宋"/>
          <w:sz w:val="32"/>
          <w:szCs w:val="32"/>
        </w:rPr>
        <w:t xml:space="preserve">4.4 </w:t>
      </w:r>
      <w:r>
        <w:rPr>
          <w:rStyle w:val="36"/>
          <w:rFonts w:hint="eastAsia" w:ascii="仿宋" w:hAnsi="仿宋" w:eastAsia="仿宋"/>
          <w:sz w:val="32"/>
          <w:szCs w:val="32"/>
        </w:rPr>
        <w:t>处置措施</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_Toc130301547 \h </w:instrText>
      </w:r>
      <w:r>
        <w:rPr>
          <w:rFonts w:ascii="仿宋" w:hAnsi="仿宋" w:eastAsia="仿宋"/>
          <w:sz w:val="32"/>
          <w:szCs w:val="32"/>
        </w:rPr>
        <w:fldChar w:fldCharType="separate"/>
      </w:r>
      <w:r>
        <w:rPr>
          <w:rFonts w:ascii="仿宋" w:hAnsi="仿宋" w:eastAsia="仿宋"/>
          <w:sz w:val="32"/>
          <w:szCs w:val="32"/>
        </w:rPr>
        <w:t>15</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"_Toc130301548" </w:instrText>
      </w:r>
      <w:r>
        <w:fldChar w:fldCharType="separate"/>
      </w:r>
      <w:r>
        <w:rPr>
          <w:rStyle w:val="36"/>
          <w:rFonts w:ascii="仿宋" w:hAnsi="仿宋" w:eastAsia="仿宋"/>
          <w:sz w:val="32"/>
          <w:szCs w:val="32"/>
        </w:rPr>
        <w:t>4.5</w:t>
      </w:r>
      <w:r>
        <w:rPr>
          <w:rStyle w:val="36"/>
          <w:rFonts w:ascii="仿宋" w:hAnsi="仿宋" w:eastAsia="仿宋" w:cs="楷体"/>
          <w:sz w:val="32"/>
          <w:szCs w:val="32"/>
        </w:rPr>
        <w:t xml:space="preserve"> </w:t>
      </w:r>
      <w:r>
        <w:rPr>
          <w:rStyle w:val="36"/>
          <w:rFonts w:hint="eastAsia" w:ascii="仿宋" w:hAnsi="仿宋" w:eastAsia="仿宋" w:cs="楷体"/>
          <w:sz w:val="32"/>
          <w:szCs w:val="32"/>
        </w:rPr>
        <w:t>现场指挥</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_Toc130301548 \h </w:instrText>
      </w:r>
      <w:r>
        <w:rPr>
          <w:rFonts w:ascii="仿宋" w:hAnsi="仿宋" w:eastAsia="仿宋"/>
          <w:sz w:val="32"/>
          <w:szCs w:val="32"/>
        </w:rPr>
        <w:fldChar w:fldCharType="separate"/>
      </w:r>
      <w:r>
        <w:rPr>
          <w:rFonts w:ascii="仿宋" w:hAnsi="仿宋" w:eastAsia="仿宋"/>
          <w:sz w:val="32"/>
          <w:szCs w:val="32"/>
        </w:rPr>
        <w:t>18</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"_Toc130301549" </w:instrText>
      </w:r>
      <w:r>
        <w:fldChar w:fldCharType="separate"/>
      </w:r>
      <w:r>
        <w:rPr>
          <w:rStyle w:val="36"/>
          <w:rFonts w:ascii="仿宋" w:hAnsi="仿宋" w:eastAsia="仿宋"/>
          <w:sz w:val="32"/>
          <w:szCs w:val="32"/>
        </w:rPr>
        <w:t xml:space="preserve">4.6 </w:t>
      </w:r>
      <w:r>
        <w:rPr>
          <w:rStyle w:val="36"/>
          <w:rFonts w:hint="eastAsia" w:ascii="仿宋" w:hAnsi="仿宋" w:eastAsia="仿宋"/>
          <w:sz w:val="32"/>
          <w:szCs w:val="32"/>
        </w:rPr>
        <w:t>安全防护</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_Toc130301549 \h </w:instrText>
      </w:r>
      <w:r>
        <w:rPr>
          <w:rFonts w:ascii="仿宋" w:hAnsi="仿宋" w:eastAsia="仿宋"/>
          <w:sz w:val="32"/>
          <w:szCs w:val="32"/>
        </w:rPr>
        <w:fldChar w:fldCharType="separate"/>
      </w:r>
      <w:r>
        <w:rPr>
          <w:rFonts w:ascii="仿宋" w:hAnsi="仿宋" w:eastAsia="仿宋"/>
          <w:sz w:val="32"/>
          <w:szCs w:val="32"/>
        </w:rPr>
        <w:t>18</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"_Toc130301550" </w:instrText>
      </w:r>
      <w:r>
        <w:fldChar w:fldCharType="separate"/>
      </w:r>
      <w:r>
        <w:rPr>
          <w:rStyle w:val="36"/>
          <w:rFonts w:ascii="仿宋" w:hAnsi="仿宋" w:eastAsia="仿宋"/>
          <w:sz w:val="32"/>
          <w:szCs w:val="32"/>
        </w:rPr>
        <w:t xml:space="preserve">4.7 </w:t>
      </w:r>
      <w:r>
        <w:rPr>
          <w:rStyle w:val="36"/>
          <w:rFonts w:hint="eastAsia" w:ascii="仿宋" w:hAnsi="仿宋" w:eastAsia="仿宋"/>
          <w:sz w:val="32"/>
          <w:szCs w:val="32"/>
        </w:rPr>
        <w:t>信息发布</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_Toc130301550 \h </w:instrText>
      </w:r>
      <w:r>
        <w:rPr>
          <w:rFonts w:ascii="仿宋" w:hAnsi="仿宋" w:eastAsia="仿宋"/>
          <w:sz w:val="32"/>
          <w:szCs w:val="32"/>
        </w:rPr>
        <w:fldChar w:fldCharType="separate"/>
      </w:r>
      <w:r>
        <w:rPr>
          <w:rFonts w:ascii="仿宋" w:hAnsi="仿宋" w:eastAsia="仿宋"/>
          <w:sz w:val="32"/>
          <w:szCs w:val="32"/>
        </w:rPr>
        <w:t>19</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"_Toc130301551" </w:instrText>
      </w:r>
      <w:r>
        <w:fldChar w:fldCharType="separate"/>
      </w:r>
      <w:r>
        <w:rPr>
          <w:rStyle w:val="36"/>
          <w:rFonts w:ascii="仿宋" w:hAnsi="仿宋" w:eastAsia="仿宋"/>
          <w:sz w:val="32"/>
          <w:szCs w:val="32"/>
        </w:rPr>
        <w:t xml:space="preserve">4.8 </w:t>
      </w:r>
      <w:r>
        <w:rPr>
          <w:rStyle w:val="36"/>
          <w:rFonts w:hint="eastAsia" w:ascii="仿宋" w:hAnsi="仿宋" w:eastAsia="仿宋"/>
          <w:sz w:val="32"/>
          <w:szCs w:val="32"/>
        </w:rPr>
        <w:t>应急结束</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_Toc130301551 \h </w:instrText>
      </w:r>
      <w:r>
        <w:rPr>
          <w:rFonts w:ascii="仿宋" w:hAnsi="仿宋" w:eastAsia="仿宋"/>
          <w:sz w:val="32"/>
          <w:szCs w:val="32"/>
        </w:rPr>
        <w:fldChar w:fldCharType="separate"/>
      </w:r>
      <w:r>
        <w:rPr>
          <w:rFonts w:ascii="仿宋" w:hAnsi="仿宋" w:eastAsia="仿宋"/>
          <w:sz w:val="32"/>
          <w:szCs w:val="32"/>
        </w:rPr>
        <w:t>19</w:t>
      </w:r>
      <w:r>
        <w:rPr>
          <w:rFonts w:ascii="仿宋" w:hAnsi="仿宋" w:eastAsia="仿宋"/>
          <w:sz w:val="32"/>
          <w:szCs w:val="32"/>
        </w:rPr>
        <w:fldChar w:fldCharType="end"/>
      </w:r>
      <w:r>
        <w:rPr>
          <w:rFonts w:ascii="仿宋" w:hAnsi="仿宋" w:eastAsia="仿宋"/>
          <w:sz w:val="32"/>
          <w:szCs w:val="32"/>
        </w:rPr>
        <w:fldChar w:fldCharType="end"/>
      </w:r>
    </w:p>
    <w:p>
      <w:pPr>
        <w:pStyle w:val="20"/>
        <w:spacing w:line="560" w:lineRule="exact"/>
        <w:rPr>
          <w:rFonts w:cstheme="minorBidi"/>
          <w:kern w:val="2"/>
        </w:rPr>
      </w:pPr>
      <w:r>
        <w:fldChar w:fldCharType="begin"/>
      </w:r>
      <w:r>
        <w:instrText xml:space="preserve"> HYPERLINK \l "_Toc130301552" </w:instrText>
      </w:r>
      <w:r>
        <w:fldChar w:fldCharType="separate"/>
      </w:r>
      <w:r>
        <w:rPr>
          <w:rStyle w:val="36"/>
        </w:rPr>
        <w:t xml:space="preserve">5 </w:t>
      </w:r>
      <w:r>
        <w:rPr>
          <w:rStyle w:val="36"/>
          <w:rFonts w:hint="eastAsia"/>
        </w:rPr>
        <w:t>后期处置</w:t>
      </w:r>
      <w:r>
        <w:tab/>
      </w:r>
      <w:r>
        <w:fldChar w:fldCharType="begin"/>
      </w:r>
      <w:r>
        <w:instrText xml:space="preserve"> PAGEREF _Toc130301552 \h </w:instrText>
      </w:r>
      <w:r>
        <w:fldChar w:fldCharType="separate"/>
      </w:r>
      <w:r>
        <w:t>20</w:t>
      </w:r>
      <w:r>
        <w:fldChar w:fldCharType="end"/>
      </w:r>
      <w: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"_Toc130301553" </w:instrText>
      </w:r>
      <w:r>
        <w:fldChar w:fldCharType="separate"/>
      </w:r>
      <w:r>
        <w:rPr>
          <w:rStyle w:val="36"/>
          <w:rFonts w:ascii="仿宋" w:hAnsi="仿宋" w:eastAsia="仿宋"/>
          <w:sz w:val="32"/>
          <w:szCs w:val="32"/>
        </w:rPr>
        <w:t xml:space="preserve">5.1 </w:t>
      </w:r>
      <w:r>
        <w:rPr>
          <w:rStyle w:val="36"/>
          <w:rFonts w:hint="eastAsia" w:ascii="仿宋" w:hAnsi="仿宋" w:eastAsia="仿宋"/>
          <w:sz w:val="32"/>
          <w:szCs w:val="32"/>
        </w:rPr>
        <w:t>善后处置</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_Toc130301553 \h </w:instrText>
      </w:r>
      <w:r>
        <w:rPr>
          <w:rFonts w:ascii="仿宋" w:hAnsi="仿宋" w:eastAsia="仿宋"/>
          <w:sz w:val="32"/>
          <w:szCs w:val="32"/>
        </w:rPr>
        <w:fldChar w:fldCharType="separate"/>
      </w:r>
      <w:r>
        <w:rPr>
          <w:rFonts w:ascii="仿宋" w:hAnsi="仿宋" w:eastAsia="仿宋"/>
          <w:sz w:val="32"/>
          <w:szCs w:val="32"/>
        </w:rPr>
        <w:t>20</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"_Toc130301554" </w:instrText>
      </w:r>
      <w:r>
        <w:fldChar w:fldCharType="separate"/>
      </w:r>
      <w:r>
        <w:rPr>
          <w:rStyle w:val="36"/>
          <w:rFonts w:ascii="仿宋" w:hAnsi="仿宋" w:eastAsia="仿宋"/>
          <w:sz w:val="32"/>
          <w:szCs w:val="32"/>
        </w:rPr>
        <w:t>5.2</w:t>
      </w:r>
      <w:r>
        <w:rPr>
          <w:rStyle w:val="36"/>
          <w:rFonts w:hint="eastAsia" w:ascii="仿宋" w:hAnsi="仿宋" w:eastAsia="仿宋"/>
          <w:sz w:val="32"/>
          <w:szCs w:val="32"/>
        </w:rPr>
        <w:t>应急处置评估</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_Toc130301554 \h </w:instrText>
      </w:r>
      <w:r>
        <w:rPr>
          <w:rFonts w:ascii="仿宋" w:hAnsi="仿宋" w:eastAsia="仿宋"/>
          <w:sz w:val="32"/>
          <w:szCs w:val="32"/>
        </w:rPr>
        <w:fldChar w:fldCharType="separate"/>
      </w:r>
      <w:r>
        <w:rPr>
          <w:rFonts w:ascii="仿宋" w:hAnsi="仿宋" w:eastAsia="仿宋"/>
          <w:sz w:val="32"/>
          <w:szCs w:val="32"/>
        </w:rPr>
        <w:t>20</w:t>
      </w:r>
      <w:r>
        <w:rPr>
          <w:rFonts w:ascii="仿宋" w:hAnsi="仿宋" w:eastAsia="仿宋"/>
          <w:sz w:val="32"/>
          <w:szCs w:val="32"/>
        </w:rPr>
        <w:fldChar w:fldCharType="end"/>
      </w:r>
      <w:r>
        <w:rPr>
          <w:rFonts w:ascii="仿宋" w:hAnsi="仿宋" w:eastAsia="仿宋"/>
          <w:sz w:val="32"/>
          <w:szCs w:val="32"/>
        </w:rPr>
        <w:fldChar w:fldCharType="end"/>
      </w:r>
    </w:p>
    <w:p>
      <w:pPr>
        <w:pStyle w:val="20"/>
        <w:spacing w:line="560" w:lineRule="exact"/>
        <w:rPr>
          <w:rFonts w:cstheme="minorBidi"/>
          <w:kern w:val="2"/>
        </w:rPr>
      </w:pPr>
      <w:r>
        <w:fldChar w:fldCharType="begin"/>
      </w:r>
      <w:r>
        <w:instrText xml:space="preserve"> HYPERLINK \l "_Toc130301555" </w:instrText>
      </w:r>
      <w:r>
        <w:fldChar w:fldCharType="separate"/>
      </w:r>
      <w:r>
        <w:rPr>
          <w:rStyle w:val="36"/>
        </w:rPr>
        <w:t xml:space="preserve">6 </w:t>
      </w:r>
      <w:r>
        <w:rPr>
          <w:rStyle w:val="36"/>
          <w:rFonts w:hint="eastAsia"/>
        </w:rPr>
        <w:t>应急保障</w:t>
      </w:r>
      <w:r>
        <w:tab/>
      </w:r>
      <w:r>
        <w:fldChar w:fldCharType="begin"/>
      </w:r>
      <w:r>
        <w:instrText xml:space="preserve"> PAGEREF _Toc130301555 \h </w:instrText>
      </w:r>
      <w:r>
        <w:fldChar w:fldCharType="separate"/>
      </w:r>
      <w:r>
        <w:t>21</w:t>
      </w:r>
      <w:r>
        <w:fldChar w:fldCharType="end"/>
      </w:r>
      <w: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"_Toc130301556" </w:instrText>
      </w:r>
      <w:r>
        <w:fldChar w:fldCharType="separate"/>
      </w:r>
      <w:r>
        <w:rPr>
          <w:rStyle w:val="36"/>
          <w:rFonts w:ascii="仿宋" w:hAnsi="仿宋" w:eastAsia="仿宋"/>
          <w:sz w:val="32"/>
          <w:szCs w:val="32"/>
        </w:rPr>
        <w:t xml:space="preserve">6.1 </w:t>
      </w:r>
      <w:r>
        <w:rPr>
          <w:rStyle w:val="36"/>
          <w:rFonts w:hint="eastAsia" w:ascii="仿宋" w:hAnsi="仿宋" w:eastAsia="仿宋"/>
          <w:sz w:val="32"/>
          <w:szCs w:val="32"/>
        </w:rPr>
        <w:t>队伍保障</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_Toc130301556 \h </w:instrText>
      </w:r>
      <w:r>
        <w:rPr>
          <w:rFonts w:ascii="仿宋" w:hAnsi="仿宋" w:eastAsia="仿宋"/>
          <w:sz w:val="32"/>
          <w:szCs w:val="32"/>
        </w:rPr>
        <w:fldChar w:fldCharType="separate"/>
      </w:r>
      <w:r>
        <w:rPr>
          <w:rFonts w:ascii="仿宋" w:hAnsi="仿宋" w:eastAsia="仿宋"/>
          <w:sz w:val="32"/>
          <w:szCs w:val="32"/>
        </w:rPr>
        <w:t>21</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"_Toc130301557" </w:instrText>
      </w:r>
      <w:r>
        <w:fldChar w:fldCharType="separate"/>
      </w:r>
      <w:r>
        <w:rPr>
          <w:rStyle w:val="36"/>
          <w:rFonts w:ascii="仿宋" w:hAnsi="仿宋" w:eastAsia="仿宋"/>
          <w:sz w:val="32"/>
          <w:szCs w:val="32"/>
        </w:rPr>
        <w:t xml:space="preserve">6.2 </w:t>
      </w:r>
      <w:r>
        <w:rPr>
          <w:rStyle w:val="36"/>
          <w:rFonts w:hint="eastAsia" w:ascii="仿宋" w:hAnsi="仿宋" w:eastAsia="仿宋"/>
          <w:sz w:val="32"/>
          <w:szCs w:val="32"/>
        </w:rPr>
        <w:t>资金保障</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_Toc130301557 \h </w:instrText>
      </w:r>
      <w:r>
        <w:rPr>
          <w:rFonts w:ascii="仿宋" w:hAnsi="仿宋" w:eastAsia="仿宋"/>
          <w:sz w:val="32"/>
          <w:szCs w:val="32"/>
        </w:rPr>
        <w:fldChar w:fldCharType="separate"/>
      </w:r>
      <w:r>
        <w:rPr>
          <w:rFonts w:ascii="仿宋" w:hAnsi="仿宋" w:eastAsia="仿宋"/>
          <w:sz w:val="32"/>
          <w:szCs w:val="32"/>
        </w:rPr>
        <w:t>21</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"_Toc130301558" </w:instrText>
      </w:r>
      <w:r>
        <w:fldChar w:fldCharType="separate"/>
      </w:r>
      <w:r>
        <w:rPr>
          <w:rStyle w:val="36"/>
          <w:rFonts w:ascii="仿宋" w:hAnsi="仿宋" w:eastAsia="仿宋"/>
          <w:sz w:val="32"/>
          <w:szCs w:val="32"/>
        </w:rPr>
        <w:t xml:space="preserve">6.3 </w:t>
      </w:r>
      <w:r>
        <w:rPr>
          <w:rStyle w:val="36"/>
          <w:rFonts w:hint="eastAsia" w:ascii="仿宋" w:hAnsi="仿宋" w:eastAsia="仿宋"/>
          <w:sz w:val="32"/>
          <w:szCs w:val="32"/>
        </w:rPr>
        <w:t>物资装备保障</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_Toc130301558 \h </w:instrText>
      </w:r>
      <w:r>
        <w:rPr>
          <w:rFonts w:ascii="仿宋" w:hAnsi="仿宋" w:eastAsia="仿宋"/>
          <w:sz w:val="32"/>
          <w:szCs w:val="32"/>
        </w:rPr>
        <w:fldChar w:fldCharType="separate"/>
      </w:r>
      <w:r>
        <w:rPr>
          <w:rFonts w:ascii="仿宋" w:hAnsi="仿宋" w:eastAsia="仿宋"/>
          <w:sz w:val="32"/>
          <w:szCs w:val="32"/>
        </w:rPr>
        <w:t>21</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"_Toc130301559" </w:instrText>
      </w:r>
      <w:r>
        <w:fldChar w:fldCharType="separate"/>
      </w:r>
      <w:r>
        <w:rPr>
          <w:rStyle w:val="36"/>
          <w:rFonts w:ascii="仿宋" w:hAnsi="仿宋" w:eastAsia="仿宋"/>
          <w:sz w:val="32"/>
          <w:szCs w:val="32"/>
        </w:rPr>
        <w:t xml:space="preserve">6.4 </w:t>
      </w:r>
      <w:r>
        <w:rPr>
          <w:rStyle w:val="36"/>
          <w:rFonts w:hint="eastAsia" w:ascii="仿宋" w:hAnsi="仿宋" w:eastAsia="仿宋"/>
          <w:sz w:val="32"/>
          <w:szCs w:val="32"/>
        </w:rPr>
        <w:t>技术保障</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_Toc130301559 \h </w:instrText>
      </w:r>
      <w:r>
        <w:rPr>
          <w:rFonts w:ascii="仿宋" w:hAnsi="仿宋" w:eastAsia="仿宋"/>
          <w:sz w:val="32"/>
          <w:szCs w:val="32"/>
        </w:rPr>
        <w:fldChar w:fldCharType="separate"/>
      </w:r>
      <w:r>
        <w:rPr>
          <w:rFonts w:ascii="仿宋" w:hAnsi="仿宋" w:eastAsia="仿宋"/>
          <w:sz w:val="32"/>
          <w:szCs w:val="32"/>
        </w:rPr>
        <w:t>21</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"_Toc130301560" </w:instrText>
      </w:r>
      <w:r>
        <w:fldChar w:fldCharType="separate"/>
      </w:r>
      <w:r>
        <w:rPr>
          <w:rStyle w:val="36"/>
          <w:rFonts w:ascii="仿宋" w:hAnsi="仿宋" w:eastAsia="仿宋"/>
          <w:sz w:val="32"/>
          <w:szCs w:val="32"/>
        </w:rPr>
        <w:t xml:space="preserve">6.5 </w:t>
      </w:r>
      <w:r>
        <w:rPr>
          <w:rStyle w:val="36"/>
          <w:rFonts w:hint="eastAsia" w:ascii="仿宋" w:hAnsi="仿宋" w:eastAsia="仿宋"/>
          <w:sz w:val="32"/>
          <w:szCs w:val="32"/>
        </w:rPr>
        <w:t>治安和交通运输保障</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_Toc130301560 \h </w:instrText>
      </w:r>
      <w:r>
        <w:rPr>
          <w:rFonts w:ascii="仿宋" w:hAnsi="仿宋" w:eastAsia="仿宋"/>
          <w:sz w:val="32"/>
          <w:szCs w:val="32"/>
        </w:rPr>
        <w:fldChar w:fldCharType="separate"/>
      </w:r>
      <w:r>
        <w:rPr>
          <w:rFonts w:ascii="仿宋" w:hAnsi="仿宋" w:eastAsia="仿宋"/>
          <w:sz w:val="32"/>
          <w:szCs w:val="32"/>
        </w:rPr>
        <w:t>21</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"_Toc130301561" </w:instrText>
      </w:r>
      <w:r>
        <w:fldChar w:fldCharType="separate"/>
      </w:r>
      <w:r>
        <w:rPr>
          <w:rStyle w:val="36"/>
          <w:rFonts w:ascii="仿宋" w:hAnsi="仿宋" w:eastAsia="仿宋"/>
          <w:sz w:val="32"/>
          <w:szCs w:val="32"/>
        </w:rPr>
        <w:t xml:space="preserve">6.6 </w:t>
      </w:r>
      <w:r>
        <w:rPr>
          <w:rStyle w:val="36"/>
          <w:rFonts w:hint="eastAsia" w:ascii="仿宋" w:hAnsi="仿宋" w:eastAsia="仿宋"/>
          <w:sz w:val="32"/>
          <w:szCs w:val="32"/>
        </w:rPr>
        <w:t>医疗卫生保障</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_Toc130301561 \h </w:instrText>
      </w:r>
      <w:r>
        <w:rPr>
          <w:rFonts w:ascii="仿宋" w:hAnsi="仿宋" w:eastAsia="仿宋"/>
          <w:sz w:val="32"/>
          <w:szCs w:val="32"/>
        </w:rPr>
        <w:fldChar w:fldCharType="separate"/>
      </w:r>
      <w:r>
        <w:rPr>
          <w:rFonts w:ascii="仿宋" w:hAnsi="仿宋" w:eastAsia="仿宋"/>
          <w:sz w:val="32"/>
          <w:szCs w:val="32"/>
        </w:rPr>
        <w:t>22</w:t>
      </w:r>
      <w:r>
        <w:rPr>
          <w:rFonts w:ascii="仿宋" w:hAnsi="仿宋" w:eastAsia="仿宋"/>
          <w:sz w:val="32"/>
          <w:szCs w:val="32"/>
        </w:rPr>
        <w:fldChar w:fldCharType="end"/>
      </w:r>
      <w:r>
        <w:rPr>
          <w:rFonts w:ascii="仿宋" w:hAnsi="仿宋" w:eastAsia="仿宋"/>
          <w:sz w:val="32"/>
          <w:szCs w:val="32"/>
        </w:rPr>
        <w:fldChar w:fldCharType="end"/>
      </w:r>
    </w:p>
    <w:p>
      <w:pPr>
        <w:pStyle w:val="20"/>
        <w:spacing w:line="560" w:lineRule="exact"/>
        <w:rPr>
          <w:rFonts w:cstheme="minorBidi"/>
          <w:kern w:val="2"/>
        </w:rPr>
      </w:pPr>
      <w:r>
        <w:fldChar w:fldCharType="begin"/>
      </w:r>
      <w:r>
        <w:instrText xml:space="preserve"> HYPERLINK \l "_Toc130301562" </w:instrText>
      </w:r>
      <w:r>
        <w:fldChar w:fldCharType="separate"/>
      </w:r>
      <w:r>
        <w:rPr>
          <w:rStyle w:val="36"/>
        </w:rPr>
        <w:t xml:space="preserve">7 </w:t>
      </w:r>
      <w:r>
        <w:rPr>
          <w:rStyle w:val="36"/>
          <w:rFonts w:hint="eastAsia"/>
        </w:rPr>
        <w:t>附则</w:t>
      </w:r>
      <w:r>
        <w:tab/>
      </w:r>
      <w:r>
        <w:fldChar w:fldCharType="begin"/>
      </w:r>
      <w:r>
        <w:instrText xml:space="preserve"> PAGEREF _Toc130301562 \h </w:instrText>
      </w:r>
      <w:r>
        <w:fldChar w:fldCharType="separate"/>
      </w:r>
      <w:r>
        <w:t>23</w:t>
      </w:r>
      <w:r>
        <w:fldChar w:fldCharType="end"/>
      </w:r>
      <w:r>
        <w:fldChar w:fldCharType="end"/>
      </w:r>
    </w:p>
    <w:p>
      <w:pPr>
        <w:pStyle w:val="20"/>
        <w:spacing w:line="560" w:lineRule="exact"/>
        <w:rPr>
          <w:rFonts w:cstheme="minorBidi"/>
          <w:kern w:val="2"/>
        </w:rPr>
      </w:pPr>
      <w:r>
        <w:fldChar w:fldCharType="begin"/>
      </w:r>
      <w:r>
        <w:instrText xml:space="preserve"> HYPERLINK \l "_Toc130301563" </w:instrText>
      </w:r>
      <w:r>
        <w:fldChar w:fldCharType="separate"/>
      </w:r>
      <w:r>
        <w:rPr>
          <w:rStyle w:val="36"/>
        </w:rPr>
        <w:t xml:space="preserve">8 </w:t>
      </w:r>
      <w:r>
        <w:rPr>
          <w:rStyle w:val="36"/>
          <w:rFonts w:hint="eastAsia"/>
        </w:rPr>
        <w:t>附件</w:t>
      </w:r>
      <w:r>
        <w:tab/>
      </w:r>
      <w:r>
        <w:fldChar w:fldCharType="begin"/>
      </w:r>
      <w:r>
        <w:instrText xml:space="preserve"> PAGEREF _Toc130301563 \h </w:instrText>
      </w:r>
      <w:r>
        <w:fldChar w:fldCharType="separate"/>
      </w:r>
      <w:r>
        <w:t>24</w:t>
      </w:r>
      <w:r>
        <w:fldChar w:fldCharType="end"/>
      </w:r>
      <w: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"_Toc130301564" </w:instrText>
      </w:r>
      <w:r>
        <w:fldChar w:fldCharType="separate"/>
      </w:r>
      <w:r>
        <w:rPr>
          <w:rStyle w:val="36"/>
          <w:rFonts w:ascii="仿宋" w:hAnsi="仿宋" w:eastAsia="仿宋"/>
          <w:kern w:val="1"/>
          <w:sz w:val="32"/>
          <w:szCs w:val="32"/>
        </w:rPr>
        <w:t xml:space="preserve">8.1 </w:t>
      </w:r>
      <w:r>
        <w:rPr>
          <w:rStyle w:val="36"/>
          <w:rFonts w:hint="eastAsia" w:ascii="仿宋" w:hAnsi="仿宋" w:eastAsia="仿宋"/>
          <w:kern w:val="1"/>
          <w:sz w:val="32"/>
          <w:szCs w:val="32"/>
          <w:lang w:eastAsia="zh-CN"/>
        </w:rPr>
        <w:t>经开区</w:t>
      </w:r>
      <w:r>
        <w:rPr>
          <w:rStyle w:val="36"/>
          <w:rFonts w:hint="eastAsia" w:ascii="仿宋" w:hAnsi="仿宋" w:eastAsia="仿宋"/>
          <w:kern w:val="1"/>
          <w:sz w:val="32"/>
          <w:szCs w:val="32"/>
        </w:rPr>
        <w:t>企业分布图</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_Toc130301564 \h </w:instrText>
      </w:r>
      <w:r>
        <w:rPr>
          <w:rFonts w:ascii="仿宋" w:hAnsi="仿宋" w:eastAsia="仿宋"/>
          <w:sz w:val="32"/>
          <w:szCs w:val="32"/>
        </w:rPr>
        <w:fldChar w:fldCharType="separate"/>
      </w:r>
      <w:r>
        <w:rPr>
          <w:rFonts w:ascii="仿宋" w:hAnsi="仿宋" w:eastAsia="仿宋"/>
          <w:sz w:val="32"/>
          <w:szCs w:val="32"/>
        </w:rPr>
        <w:t>24</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"_Toc130301565" </w:instrText>
      </w:r>
      <w:r>
        <w:fldChar w:fldCharType="separate"/>
      </w:r>
      <w:r>
        <w:rPr>
          <w:rStyle w:val="36"/>
          <w:rFonts w:ascii="仿宋" w:hAnsi="仿宋" w:eastAsia="仿宋"/>
          <w:kern w:val="1"/>
          <w:sz w:val="32"/>
          <w:szCs w:val="32"/>
        </w:rPr>
        <w:t xml:space="preserve">8.2 </w:t>
      </w:r>
      <w:r>
        <w:rPr>
          <w:rStyle w:val="36"/>
          <w:rFonts w:hint="eastAsia" w:ascii="仿宋" w:hAnsi="仿宋" w:eastAsia="仿宋"/>
          <w:kern w:val="1"/>
          <w:sz w:val="32"/>
          <w:szCs w:val="32"/>
          <w:lang w:eastAsia="zh-CN"/>
        </w:rPr>
        <w:t>经开区</w:t>
      </w:r>
      <w:r>
        <w:rPr>
          <w:rStyle w:val="36"/>
          <w:rFonts w:hint="eastAsia" w:ascii="仿宋" w:hAnsi="仿宋" w:eastAsia="仿宋"/>
          <w:kern w:val="1"/>
          <w:sz w:val="32"/>
          <w:szCs w:val="32"/>
        </w:rPr>
        <w:t>基本情况</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_Toc130301565 \h </w:instrText>
      </w:r>
      <w:r>
        <w:rPr>
          <w:rFonts w:ascii="仿宋" w:hAnsi="仿宋" w:eastAsia="仿宋"/>
          <w:sz w:val="32"/>
          <w:szCs w:val="32"/>
        </w:rPr>
        <w:fldChar w:fldCharType="separate"/>
      </w:r>
      <w:r>
        <w:rPr>
          <w:rFonts w:ascii="仿宋" w:hAnsi="仿宋" w:eastAsia="仿宋"/>
          <w:sz w:val="32"/>
          <w:szCs w:val="32"/>
        </w:rPr>
        <w:t>25</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"_Toc130301566" </w:instrText>
      </w:r>
      <w:r>
        <w:fldChar w:fldCharType="separate"/>
      </w:r>
      <w:r>
        <w:rPr>
          <w:rStyle w:val="36"/>
          <w:rFonts w:ascii="仿宋" w:hAnsi="仿宋" w:eastAsia="仿宋"/>
          <w:kern w:val="1"/>
          <w:sz w:val="32"/>
          <w:szCs w:val="32"/>
        </w:rPr>
        <w:t xml:space="preserve">8.3 </w:t>
      </w:r>
      <w:r>
        <w:rPr>
          <w:rStyle w:val="36"/>
          <w:rFonts w:hint="eastAsia" w:ascii="仿宋" w:hAnsi="仿宋" w:eastAsia="仿宋"/>
          <w:kern w:val="1"/>
          <w:sz w:val="32"/>
          <w:szCs w:val="32"/>
          <w:lang w:eastAsia="zh-CN"/>
        </w:rPr>
        <w:t>经开区</w:t>
      </w:r>
      <w:r>
        <w:rPr>
          <w:rStyle w:val="36"/>
          <w:rFonts w:hint="eastAsia" w:ascii="仿宋" w:hAnsi="仿宋" w:eastAsia="仿宋"/>
          <w:kern w:val="1"/>
          <w:sz w:val="32"/>
          <w:szCs w:val="32"/>
        </w:rPr>
        <w:t>应急指挥部及工作组情况</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_Toc130301566 \h </w:instrText>
      </w:r>
      <w:r>
        <w:rPr>
          <w:rFonts w:ascii="仿宋" w:hAnsi="仿宋" w:eastAsia="仿宋"/>
          <w:sz w:val="32"/>
          <w:szCs w:val="32"/>
        </w:rPr>
        <w:fldChar w:fldCharType="separate"/>
      </w:r>
      <w:r>
        <w:rPr>
          <w:rFonts w:ascii="仿宋" w:hAnsi="仿宋" w:eastAsia="仿宋"/>
          <w:sz w:val="32"/>
          <w:szCs w:val="32"/>
        </w:rPr>
        <w:t>30</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"_Toc130301567" </w:instrText>
      </w:r>
      <w:r>
        <w:fldChar w:fldCharType="separate"/>
      </w:r>
      <w:r>
        <w:rPr>
          <w:rStyle w:val="36"/>
          <w:rFonts w:ascii="仿宋" w:hAnsi="仿宋" w:eastAsia="仿宋"/>
          <w:kern w:val="1"/>
          <w:sz w:val="32"/>
          <w:szCs w:val="32"/>
        </w:rPr>
        <w:t xml:space="preserve">8.4 </w:t>
      </w:r>
      <w:r>
        <w:rPr>
          <w:rStyle w:val="36"/>
          <w:rFonts w:hint="eastAsia" w:ascii="仿宋" w:hAnsi="仿宋" w:eastAsia="仿宋"/>
          <w:kern w:val="1"/>
          <w:sz w:val="32"/>
          <w:szCs w:val="32"/>
          <w:lang w:eastAsia="zh-CN"/>
        </w:rPr>
        <w:t>经开区</w:t>
      </w:r>
      <w:r>
        <w:rPr>
          <w:rStyle w:val="36"/>
          <w:rFonts w:hint="eastAsia" w:ascii="仿宋" w:hAnsi="仿宋" w:eastAsia="仿宋"/>
          <w:kern w:val="1"/>
          <w:sz w:val="32"/>
          <w:szCs w:val="32"/>
        </w:rPr>
        <w:t>外部应急联络方式</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_Toc130301567 \h </w:instrText>
      </w:r>
      <w:r>
        <w:rPr>
          <w:rFonts w:ascii="仿宋" w:hAnsi="仿宋" w:eastAsia="仿宋"/>
          <w:sz w:val="32"/>
          <w:szCs w:val="32"/>
        </w:rPr>
        <w:fldChar w:fldCharType="separate"/>
      </w:r>
      <w:r>
        <w:rPr>
          <w:rFonts w:ascii="仿宋" w:hAnsi="仿宋" w:eastAsia="仿宋"/>
          <w:sz w:val="32"/>
          <w:szCs w:val="32"/>
        </w:rPr>
        <w:t>31</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"_Toc130301568" </w:instrText>
      </w:r>
      <w:r>
        <w:fldChar w:fldCharType="separate"/>
      </w:r>
      <w:r>
        <w:rPr>
          <w:rStyle w:val="36"/>
          <w:rFonts w:ascii="仿宋" w:hAnsi="仿宋" w:eastAsia="仿宋"/>
          <w:kern w:val="1"/>
          <w:sz w:val="32"/>
          <w:szCs w:val="32"/>
        </w:rPr>
        <w:t xml:space="preserve">8.5 </w:t>
      </w:r>
      <w:r>
        <w:rPr>
          <w:rStyle w:val="36"/>
          <w:rFonts w:hint="eastAsia" w:ascii="仿宋" w:hAnsi="仿宋" w:eastAsia="仿宋"/>
          <w:kern w:val="1"/>
          <w:sz w:val="32"/>
          <w:szCs w:val="32"/>
          <w:lang w:eastAsia="zh-CN"/>
        </w:rPr>
        <w:t>经开区</w:t>
      </w:r>
      <w:r>
        <w:rPr>
          <w:rStyle w:val="36"/>
          <w:rFonts w:hint="eastAsia" w:ascii="仿宋" w:hAnsi="仿宋" w:eastAsia="仿宋"/>
          <w:kern w:val="1"/>
          <w:sz w:val="32"/>
          <w:szCs w:val="32"/>
        </w:rPr>
        <w:t>应急救援装备情况</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_Toc130301568 \h </w:instrText>
      </w:r>
      <w:r>
        <w:rPr>
          <w:rFonts w:ascii="仿宋" w:hAnsi="仿宋" w:eastAsia="仿宋"/>
          <w:sz w:val="32"/>
          <w:szCs w:val="32"/>
        </w:rPr>
        <w:fldChar w:fldCharType="separate"/>
      </w:r>
      <w:r>
        <w:rPr>
          <w:rFonts w:ascii="仿宋" w:hAnsi="仿宋" w:eastAsia="仿宋"/>
          <w:sz w:val="32"/>
          <w:szCs w:val="32"/>
        </w:rPr>
        <w:t>32</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"_Toc130301569" </w:instrText>
      </w:r>
      <w:r>
        <w:fldChar w:fldCharType="separate"/>
      </w:r>
      <w:r>
        <w:rPr>
          <w:rStyle w:val="36"/>
          <w:rFonts w:ascii="仿宋" w:hAnsi="仿宋" w:eastAsia="仿宋"/>
          <w:kern w:val="1"/>
          <w:sz w:val="32"/>
          <w:szCs w:val="32"/>
        </w:rPr>
        <w:t xml:space="preserve">8.6 </w:t>
      </w:r>
      <w:r>
        <w:rPr>
          <w:rStyle w:val="36"/>
          <w:rFonts w:hint="eastAsia" w:ascii="仿宋" w:hAnsi="仿宋" w:eastAsia="仿宋"/>
          <w:kern w:val="1"/>
          <w:sz w:val="32"/>
          <w:szCs w:val="32"/>
        </w:rPr>
        <w:t>事故研判报告表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_Toc130301569 \h </w:instrText>
      </w:r>
      <w:r>
        <w:rPr>
          <w:rFonts w:ascii="仿宋" w:hAnsi="仿宋" w:eastAsia="仿宋"/>
          <w:sz w:val="32"/>
          <w:szCs w:val="32"/>
        </w:rPr>
        <w:fldChar w:fldCharType="separate"/>
      </w:r>
      <w:r>
        <w:rPr>
          <w:rFonts w:ascii="仿宋" w:hAnsi="仿宋" w:eastAsia="仿宋"/>
          <w:sz w:val="32"/>
          <w:szCs w:val="32"/>
        </w:rPr>
        <w:t>42</w:t>
      </w:r>
      <w:r>
        <w:rPr>
          <w:rFonts w:ascii="仿宋" w:hAnsi="仿宋" w:eastAsia="仿宋"/>
          <w:sz w:val="32"/>
          <w:szCs w:val="32"/>
        </w:rPr>
        <w:fldChar w:fldCharType="end"/>
      </w:r>
      <w:r>
        <w:rPr>
          <w:rFonts w:ascii="仿宋" w:hAnsi="仿宋" w:eastAsia="仿宋"/>
          <w:sz w:val="32"/>
          <w:szCs w:val="32"/>
        </w:rPr>
        <w:fldChar w:fldCharType="end"/>
      </w:r>
    </w:p>
    <w:p>
      <w:pPr>
        <w:pStyle w:val="25"/>
        <w:tabs>
          <w:tab w:val="right" w:leader="dot" w:pos="8835"/>
        </w:tabs>
        <w:spacing w:line="560" w:lineRule="exact"/>
        <w:rPr>
          <w:rFonts w:ascii="仿宋" w:hAnsi="仿宋" w:eastAsia="仿宋" w:cstheme="minorBidi"/>
          <w:sz w:val="32"/>
          <w:szCs w:val="32"/>
        </w:rPr>
      </w:pPr>
      <w:r>
        <w:fldChar w:fldCharType="begin"/>
      </w:r>
      <w:r>
        <w:instrText xml:space="preserve"> HYPERLINK \l "_Toc130301570" </w:instrText>
      </w:r>
      <w:r>
        <w:fldChar w:fldCharType="separate"/>
      </w:r>
      <w:r>
        <w:rPr>
          <w:rStyle w:val="36"/>
          <w:rFonts w:ascii="仿宋" w:hAnsi="仿宋" w:eastAsia="仿宋"/>
          <w:kern w:val="1"/>
          <w:sz w:val="32"/>
          <w:szCs w:val="32"/>
        </w:rPr>
        <w:t xml:space="preserve">8.7 </w:t>
      </w:r>
      <w:r>
        <w:rPr>
          <w:rStyle w:val="36"/>
          <w:rFonts w:hint="eastAsia" w:ascii="仿宋" w:hAnsi="仿宋" w:eastAsia="仿宋"/>
          <w:kern w:val="1"/>
          <w:sz w:val="32"/>
          <w:szCs w:val="32"/>
          <w:lang w:eastAsia="zh-CN"/>
        </w:rPr>
        <w:t>经开区</w:t>
      </w:r>
      <w:r>
        <w:rPr>
          <w:rStyle w:val="36"/>
          <w:rFonts w:hint="eastAsia" w:ascii="仿宋" w:hAnsi="仿宋" w:eastAsia="仿宋"/>
          <w:kern w:val="1"/>
          <w:sz w:val="32"/>
          <w:szCs w:val="32"/>
        </w:rPr>
        <w:t>特种设备事故应急响应流程</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_Toc130301570 \h </w:instrText>
      </w:r>
      <w:r>
        <w:rPr>
          <w:rFonts w:ascii="仿宋" w:hAnsi="仿宋" w:eastAsia="仿宋"/>
          <w:sz w:val="32"/>
          <w:szCs w:val="32"/>
        </w:rPr>
        <w:fldChar w:fldCharType="separate"/>
      </w:r>
      <w:r>
        <w:rPr>
          <w:rFonts w:ascii="仿宋" w:hAnsi="仿宋" w:eastAsia="仿宋"/>
          <w:sz w:val="32"/>
          <w:szCs w:val="32"/>
        </w:rPr>
        <w:t>43</w:t>
      </w:r>
      <w:r>
        <w:rPr>
          <w:rFonts w:ascii="仿宋" w:hAnsi="仿宋" w:eastAsia="仿宋"/>
          <w:sz w:val="32"/>
          <w:szCs w:val="32"/>
        </w:rPr>
        <w:fldChar w:fldCharType="end"/>
      </w:r>
      <w:r>
        <w:rPr>
          <w:rFonts w:ascii="仿宋" w:hAnsi="仿宋" w:eastAsia="仿宋"/>
          <w:sz w:val="32"/>
          <w:szCs w:val="32"/>
        </w:rPr>
        <w:fldChar w:fldCharType="end"/>
      </w:r>
    </w:p>
    <w:p>
      <w:pPr>
        <w:spacing w:line="560" w:lineRule="exact"/>
        <w:jc w:val="center"/>
        <w:rPr>
          <w:rFonts w:ascii="Times New Roman" w:hAnsi="Times New Roman" w:eastAsia="黑体"/>
          <w:sz w:val="32"/>
          <w:szCs w:val="32"/>
        </w:rPr>
      </w:pPr>
      <w:r>
        <w:rPr>
          <w:rFonts w:hint="eastAsia" w:ascii="仿宋" w:hAnsi="仿宋" w:eastAsia="仿宋" w:cs="仿宋"/>
          <w:sz w:val="32"/>
          <w:szCs w:val="32"/>
        </w:rPr>
        <w:fldChar w:fldCharType="end"/>
      </w:r>
    </w:p>
    <w:p>
      <w:pPr>
        <w:spacing w:line="640" w:lineRule="exact"/>
        <w:jc w:val="center"/>
        <w:rPr>
          <w:rFonts w:ascii="Times New Roman" w:hAnsi="Times New Roman" w:eastAsia="黑体"/>
          <w:b/>
          <w:kern w:val="1"/>
          <w:sz w:val="36"/>
          <w:szCs w:val="36"/>
        </w:rPr>
      </w:pPr>
    </w:p>
    <w:p>
      <w:pPr>
        <w:spacing w:line="640" w:lineRule="exact"/>
        <w:outlineLvl w:val="0"/>
        <w:rPr>
          <w:rFonts w:ascii="Times New Roman" w:hAnsi="Times New Roman" w:eastAsia="黑体"/>
          <w:b/>
          <w:kern w:val="1"/>
          <w:sz w:val="36"/>
          <w:szCs w:val="36"/>
        </w:rPr>
        <w:sectPr>
          <w:footerReference r:id="rId7" w:type="default"/>
          <w:pgSz w:w="11907" w:h="16840"/>
          <w:pgMar w:top="1701" w:right="1531" w:bottom="1418" w:left="1531" w:header="851" w:footer="1077" w:gutter="0"/>
          <w:pgNumType w:fmt="upperRoman" w:start="1"/>
          <w:cols w:space="720" w:num="1"/>
          <w:docGrid w:linePitch="286" w:charSpace="0"/>
        </w:sectPr>
      </w:pPr>
    </w:p>
    <w:p>
      <w:pPr>
        <w:spacing w:line="640" w:lineRule="exact"/>
        <w:jc w:val="center"/>
        <w:outlineLvl w:val="0"/>
        <w:rPr>
          <w:rFonts w:ascii="黑体" w:hAnsi="黑体" w:eastAsia="黑体"/>
          <w:b/>
          <w:kern w:val="0"/>
          <w:sz w:val="36"/>
          <w:szCs w:val="36"/>
        </w:rPr>
      </w:pPr>
      <w:bookmarkStart w:id="0" w:name="_Toc102069424"/>
      <w:bookmarkStart w:id="1" w:name="_Toc105925695"/>
      <w:bookmarkStart w:id="2" w:name="_Toc130301528"/>
      <w:r>
        <w:rPr>
          <w:rFonts w:ascii="Times New Roman" w:hAnsi="Times New Roman" w:eastAsia="黑体"/>
          <w:b/>
          <w:kern w:val="1"/>
          <w:sz w:val="36"/>
          <w:szCs w:val="36"/>
        </w:rPr>
        <w:t xml:space="preserve">1 </w:t>
      </w:r>
      <w:r>
        <w:rPr>
          <w:rFonts w:ascii="黑体" w:hAnsi="黑体" w:eastAsia="黑体"/>
          <w:b/>
          <w:kern w:val="1"/>
          <w:sz w:val="36"/>
          <w:szCs w:val="36"/>
        </w:rPr>
        <w:t>总则</w:t>
      </w:r>
      <w:bookmarkEnd w:id="0"/>
      <w:bookmarkEnd w:id="1"/>
      <w:bookmarkEnd w:id="2"/>
    </w:p>
    <w:p>
      <w:pPr>
        <w:spacing w:line="640" w:lineRule="exact"/>
        <w:ind w:firstLine="643" w:firstLineChars="200"/>
        <w:outlineLvl w:val="1"/>
        <w:rPr>
          <w:rFonts w:ascii="楷体" w:hAnsi="楷体" w:eastAsia="楷体"/>
          <w:b/>
          <w:kern w:val="1"/>
          <w:sz w:val="32"/>
          <w:szCs w:val="30"/>
        </w:rPr>
      </w:pPr>
      <w:bookmarkStart w:id="3" w:name="_Toc130301529"/>
      <w:bookmarkStart w:id="4" w:name="_Toc27521"/>
      <w:bookmarkStart w:id="5" w:name="_Toc32661"/>
      <w:bookmarkStart w:id="6" w:name="_Toc102069425"/>
      <w:r>
        <w:rPr>
          <w:rFonts w:ascii="Times New Roman" w:hAnsi="Times New Roman" w:eastAsia="楷体"/>
          <w:b/>
          <w:kern w:val="1"/>
          <w:sz w:val="32"/>
          <w:szCs w:val="30"/>
        </w:rPr>
        <w:t xml:space="preserve">1.1 </w:t>
      </w:r>
      <w:r>
        <w:rPr>
          <w:rFonts w:hint="eastAsia" w:ascii="楷体" w:hAnsi="楷体" w:eastAsia="楷体"/>
          <w:b/>
          <w:kern w:val="1"/>
          <w:sz w:val="32"/>
          <w:szCs w:val="30"/>
        </w:rPr>
        <w:t>编制目的</w:t>
      </w:r>
      <w:bookmarkEnd w:id="3"/>
    </w:p>
    <w:p>
      <w:pPr>
        <w:spacing w:line="640" w:lineRule="exact"/>
        <w:ind w:firstLine="640" w:firstLineChars="200"/>
        <w:rPr>
          <w:rFonts w:ascii="仿宋" w:hAnsi="仿宋" w:eastAsia="仿宋" w:cs="宋体"/>
          <w:color w:val="000000"/>
          <w:sz w:val="32"/>
          <w:szCs w:val="32"/>
        </w:rPr>
      </w:pPr>
      <w:r>
        <w:rPr>
          <w:rFonts w:ascii="仿宋" w:hAnsi="仿宋" w:eastAsia="仿宋" w:cs="宋体"/>
          <w:color w:val="000000"/>
          <w:sz w:val="32"/>
          <w:szCs w:val="32"/>
        </w:rPr>
        <w:t>为有效预防</w:t>
      </w:r>
      <w:r>
        <w:rPr>
          <w:rFonts w:hint="eastAsia" w:ascii="仿宋" w:hAnsi="仿宋" w:eastAsia="仿宋" w:cs="宋体"/>
          <w:color w:val="000000"/>
          <w:sz w:val="32"/>
          <w:szCs w:val="32"/>
          <w:lang w:eastAsia="zh-CN"/>
        </w:rPr>
        <w:t>淮南经济开发区（淮南经开化工园区）</w:t>
      </w:r>
      <w:r>
        <w:rPr>
          <w:rFonts w:ascii="仿宋" w:hAnsi="仿宋" w:eastAsia="仿宋" w:cs="宋体"/>
          <w:color w:val="000000"/>
          <w:sz w:val="32"/>
          <w:szCs w:val="32"/>
        </w:rPr>
        <w:t>（以下简称</w:t>
      </w:r>
      <w:r>
        <w:rPr>
          <w:rFonts w:hint="eastAsia" w:ascii="仿宋" w:hAnsi="仿宋" w:eastAsia="仿宋" w:cs="宋体"/>
          <w:color w:val="000000"/>
          <w:sz w:val="32"/>
          <w:szCs w:val="32"/>
          <w:lang w:val="en-US" w:eastAsia="zh-CN"/>
        </w:rPr>
        <w:t>开发区</w:t>
      </w:r>
      <w:r>
        <w:rPr>
          <w:rFonts w:ascii="仿宋" w:hAnsi="仿宋" w:eastAsia="仿宋" w:cs="宋体"/>
          <w:color w:val="000000"/>
          <w:sz w:val="32"/>
          <w:szCs w:val="32"/>
        </w:rPr>
        <w:t>）特种设备事故的发生，及时控制和消除危害，有效组织事故抢险、救灾工作，最大限度地减少事故造成的人员伤亡和财产损失，确保应急救援工作安全、有序、科学、高效地实施，特制定本预案。</w:t>
      </w:r>
    </w:p>
    <w:bookmarkEnd w:id="4"/>
    <w:bookmarkEnd w:id="5"/>
    <w:p>
      <w:pPr>
        <w:spacing w:line="640" w:lineRule="exact"/>
        <w:ind w:firstLine="643" w:firstLineChars="200"/>
        <w:outlineLvl w:val="1"/>
        <w:rPr>
          <w:rFonts w:ascii="楷体" w:hAnsi="楷体" w:eastAsia="楷体"/>
          <w:b/>
          <w:kern w:val="1"/>
          <w:sz w:val="32"/>
          <w:szCs w:val="30"/>
        </w:rPr>
      </w:pPr>
      <w:bookmarkStart w:id="7" w:name="_Toc130301530"/>
      <w:r>
        <w:rPr>
          <w:rFonts w:ascii="Times New Roman" w:hAnsi="Times New Roman" w:eastAsia="楷体"/>
          <w:b/>
          <w:kern w:val="1"/>
          <w:sz w:val="32"/>
          <w:szCs w:val="30"/>
        </w:rPr>
        <w:t>1.</w:t>
      </w:r>
      <w:r>
        <w:rPr>
          <w:rFonts w:hint="eastAsia" w:ascii="Times New Roman" w:hAnsi="Times New Roman" w:eastAsia="楷体"/>
          <w:b/>
          <w:kern w:val="1"/>
          <w:sz w:val="32"/>
          <w:szCs w:val="30"/>
        </w:rPr>
        <w:t>2</w:t>
      </w:r>
      <w:bookmarkEnd w:id="6"/>
      <w:r>
        <w:rPr>
          <w:rFonts w:hint="eastAsia" w:ascii="Times New Roman" w:hAnsi="Times New Roman" w:eastAsia="楷体"/>
          <w:b/>
          <w:kern w:val="1"/>
          <w:sz w:val="32"/>
          <w:szCs w:val="30"/>
        </w:rPr>
        <w:t xml:space="preserve"> </w:t>
      </w:r>
      <w:r>
        <w:rPr>
          <w:rFonts w:hint="eastAsia" w:ascii="楷体" w:hAnsi="楷体" w:eastAsia="楷体"/>
          <w:b/>
          <w:kern w:val="1"/>
          <w:sz w:val="32"/>
          <w:szCs w:val="30"/>
        </w:rPr>
        <w:t>编制依据</w:t>
      </w:r>
      <w:bookmarkEnd w:id="7"/>
    </w:p>
    <w:p>
      <w:pPr>
        <w:spacing w:line="64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依据《中华人民共和国安全生产法》《中华人民共和国突发事件应对法》《中华人民共和国特种设备安全法》《特种设备事故报告和调查处理规定》《安徽省突发事件应对条例》《</w:t>
      </w:r>
      <w:r>
        <w:rPr>
          <w:rFonts w:hint="eastAsia" w:ascii="Times New Roman" w:hAnsi="Times New Roman" w:eastAsia="仿宋"/>
          <w:kern w:val="0"/>
          <w:sz w:val="32"/>
          <w:szCs w:val="32"/>
          <w:lang w:eastAsia="zh-CN"/>
        </w:rPr>
        <w:t>淮南市</w:t>
      </w:r>
      <w:r>
        <w:rPr>
          <w:rFonts w:hint="eastAsia" w:ascii="Times New Roman" w:hAnsi="Times New Roman" w:eastAsia="仿宋"/>
          <w:kern w:val="0"/>
          <w:sz w:val="32"/>
          <w:szCs w:val="32"/>
        </w:rPr>
        <w:t>特种设备安全事故应急预案》和《</w:t>
      </w:r>
      <w:r>
        <w:rPr>
          <w:rFonts w:hint="eastAsia" w:ascii="Times New Roman" w:hAnsi="Times New Roman" w:eastAsia="仿宋"/>
          <w:kern w:val="0"/>
          <w:sz w:val="32"/>
          <w:szCs w:val="32"/>
          <w:lang w:eastAsia="zh-CN"/>
        </w:rPr>
        <w:t>淮南经济开发区（淮南经开化工园区）</w:t>
      </w:r>
      <w:r>
        <w:rPr>
          <w:rFonts w:hint="eastAsia" w:ascii="Times New Roman" w:hAnsi="Times New Roman" w:eastAsia="仿宋"/>
          <w:kern w:val="0"/>
          <w:sz w:val="32"/>
          <w:szCs w:val="32"/>
        </w:rPr>
        <w:t>生产安全事故应急预案》等法律法规文件有关规定，制定本预案。</w:t>
      </w:r>
    </w:p>
    <w:p>
      <w:pPr>
        <w:spacing w:line="640" w:lineRule="exact"/>
        <w:ind w:firstLine="643" w:firstLineChars="200"/>
        <w:outlineLvl w:val="1"/>
        <w:rPr>
          <w:rFonts w:ascii="Times New Roman" w:hAnsi="Times New Roman" w:eastAsia="楷体"/>
          <w:b/>
          <w:kern w:val="1"/>
          <w:sz w:val="32"/>
          <w:szCs w:val="30"/>
        </w:rPr>
      </w:pPr>
      <w:bookmarkStart w:id="8" w:name="_Toc102753342"/>
      <w:bookmarkStart w:id="9" w:name="_Toc93246997"/>
      <w:bookmarkStart w:id="10" w:name="_Toc130301531"/>
      <w:bookmarkStart w:id="11" w:name="_Toc101505863"/>
      <w:bookmarkStart w:id="12" w:name="_Toc101506833"/>
      <w:r>
        <w:rPr>
          <w:rFonts w:ascii="Times New Roman" w:hAnsi="Times New Roman" w:eastAsia="楷体"/>
          <w:b/>
          <w:kern w:val="1"/>
          <w:sz w:val="32"/>
          <w:szCs w:val="30"/>
        </w:rPr>
        <w:t>1.</w:t>
      </w:r>
      <w:r>
        <w:rPr>
          <w:rFonts w:hint="eastAsia" w:ascii="Times New Roman" w:hAnsi="Times New Roman" w:eastAsia="楷体"/>
          <w:b/>
          <w:kern w:val="1"/>
          <w:sz w:val="32"/>
          <w:szCs w:val="30"/>
        </w:rPr>
        <w:t>3</w:t>
      </w:r>
      <w:r>
        <w:rPr>
          <w:rFonts w:ascii="Times New Roman" w:hAnsi="Times New Roman" w:eastAsia="楷体"/>
          <w:b/>
          <w:kern w:val="1"/>
          <w:sz w:val="32"/>
          <w:szCs w:val="30"/>
        </w:rPr>
        <w:t xml:space="preserve"> 适用范围</w:t>
      </w:r>
      <w:bookmarkEnd w:id="8"/>
      <w:bookmarkEnd w:id="9"/>
      <w:bookmarkEnd w:id="10"/>
      <w:bookmarkEnd w:id="11"/>
      <w:bookmarkEnd w:id="12"/>
    </w:p>
    <w:p>
      <w:pPr>
        <w:spacing w:line="640" w:lineRule="exact"/>
        <w:ind w:firstLine="640" w:firstLineChars="200"/>
        <w:rPr>
          <w:rFonts w:ascii="仿宋" w:hAnsi="仿宋" w:eastAsia="仿宋"/>
          <w:sz w:val="32"/>
          <w:szCs w:val="32"/>
        </w:rPr>
      </w:pPr>
      <w:r>
        <w:rPr>
          <w:rFonts w:ascii="仿宋" w:hAnsi="仿宋" w:eastAsia="仿宋"/>
          <w:sz w:val="32"/>
          <w:szCs w:val="32"/>
        </w:rPr>
        <w:t>本预案适用于</w:t>
      </w:r>
      <w:r>
        <w:rPr>
          <w:rFonts w:hint="eastAsia" w:ascii="仿宋" w:hAnsi="仿宋" w:eastAsia="仿宋" w:cs="宋体"/>
          <w:color w:val="000000"/>
          <w:sz w:val="32"/>
          <w:szCs w:val="32"/>
          <w:lang w:eastAsia="zh-CN"/>
        </w:rPr>
        <w:t>淮南经济开发区（淮南经开化工园区）</w:t>
      </w:r>
      <w:r>
        <w:rPr>
          <w:rFonts w:ascii="仿宋" w:hAnsi="仿宋" w:eastAsia="仿宋"/>
          <w:sz w:val="32"/>
          <w:szCs w:val="32"/>
        </w:rPr>
        <w:t>辖区内发生特种设备事故的预防和应急处置工作。</w:t>
      </w:r>
    </w:p>
    <w:p>
      <w:pPr>
        <w:spacing w:line="640" w:lineRule="exact"/>
        <w:ind w:firstLine="643" w:firstLineChars="200"/>
        <w:outlineLvl w:val="1"/>
        <w:rPr>
          <w:rFonts w:ascii="Times New Roman" w:hAnsi="Times New Roman" w:eastAsia="楷体"/>
          <w:b/>
          <w:kern w:val="1"/>
          <w:sz w:val="32"/>
          <w:szCs w:val="30"/>
        </w:rPr>
      </w:pPr>
      <w:bookmarkStart w:id="13" w:name="_Toc130301532"/>
      <w:bookmarkStart w:id="14" w:name="_Toc102753343"/>
      <w:r>
        <w:rPr>
          <w:rFonts w:ascii="Times New Roman" w:hAnsi="Times New Roman" w:eastAsia="楷体"/>
          <w:b/>
          <w:kern w:val="1"/>
          <w:sz w:val="32"/>
          <w:szCs w:val="30"/>
        </w:rPr>
        <w:t>1.</w:t>
      </w:r>
      <w:r>
        <w:rPr>
          <w:rFonts w:hint="eastAsia" w:ascii="Times New Roman" w:hAnsi="Times New Roman" w:eastAsia="楷体"/>
          <w:b/>
          <w:kern w:val="1"/>
          <w:sz w:val="32"/>
          <w:szCs w:val="30"/>
        </w:rPr>
        <w:t>4</w:t>
      </w:r>
      <w:r>
        <w:rPr>
          <w:rFonts w:ascii="Times New Roman" w:hAnsi="Times New Roman" w:eastAsia="楷体"/>
          <w:b/>
          <w:kern w:val="1"/>
          <w:sz w:val="32"/>
          <w:szCs w:val="30"/>
        </w:rPr>
        <w:t xml:space="preserve"> 事故分类与分级</w:t>
      </w:r>
      <w:bookmarkEnd w:id="13"/>
      <w:bookmarkEnd w:id="14"/>
    </w:p>
    <w:p>
      <w:pPr>
        <w:spacing w:line="640" w:lineRule="exact"/>
        <w:ind w:firstLine="640" w:firstLineChars="200"/>
        <w:outlineLvl w:val="2"/>
        <w:rPr>
          <w:rFonts w:ascii="Times New Roman" w:hAnsi="Times New Roman" w:eastAsia="黑体"/>
          <w:sz w:val="32"/>
          <w:szCs w:val="32"/>
        </w:rPr>
      </w:pPr>
      <w:r>
        <w:rPr>
          <w:rFonts w:hint="eastAsia" w:ascii="Times New Roman" w:hAnsi="Times New Roman" w:eastAsia="黑体"/>
          <w:sz w:val="32"/>
          <w:szCs w:val="32"/>
        </w:rPr>
        <w:t>1.4</w:t>
      </w:r>
      <w:r>
        <w:rPr>
          <w:rFonts w:ascii="Times New Roman" w:hAnsi="Times New Roman" w:eastAsia="黑体"/>
          <w:sz w:val="32"/>
          <w:szCs w:val="32"/>
        </w:rPr>
        <w:t>.1</w:t>
      </w:r>
      <w:r>
        <w:rPr>
          <w:rFonts w:hint="eastAsia" w:ascii="Times New Roman" w:hAnsi="Times New Roman" w:eastAsia="黑体"/>
          <w:sz w:val="32"/>
          <w:szCs w:val="32"/>
        </w:rPr>
        <w:t xml:space="preserve"> 事故分类</w:t>
      </w:r>
    </w:p>
    <w:p>
      <w:pPr>
        <w:spacing w:line="640" w:lineRule="exact"/>
        <w:ind w:firstLine="640" w:firstLineChars="200"/>
        <w:rPr>
          <w:rFonts w:ascii="Times New Roman" w:hAnsi="仿宋" w:eastAsia="仿宋"/>
          <w:sz w:val="32"/>
          <w:szCs w:val="32"/>
        </w:rPr>
      </w:pPr>
      <w:r>
        <w:rPr>
          <w:rFonts w:hint="eastAsia" w:ascii="Times New Roman" w:hAnsi="仿宋" w:eastAsia="仿宋"/>
          <w:sz w:val="32"/>
          <w:szCs w:val="32"/>
          <w:lang w:eastAsia="zh-CN"/>
        </w:rPr>
        <w:t>经开区</w:t>
      </w:r>
      <w:r>
        <w:rPr>
          <w:rFonts w:ascii="Times New Roman" w:hAnsi="仿宋" w:eastAsia="仿宋"/>
          <w:sz w:val="32"/>
          <w:szCs w:val="32"/>
        </w:rPr>
        <w:t>内涉及的特种设备</w:t>
      </w:r>
      <w:r>
        <w:rPr>
          <w:rFonts w:hint="eastAsia" w:ascii="Times New Roman" w:hAnsi="仿宋" w:eastAsia="仿宋"/>
          <w:sz w:val="32"/>
          <w:szCs w:val="32"/>
        </w:rPr>
        <w:t>有</w:t>
      </w:r>
      <w:r>
        <w:rPr>
          <w:rFonts w:ascii="Times New Roman" w:hAnsi="仿宋" w:eastAsia="仿宋"/>
          <w:sz w:val="32"/>
          <w:szCs w:val="32"/>
        </w:rPr>
        <w:t>锅炉</w:t>
      </w:r>
      <w:r>
        <w:rPr>
          <w:rFonts w:hint="eastAsia" w:ascii="Times New Roman" w:hAnsi="仿宋" w:eastAsia="仿宋"/>
          <w:sz w:val="32"/>
          <w:szCs w:val="32"/>
        </w:rPr>
        <w:t>（蒸汽锅炉、导热油锅炉等）</w:t>
      </w:r>
      <w:r>
        <w:rPr>
          <w:rFonts w:ascii="Times New Roman" w:hAnsi="仿宋" w:eastAsia="仿宋"/>
          <w:sz w:val="32"/>
          <w:szCs w:val="32"/>
        </w:rPr>
        <w:t>、压力容器（</w:t>
      </w:r>
      <w:r>
        <w:rPr>
          <w:rFonts w:hint="eastAsia" w:ascii="Times New Roman" w:hAnsi="仿宋" w:eastAsia="仿宋"/>
          <w:sz w:val="32"/>
          <w:szCs w:val="32"/>
        </w:rPr>
        <w:t>反应釜、</w:t>
      </w:r>
      <w:r>
        <w:rPr>
          <w:rFonts w:hint="eastAsia" w:ascii="Times New Roman" w:hAnsi="仿宋" w:eastAsia="仿宋"/>
          <w:sz w:val="32"/>
          <w:szCs w:val="32"/>
          <w:lang w:val="en-US" w:eastAsia="zh-CN"/>
        </w:rPr>
        <w:t>压力储罐、</w:t>
      </w:r>
      <w:r>
        <w:rPr>
          <w:rFonts w:ascii="Times New Roman" w:hAnsi="仿宋" w:eastAsia="仿宋"/>
          <w:sz w:val="32"/>
          <w:szCs w:val="32"/>
        </w:rPr>
        <w:t>储气罐等）、压力管道</w:t>
      </w:r>
      <w:r>
        <w:rPr>
          <w:rFonts w:hint="eastAsia" w:ascii="Times New Roman" w:hAnsi="仿宋" w:eastAsia="仿宋"/>
          <w:sz w:val="32"/>
          <w:szCs w:val="32"/>
        </w:rPr>
        <w:t>（蒸汽）</w:t>
      </w:r>
      <w:r>
        <w:rPr>
          <w:rFonts w:ascii="Times New Roman" w:hAnsi="仿宋" w:eastAsia="仿宋"/>
          <w:sz w:val="32"/>
          <w:szCs w:val="32"/>
        </w:rPr>
        <w:t>、电梯、起重机械、场（厂）内机动车辆</w:t>
      </w:r>
      <w:r>
        <w:rPr>
          <w:rFonts w:hint="eastAsia" w:ascii="Times New Roman" w:hAnsi="仿宋" w:eastAsia="仿宋"/>
          <w:sz w:val="32"/>
          <w:szCs w:val="32"/>
        </w:rPr>
        <w:t>（叉车）</w:t>
      </w:r>
      <w:r>
        <w:rPr>
          <w:rFonts w:ascii="Times New Roman" w:hAnsi="仿宋" w:eastAsia="仿宋"/>
          <w:sz w:val="32"/>
          <w:szCs w:val="32"/>
        </w:rPr>
        <w:t>。</w:t>
      </w:r>
    </w:p>
    <w:p>
      <w:pPr>
        <w:spacing w:line="640" w:lineRule="exact"/>
        <w:ind w:firstLine="640" w:firstLineChars="200"/>
        <w:rPr>
          <w:rFonts w:hint="eastAsia" w:ascii="Times New Roman" w:hAnsi="仿宋" w:eastAsia="仿宋"/>
          <w:sz w:val="32"/>
          <w:szCs w:val="32"/>
          <w:lang w:eastAsia="zh-CN"/>
        </w:rPr>
      </w:pPr>
      <w:r>
        <w:rPr>
          <w:rFonts w:hint="eastAsia" w:ascii="Times New Roman" w:hAnsi="仿宋" w:eastAsia="仿宋"/>
          <w:sz w:val="32"/>
          <w:szCs w:val="32"/>
          <w:lang w:eastAsia="zh-CN"/>
        </w:rPr>
        <w:t>特种设备事故，是指列入特种设备目录的特种设备因其本体原因及其安全装置或者附件损坏、失效，或者特种设备相关人员违反特种设备法律法规规章、安全技术规范造成的事故。</w:t>
      </w:r>
    </w:p>
    <w:p>
      <w:pPr>
        <w:spacing w:line="640" w:lineRule="exact"/>
        <w:ind w:firstLine="640" w:firstLineChars="200"/>
        <w:outlineLvl w:val="2"/>
        <w:rPr>
          <w:rFonts w:ascii="Times New Roman" w:hAnsi="Times New Roman" w:eastAsia="黑体"/>
          <w:sz w:val="32"/>
          <w:szCs w:val="32"/>
        </w:rPr>
      </w:pPr>
      <w:r>
        <w:rPr>
          <w:rFonts w:hint="eastAsia" w:ascii="Times New Roman" w:hAnsi="Times New Roman" w:eastAsia="黑体"/>
          <w:sz w:val="32"/>
          <w:szCs w:val="32"/>
        </w:rPr>
        <w:t>1.4</w:t>
      </w:r>
      <w:r>
        <w:rPr>
          <w:rFonts w:ascii="Times New Roman" w:hAnsi="Times New Roman" w:eastAsia="黑体"/>
          <w:sz w:val="32"/>
          <w:szCs w:val="32"/>
        </w:rPr>
        <w:t>.</w:t>
      </w:r>
      <w:r>
        <w:rPr>
          <w:rFonts w:hint="eastAsia" w:ascii="Times New Roman" w:hAnsi="Times New Roman" w:eastAsia="黑体"/>
          <w:sz w:val="32"/>
          <w:szCs w:val="32"/>
        </w:rPr>
        <w:t>2 事故分级</w:t>
      </w:r>
    </w:p>
    <w:p>
      <w:pPr>
        <w:spacing w:line="64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按事故的可控性、严重程度和影响范围，将</w:t>
      </w:r>
      <w:r>
        <w:rPr>
          <w:rFonts w:hint="eastAsia" w:ascii="Times New Roman" w:hAnsi="Times New Roman" w:eastAsia="仿宋"/>
          <w:kern w:val="0"/>
          <w:sz w:val="32"/>
          <w:szCs w:val="32"/>
        </w:rPr>
        <w:t>特种设备</w:t>
      </w:r>
      <w:r>
        <w:rPr>
          <w:rFonts w:ascii="Times New Roman" w:hAnsi="Times New Roman" w:eastAsia="仿宋"/>
          <w:kern w:val="0"/>
          <w:sz w:val="32"/>
          <w:szCs w:val="32"/>
        </w:rPr>
        <w:t>事故分为特别重大事故、重大事故、较大事故</w:t>
      </w:r>
      <w:r>
        <w:rPr>
          <w:rFonts w:hint="eastAsia" w:ascii="Times New Roman" w:hAnsi="Times New Roman" w:eastAsia="仿宋"/>
          <w:kern w:val="0"/>
          <w:sz w:val="32"/>
          <w:szCs w:val="32"/>
        </w:rPr>
        <w:t>和</w:t>
      </w:r>
      <w:r>
        <w:rPr>
          <w:rFonts w:ascii="Times New Roman" w:hAnsi="Times New Roman" w:eastAsia="仿宋"/>
          <w:kern w:val="0"/>
          <w:sz w:val="32"/>
          <w:szCs w:val="32"/>
        </w:rPr>
        <w:t>一般事故。</w:t>
      </w:r>
    </w:p>
    <w:p>
      <w:pPr>
        <w:spacing w:line="64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（1）特种设备特别重大事故。</w:t>
      </w:r>
      <w:r>
        <w:rPr>
          <w:rFonts w:hint="eastAsia" w:ascii="Times New Roman" w:hAnsi="Times New Roman" w:eastAsia="仿宋"/>
          <w:kern w:val="0"/>
          <w:sz w:val="32"/>
          <w:szCs w:val="32"/>
        </w:rPr>
        <w:t>①</w:t>
      </w:r>
      <w:r>
        <w:rPr>
          <w:rFonts w:ascii="Times New Roman" w:hAnsi="Times New Roman" w:eastAsia="仿宋"/>
          <w:kern w:val="0"/>
          <w:sz w:val="32"/>
          <w:szCs w:val="32"/>
        </w:rPr>
        <w:t>特种设备事故造成死亡30人（含30人）以上，或者受伤（包括急性中毒，下同）100人（含100人）以上，或者直接经济损失1亿元（含1亿元）以上的特种设备事故；</w:t>
      </w:r>
      <w:r>
        <w:rPr>
          <w:rFonts w:hint="eastAsia" w:ascii="Times New Roman" w:hAnsi="Times New Roman" w:eastAsia="仿宋"/>
          <w:kern w:val="0"/>
          <w:sz w:val="32"/>
          <w:szCs w:val="32"/>
        </w:rPr>
        <w:t>②</w:t>
      </w:r>
      <w:r>
        <w:rPr>
          <w:rFonts w:ascii="Times New Roman" w:hAnsi="Times New Roman" w:eastAsia="仿宋"/>
          <w:kern w:val="0"/>
          <w:sz w:val="32"/>
          <w:szCs w:val="32"/>
        </w:rPr>
        <w:t>600兆瓦以上锅炉爆炸；</w:t>
      </w:r>
      <w:r>
        <w:rPr>
          <w:rFonts w:hint="eastAsia" w:ascii="Times New Roman" w:hAnsi="Times New Roman" w:eastAsia="仿宋"/>
          <w:kern w:val="0"/>
          <w:sz w:val="32"/>
          <w:szCs w:val="32"/>
        </w:rPr>
        <w:t>③</w:t>
      </w:r>
      <w:r>
        <w:rPr>
          <w:rFonts w:ascii="Times New Roman" w:hAnsi="Times New Roman" w:eastAsia="仿宋"/>
          <w:kern w:val="0"/>
          <w:sz w:val="32"/>
          <w:szCs w:val="32"/>
        </w:rPr>
        <w:t>压力容器、压力管道有毒介质泄漏，造成15万人以上转移的。</w:t>
      </w:r>
    </w:p>
    <w:p>
      <w:pPr>
        <w:spacing w:line="64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（2）特种设备重大事故。</w:t>
      </w:r>
      <w:r>
        <w:rPr>
          <w:rFonts w:hint="eastAsia" w:ascii="Times New Roman" w:hAnsi="Times New Roman" w:eastAsia="仿宋"/>
          <w:kern w:val="0"/>
          <w:sz w:val="32"/>
          <w:szCs w:val="32"/>
        </w:rPr>
        <w:t>①</w:t>
      </w:r>
      <w:r>
        <w:rPr>
          <w:rFonts w:ascii="Times New Roman" w:hAnsi="Times New Roman" w:eastAsia="仿宋"/>
          <w:kern w:val="0"/>
          <w:sz w:val="32"/>
          <w:szCs w:val="32"/>
        </w:rPr>
        <w:t>特种设备事故造成死亡10</w:t>
      </w:r>
      <w:r>
        <w:rPr>
          <w:rFonts w:hint="eastAsia" w:ascii="仿宋" w:hAnsi="仿宋" w:eastAsia="仿宋"/>
          <w:kern w:val="0"/>
          <w:sz w:val="32"/>
          <w:szCs w:val="32"/>
        </w:rPr>
        <w:t>～</w:t>
      </w:r>
      <w:r>
        <w:rPr>
          <w:rFonts w:ascii="Times New Roman" w:hAnsi="Times New Roman" w:eastAsia="仿宋"/>
          <w:kern w:val="0"/>
          <w:sz w:val="32"/>
          <w:szCs w:val="32"/>
        </w:rPr>
        <w:t>29人，或者重伤50</w:t>
      </w:r>
      <w:r>
        <w:rPr>
          <w:rFonts w:hint="eastAsia" w:ascii="仿宋" w:hAnsi="仿宋" w:eastAsia="仿宋"/>
          <w:kern w:val="0"/>
          <w:sz w:val="32"/>
          <w:szCs w:val="32"/>
        </w:rPr>
        <w:t>～</w:t>
      </w:r>
      <w:r>
        <w:rPr>
          <w:rFonts w:ascii="Times New Roman" w:hAnsi="Times New Roman" w:eastAsia="仿宋"/>
          <w:kern w:val="0"/>
          <w:sz w:val="32"/>
          <w:szCs w:val="32"/>
        </w:rPr>
        <w:t>99人，或者直接经济损失5000万元（含5000万元）以上1亿元以下的特种设备事故。</w:t>
      </w:r>
      <w:r>
        <w:rPr>
          <w:rFonts w:hint="eastAsia" w:ascii="Times New Roman" w:hAnsi="Times New Roman" w:eastAsia="仿宋"/>
          <w:kern w:val="0"/>
          <w:sz w:val="32"/>
          <w:szCs w:val="32"/>
        </w:rPr>
        <w:t>②</w:t>
      </w:r>
      <w:r>
        <w:rPr>
          <w:rFonts w:ascii="Times New Roman" w:hAnsi="Times New Roman" w:eastAsia="仿宋"/>
          <w:kern w:val="0"/>
          <w:sz w:val="32"/>
          <w:szCs w:val="32"/>
        </w:rPr>
        <w:t>600兆瓦以上锅炉因安全故障中断运行240小时以上；</w:t>
      </w:r>
      <w:r>
        <w:rPr>
          <w:rFonts w:hint="eastAsia" w:ascii="Times New Roman" w:hAnsi="Times New Roman" w:eastAsia="仿宋"/>
          <w:kern w:val="0"/>
          <w:sz w:val="32"/>
          <w:szCs w:val="32"/>
        </w:rPr>
        <w:t>③</w:t>
      </w:r>
      <w:r>
        <w:rPr>
          <w:rFonts w:ascii="Times New Roman" w:hAnsi="Times New Roman" w:eastAsia="仿宋"/>
          <w:kern w:val="0"/>
          <w:sz w:val="32"/>
          <w:szCs w:val="32"/>
        </w:rPr>
        <w:t>压力容器、压力管道有毒介质泄漏，造成5万人以上15万人以下转移的。</w:t>
      </w:r>
    </w:p>
    <w:p>
      <w:pPr>
        <w:spacing w:line="64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（3）特种设备较大事故。</w:t>
      </w:r>
      <w:r>
        <w:rPr>
          <w:rFonts w:hint="eastAsia" w:ascii="Times New Roman" w:hAnsi="Times New Roman" w:eastAsia="仿宋"/>
          <w:kern w:val="0"/>
          <w:sz w:val="32"/>
          <w:szCs w:val="32"/>
        </w:rPr>
        <w:t>①</w:t>
      </w:r>
      <w:r>
        <w:rPr>
          <w:rFonts w:ascii="Times New Roman" w:hAnsi="Times New Roman" w:eastAsia="仿宋"/>
          <w:kern w:val="0"/>
          <w:sz w:val="32"/>
          <w:szCs w:val="32"/>
        </w:rPr>
        <w:t>特种设备事故造成死亡3</w:t>
      </w:r>
      <w:r>
        <w:rPr>
          <w:rFonts w:hint="eastAsia" w:ascii="仿宋" w:hAnsi="仿宋" w:eastAsia="仿宋"/>
          <w:kern w:val="0"/>
          <w:sz w:val="32"/>
          <w:szCs w:val="32"/>
        </w:rPr>
        <w:t>～</w:t>
      </w:r>
      <w:r>
        <w:rPr>
          <w:rFonts w:ascii="Times New Roman" w:hAnsi="Times New Roman" w:eastAsia="仿宋"/>
          <w:kern w:val="0"/>
          <w:sz w:val="32"/>
          <w:szCs w:val="32"/>
        </w:rPr>
        <w:t>9人，或者重伤10</w:t>
      </w:r>
      <w:r>
        <w:rPr>
          <w:rFonts w:hint="eastAsia" w:ascii="仿宋" w:hAnsi="仿宋" w:eastAsia="仿宋"/>
          <w:kern w:val="0"/>
          <w:sz w:val="32"/>
          <w:szCs w:val="32"/>
        </w:rPr>
        <w:t>～</w:t>
      </w:r>
      <w:r>
        <w:rPr>
          <w:rFonts w:ascii="Times New Roman" w:hAnsi="Times New Roman" w:eastAsia="仿宋"/>
          <w:kern w:val="0"/>
          <w:sz w:val="32"/>
          <w:szCs w:val="32"/>
        </w:rPr>
        <w:t>49人，或者直接经济损失1000万元（含1000万元）以上5000万元以下的特种设备事故；</w:t>
      </w:r>
      <w:r>
        <w:rPr>
          <w:rFonts w:hint="eastAsia" w:ascii="Times New Roman" w:hAnsi="Times New Roman" w:eastAsia="仿宋"/>
          <w:kern w:val="0"/>
          <w:sz w:val="32"/>
          <w:szCs w:val="32"/>
        </w:rPr>
        <w:t>②</w:t>
      </w:r>
      <w:r>
        <w:rPr>
          <w:rFonts w:ascii="Times New Roman" w:hAnsi="Times New Roman" w:eastAsia="仿宋"/>
          <w:kern w:val="0"/>
          <w:sz w:val="32"/>
          <w:szCs w:val="32"/>
        </w:rPr>
        <w:t>锅炉、压力容器、压力管道爆炸的；</w:t>
      </w:r>
      <w:r>
        <w:rPr>
          <w:rFonts w:hint="eastAsia" w:ascii="Times New Roman" w:hAnsi="Times New Roman" w:eastAsia="仿宋"/>
          <w:kern w:val="0"/>
          <w:sz w:val="32"/>
          <w:szCs w:val="32"/>
        </w:rPr>
        <w:t>③</w:t>
      </w:r>
      <w:r>
        <w:rPr>
          <w:rFonts w:ascii="Times New Roman" w:hAnsi="Times New Roman" w:eastAsia="仿宋"/>
          <w:kern w:val="0"/>
          <w:sz w:val="32"/>
          <w:szCs w:val="32"/>
        </w:rPr>
        <w:t>压力容器、压力管道有毒介质泄漏，造成1万人以上5万人以下转移的；</w:t>
      </w:r>
      <w:r>
        <w:rPr>
          <w:rFonts w:hint="eastAsia" w:ascii="Times New Roman" w:hAnsi="Times New Roman" w:eastAsia="仿宋"/>
          <w:kern w:val="0"/>
          <w:sz w:val="32"/>
          <w:szCs w:val="32"/>
        </w:rPr>
        <w:t>④</w:t>
      </w:r>
      <w:r>
        <w:rPr>
          <w:rFonts w:ascii="Times New Roman" w:hAnsi="Times New Roman" w:eastAsia="仿宋"/>
          <w:kern w:val="0"/>
          <w:sz w:val="32"/>
          <w:szCs w:val="32"/>
        </w:rPr>
        <w:t>起重机械整体倾覆的。</w:t>
      </w:r>
    </w:p>
    <w:p>
      <w:pPr>
        <w:spacing w:line="64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（4）特种设备一般事故。</w:t>
      </w:r>
      <w:r>
        <w:rPr>
          <w:rFonts w:hint="eastAsia" w:ascii="Times New Roman" w:hAnsi="Times New Roman" w:eastAsia="仿宋"/>
          <w:kern w:val="0"/>
          <w:sz w:val="32"/>
          <w:szCs w:val="32"/>
        </w:rPr>
        <w:t>①</w:t>
      </w:r>
      <w:r>
        <w:rPr>
          <w:rFonts w:ascii="Times New Roman" w:hAnsi="Times New Roman" w:eastAsia="仿宋"/>
          <w:kern w:val="0"/>
          <w:sz w:val="32"/>
          <w:szCs w:val="32"/>
        </w:rPr>
        <w:t>特种设备事故造成死亡1</w:t>
      </w:r>
      <w:r>
        <w:rPr>
          <w:rFonts w:hint="eastAsia" w:ascii="仿宋" w:hAnsi="仿宋" w:eastAsia="仿宋"/>
          <w:kern w:val="0"/>
          <w:sz w:val="32"/>
          <w:szCs w:val="32"/>
        </w:rPr>
        <w:t>～</w:t>
      </w:r>
      <w:r>
        <w:rPr>
          <w:rFonts w:ascii="Times New Roman" w:hAnsi="Times New Roman" w:eastAsia="仿宋"/>
          <w:kern w:val="0"/>
          <w:sz w:val="32"/>
          <w:szCs w:val="32"/>
        </w:rPr>
        <w:t>2人或者重伤10人以下，或者直接经济损失1万元以上1000万元以下；</w:t>
      </w:r>
      <w:r>
        <w:rPr>
          <w:rFonts w:hint="eastAsia" w:ascii="Times New Roman" w:hAnsi="Times New Roman" w:eastAsia="仿宋"/>
          <w:kern w:val="0"/>
          <w:sz w:val="32"/>
          <w:szCs w:val="32"/>
        </w:rPr>
        <w:t>②</w:t>
      </w:r>
      <w:r>
        <w:rPr>
          <w:rFonts w:ascii="Times New Roman" w:hAnsi="Times New Roman" w:eastAsia="仿宋"/>
          <w:kern w:val="0"/>
          <w:sz w:val="32"/>
          <w:szCs w:val="32"/>
        </w:rPr>
        <w:t>压力容器、压力管道有毒介质泄漏，造成500人以上1万人以下转移的；</w:t>
      </w:r>
      <w:r>
        <w:rPr>
          <w:rFonts w:hint="eastAsia" w:ascii="Times New Roman" w:hAnsi="Times New Roman" w:eastAsia="仿宋"/>
          <w:kern w:val="0"/>
          <w:sz w:val="32"/>
          <w:szCs w:val="32"/>
        </w:rPr>
        <w:t>③</w:t>
      </w:r>
      <w:r>
        <w:rPr>
          <w:rFonts w:ascii="Times New Roman" w:hAnsi="Times New Roman" w:eastAsia="仿宋"/>
          <w:kern w:val="0"/>
          <w:sz w:val="32"/>
          <w:szCs w:val="32"/>
        </w:rPr>
        <w:t>电梯轿厢滞留人员2小时以上的；</w:t>
      </w:r>
      <w:r>
        <w:rPr>
          <w:rFonts w:hint="eastAsia" w:ascii="Times New Roman" w:hAnsi="Times New Roman" w:eastAsia="仿宋"/>
          <w:kern w:val="0"/>
          <w:sz w:val="32"/>
          <w:szCs w:val="32"/>
        </w:rPr>
        <w:t>④</w:t>
      </w:r>
      <w:r>
        <w:rPr>
          <w:rFonts w:ascii="Times New Roman" w:hAnsi="Times New Roman" w:eastAsia="仿宋"/>
          <w:kern w:val="0"/>
          <w:sz w:val="32"/>
          <w:szCs w:val="32"/>
        </w:rPr>
        <w:t>起重机械主要受力结构件折断或者起升机构坠落的。</w:t>
      </w:r>
    </w:p>
    <w:p>
      <w:pPr>
        <w:spacing w:line="640" w:lineRule="exact"/>
        <w:ind w:firstLine="643" w:firstLineChars="200"/>
        <w:outlineLvl w:val="1"/>
        <w:rPr>
          <w:rFonts w:ascii="楷体" w:hAnsi="楷体" w:eastAsia="楷体"/>
          <w:b/>
          <w:kern w:val="1"/>
          <w:sz w:val="32"/>
          <w:szCs w:val="30"/>
        </w:rPr>
      </w:pPr>
      <w:bookmarkStart w:id="15" w:name="_Toc102069426"/>
      <w:bookmarkStart w:id="16" w:name="_Toc130301533"/>
      <w:r>
        <w:rPr>
          <w:rFonts w:ascii="Times New Roman" w:hAnsi="Times New Roman" w:eastAsia="楷体"/>
          <w:b/>
          <w:kern w:val="1"/>
          <w:sz w:val="32"/>
          <w:szCs w:val="30"/>
        </w:rPr>
        <w:t>1.</w:t>
      </w:r>
      <w:r>
        <w:rPr>
          <w:rFonts w:hint="eastAsia" w:ascii="Times New Roman" w:hAnsi="Times New Roman" w:eastAsia="楷体"/>
          <w:b/>
          <w:kern w:val="1"/>
          <w:sz w:val="32"/>
          <w:szCs w:val="30"/>
        </w:rPr>
        <w:t>5</w:t>
      </w:r>
      <w:r>
        <w:rPr>
          <w:rFonts w:hint="eastAsia" w:ascii="楷体" w:hAnsi="楷体" w:eastAsia="楷体"/>
          <w:b/>
          <w:kern w:val="1"/>
          <w:sz w:val="32"/>
          <w:szCs w:val="30"/>
        </w:rPr>
        <w:t>遵循</w:t>
      </w:r>
      <w:r>
        <w:rPr>
          <w:rFonts w:ascii="楷体" w:hAnsi="楷体" w:eastAsia="楷体"/>
          <w:b/>
          <w:kern w:val="1"/>
          <w:sz w:val="32"/>
          <w:szCs w:val="30"/>
        </w:rPr>
        <w:t>原则</w:t>
      </w:r>
      <w:bookmarkEnd w:id="15"/>
      <w:bookmarkEnd w:id="16"/>
    </w:p>
    <w:p>
      <w:pPr>
        <w:spacing w:line="64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（1）</w:t>
      </w:r>
      <w:r>
        <w:rPr>
          <w:rFonts w:ascii="Times New Roman" w:hAnsi="Times New Roman" w:eastAsia="仿宋"/>
          <w:kern w:val="0"/>
          <w:sz w:val="32"/>
          <w:szCs w:val="32"/>
        </w:rPr>
        <w:t>以人为本，安全第一。把保障人民群众生命安全、最大程度地减少特种设备事故造成的人员伤亡作为首要任务，切实加强应急救援人员的安全防护。</w:t>
      </w:r>
    </w:p>
    <w:p>
      <w:pPr>
        <w:spacing w:line="64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（2）</w:t>
      </w:r>
      <w:r>
        <w:rPr>
          <w:rFonts w:ascii="仿宋" w:hAnsi="仿宋" w:eastAsia="仿宋"/>
          <w:kern w:val="0"/>
          <w:sz w:val="32"/>
          <w:szCs w:val="32"/>
        </w:rPr>
        <w:t>预防为主，重点监控。切实贯彻落实“安全第一，预防为主”的方针，坚持事故应急与预防工作相结合；做好重点监控特种设备分级监管以及事故检测、预警和预报工作。</w:t>
      </w:r>
    </w:p>
    <w:p>
      <w:pPr>
        <w:spacing w:line="64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（3）</w:t>
      </w:r>
      <w:r>
        <w:rPr>
          <w:rFonts w:ascii="Times New Roman" w:hAnsi="Times New Roman" w:eastAsia="仿宋"/>
          <w:kern w:val="0"/>
          <w:sz w:val="32"/>
          <w:szCs w:val="32"/>
        </w:rPr>
        <w:t>依靠科学，依法规范。实行科学决策，采用先进的救援装备和技术，增强应急救援能力；依法规范应急救援工作程序，确保应急预案的科学性、权威性和可操作性。</w:t>
      </w:r>
    </w:p>
    <w:p>
      <w:pPr>
        <w:widowControl/>
        <w:spacing w:line="240" w:lineRule="auto"/>
        <w:jc w:val="left"/>
        <w:rPr>
          <w:rFonts w:ascii="Times New Roman" w:hAnsi="Times New Roman" w:eastAsia="黑体"/>
          <w:b/>
          <w:kern w:val="1"/>
          <w:sz w:val="36"/>
          <w:szCs w:val="36"/>
        </w:rPr>
      </w:pPr>
      <w:bookmarkStart w:id="17" w:name="_Toc102069431"/>
      <w:bookmarkStart w:id="18" w:name="_Toc105925696"/>
      <w:r>
        <w:rPr>
          <w:rFonts w:ascii="Times New Roman" w:hAnsi="Times New Roman" w:eastAsia="黑体"/>
          <w:b/>
          <w:kern w:val="1"/>
          <w:sz w:val="36"/>
          <w:szCs w:val="36"/>
        </w:rPr>
        <w:br w:type="page"/>
      </w:r>
    </w:p>
    <w:bookmarkEnd w:id="17"/>
    <w:bookmarkEnd w:id="18"/>
    <w:p>
      <w:pPr>
        <w:spacing w:line="640" w:lineRule="exact"/>
        <w:jc w:val="center"/>
        <w:outlineLvl w:val="0"/>
        <w:rPr>
          <w:rFonts w:ascii="Times New Roman" w:hAnsi="Times New Roman" w:eastAsia="黑体"/>
          <w:b/>
          <w:kern w:val="1"/>
          <w:sz w:val="36"/>
          <w:szCs w:val="36"/>
        </w:rPr>
      </w:pPr>
      <w:bookmarkStart w:id="19" w:name="_Toc93246999"/>
      <w:bookmarkStart w:id="20" w:name="_Toc130301534"/>
      <w:bookmarkStart w:id="21" w:name="_Toc104909569"/>
      <w:bookmarkStart w:id="22" w:name="_Toc102753344"/>
      <w:bookmarkStart w:id="23" w:name="_Toc101505865"/>
      <w:bookmarkStart w:id="24" w:name="_Toc101506834"/>
      <w:r>
        <w:rPr>
          <w:rFonts w:ascii="Times New Roman" w:hAnsi="Times New Roman" w:eastAsia="黑体"/>
          <w:b/>
          <w:kern w:val="1"/>
          <w:sz w:val="36"/>
          <w:szCs w:val="36"/>
        </w:rPr>
        <w:t>2 组织指挥体系及职责</w:t>
      </w:r>
      <w:bookmarkEnd w:id="19"/>
      <w:bookmarkEnd w:id="20"/>
      <w:bookmarkEnd w:id="21"/>
      <w:bookmarkEnd w:id="22"/>
      <w:bookmarkEnd w:id="23"/>
      <w:bookmarkEnd w:id="24"/>
    </w:p>
    <w:p>
      <w:pPr>
        <w:spacing w:line="640" w:lineRule="exact"/>
        <w:ind w:firstLine="643" w:firstLineChars="200"/>
        <w:outlineLvl w:val="1"/>
        <w:rPr>
          <w:rFonts w:ascii="Times New Roman" w:hAnsi="Times New Roman" w:eastAsia="楷体"/>
          <w:b/>
          <w:kern w:val="1"/>
          <w:sz w:val="32"/>
          <w:szCs w:val="30"/>
        </w:rPr>
      </w:pPr>
      <w:bookmarkStart w:id="25" w:name="_Toc4219"/>
      <w:bookmarkStart w:id="26" w:name="_Toc102753345"/>
      <w:bookmarkStart w:id="27" w:name="_Toc130301535"/>
      <w:r>
        <w:rPr>
          <w:rFonts w:ascii="Times New Roman" w:hAnsi="Times New Roman" w:eastAsia="楷体"/>
          <w:b/>
          <w:kern w:val="1"/>
          <w:sz w:val="32"/>
          <w:szCs w:val="30"/>
        </w:rPr>
        <w:t xml:space="preserve">2.1 </w:t>
      </w:r>
      <w:bookmarkEnd w:id="25"/>
      <w:r>
        <w:rPr>
          <w:rFonts w:ascii="Times New Roman" w:hAnsi="Times New Roman" w:eastAsia="楷体"/>
          <w:b/>
          <w:kern w:val="1"/>
          <w:sz w:val="32"/>
          <w:szCs w:val="30"/>
        </w:rPr>
        <w:t>专项指挥机构</w:t>
      </w:r>
      <w:bookmarkEnd w:id="26"/>
      <w:bookmarkEnd w:id="27"/>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经开区</w:t>
      </w:r>
      <w:r>
        <w:rPr>
          <w:rFonts w:hint="eastAsia" w:ascii="Times New Roman" w:hAnsi="Times New Roman" w:eastAsia="仿宋"/>
          <w:sz w:val="32"/>
          <w:szCs w:val="32"/>
        </w:rPr>
        <w:t>管委会</w:t>
      </w:r>
      <w:r>
        <w:rPr>
          <w:rFonts w:ascii="Times New Roman" w:hAnsi="Times New Roman" w:eastAsia="仿宋"/>
          <w:sz w:val="32"/>
          <w:szCs w:val="32"/>
        </w:rPr>
        <w:t>是负责</w:t>
      </w:r>
      <w:r>
        <w:rPr>
          <w:rFonts w:hint="eastAsia" w:ascii="Times New Roman" w:hAnsi="Times New Roman" w:eastAsia="仿宋"/>
          <w:sz w:val="32"/>
          <w:szCs w:val="32"/>
          <w:lang w:val="en-US" w:eastAsia="zh-CN"/>
        </w:rPr>
        <w:t>经开区</w:t>
      </w:r>
      <w:r>
        <w:rPr>
          <w:rFonts w:ascii="Times New Roman" w:hAnsi="Times New Roman" w:eastAsia="仿宋"/>
          <w:sz w:val="32"/>
          <w:szCs w:val="32"/>
        </w:rPr>
        <w:t>范围内</w:t>
      </w:r>
      <w:r>
        <w:rPr>
          <w:rFonts w:hint="eastAsia" w:ascii="Times New Roman" w:hAnsi="Times New Roman" w:eastAsia="仿宋"/>
          <w:sz w:val="32"/>
          <w:szCs w:val="32"/>
        </w:rPr>
        <w:t>特种设备</w:t>
      </w:r>
      <w:r>
        <w:rPr>
          <w:rFonts w:ascii="Times New Roman" w:hAnsi="Times New Roman" w:eastAsia="仿宋"/>
          <w:sz w:val="32"/>
          <w:szCs w:val="32"/>
        </w:rPr>
        <w:t>事故应急管理工作的领导机构，统筹制定</w:t>
      </w:r>
      <w:r>
        <w:rPr>
          <w:rFonts w:hint="eastAsia" w:ascii="Times New Roman" w:hAnsi="Times New Roman" w:eastAsia="仿宋"/>
          <w:sz w:val="32"/>
          <w:szCs w:val="32"/>
          <w:lang w:eastAsia="zh-CN"/>
        </w:rPr>
        <w:t>经开区</w:t>
      </w:r>
      <w:r>
        <w:rPr>
          <w:rFonts w:hint="eastAsia" w:ascii="Times New Roman" w:hAnsi="Times New Roman" w:eastAsia="仿宋"/>
          <w:sz w:val="32"/>
          <w:szCs w:val="32"/>
        </w:rPr>
        <w:t>特种设备</w:t>
      </w:r>
      <w:r>
        <w:rPr>
          <w:rFonts w:ascii="Times New Roman" w:hAnsi="Times New Roman" w:eastAsia="仿宋"/>
          <w:sz w:val="32"/>
          <w:szCs w:val="32"/>
        </w:rPr>
        <w:t>事故应急管理工作发展规划和政策措施，研究解决</w:t>
      </w:r>
      <w:r>
        <w:rPr>
          <w:rFonts w:hint="eastAsia" w:ascii="Times New Roman" w:hAnsi="Times New Roman" w:eastAsia="仿宋"/>
          <w:sz w:val="32"/>
          <w:szCs w:val="32"/>
        </w:rPr>
        <w:t>特种设备</w:t>
      </w:r>
      <w:r>
        <w:rPr>
          <w:rFonts w:ascii="Times New Roman" w:hAnsi="Times New Roman" w:eastAsia="仿宋"/>
          <w:sz w:val="32"/>
          <w:szCs w:val="32"/>
        </w:rPr>
        <w:t>事故风险防控、监测预警、处置救援、资源保障、恢复重建等重大问题，统一领导、协调指挥</w:t>
      </w:r>
      <w:r>
        <w:rPr>
          <w:rFonts w:hint="eastAsia" w:ascii="Times New Roman" w:hAnsi="Times New Roman" w:eastAsia="仿宋"/>
          <w:sz w:val="32"/>
          <w:szCs w:val="32"/>
          <w:lang w:eastAsia="zh-CN"/>
        </w:rPr>
        <w:t>经开区</w:t>
      </w:r>
      <w:r>
        <w:rPr>
          <w:rFonts w:hint="eastAsia" w:ascii="Times New Roman" w:hAnsi="Times New Roman" w:eastAsia="仿宋"/>
          <w:sz w:val="32"/>
          <w:szCs w:val="32"/>
        </w:rPr>
        <w:t>特种设备</w:t>
      </w:r>
      <w:r>
        <w:rPr>
          <w:rFonts w:ascii="Times New Roman" w:hAnsi="Times New Roman" w:eastAsia="仿宋"/>
          <w:sz w:val="32"/>
          <w:szCs w:val="32"/>
        </w:rPr>
        <w:t>事故应急处置工作，指导</w:t>
      </w:r>
      <w:r>
        <w:rPr>
          <w:rFonts w:hint="eastAsia" w:ascii="Times New Roman" w:hAnsi="Times New Roman" w:eastAsia="仿宋"/>
          <w:sz w:val="32"/>
          <w:szCs w:val="32"/>
          <w:lang w:eastAsia="zh-CN"/>
        </w:rPr>
        <w:t>经开区</w:t>
      </w:r>
      <w:r>
        <w:rPr>
          <w:rFonts w:hint="eastAsia" w:ascii="Times New Roman" w:hAnsi="Times New Roman" w:eastAsia="仿宋"/>
          <w:sz w:val="32"/>
          <w:szCs w:val="32"/>
        </w:rPr>
        <w:t>特种设备</w:t>
      </w:r>
      <w:r>
        <w:rPr>
          <w:rFonts w:ascii="Times New Roman" w:hAnsi="Times New Roman" w:eastAsia="仿宋"/>
          <w:sz w:val="32"/>
          <w:szCs w:val="32"/>
        </w:rPr>
        <w:t>事故应对工作。</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发生特种设备</w:t>
      </w:r>
      <w:r>
        <w:rPr>
          <w:rFonts w:hint="eastAsia" w:ascii="Times New Roman" w:hAnsi="Times New Roman" w:eastAsia="仿宋"/>
          <w:sz w:val="32"/>
          <w:szCs w:val="32"/>
          <w:lang w:eastAsia="zh-CN"/>
        </w:rPr>
        <w:t>较大及以上</w:t>
      </w:r>
      <w:r>
        <w:rPr>
          <w:rFonts w:hint="eastAsia" w:ascii="Times New Roman" w:hAnsi="Times New Roman" w:eastAsia="仿宋"/>
          <w:sz w:val="32"/>
          <w:szCs w:val="32"/>
        </w:rPr>
        <w:t>事故时，</w:t>
      </w:r>
      <w:r>
        <w:rPr>
          <w:rFonts w:hint="eastAsia" w:ascii="Times New Roman" w:hAnsi="Times New Roman" w:eastAsia="仿宋"/>
          <w:sz w:val="32"/>
          <w:szCs w:val="32"/>
          <w:lang w:eastAsia="zh-CN"/>
        </w:rPr>
        <w:t>由</w:t>
      </w:r>
      <w:r>
        <w:rPr>
          <w:rFonts w:hint="eastAsia" w:ascii="Times New Roman" w:hAnsi="Times New Roman" w:eastAsia="仿宋"/>
          <w:kern w:val="0"/>
          <w:sz w:val="32"/>
          <w:szCs w:val="32"/>
          <w:lang w:eastAsia="zh-CN"/>
        </w:rPr>
        <w:t>淮南经济技术开发区</w:t>
      </w:r>
      <w:r>
        <w:rPr>
          <w:rFonts w:ascii="Times New Roman" w:hAnsi="Times New Roman" w:eastAsia="仿宋"/>
          <w:kern w:val="0"/>
          <w:sz w:val="32"/>
          <w:szCs w:val="32"/>
        </w:rPr>
        <w:t>突发事件应急处置指挥部</w:t>
      </w:r>
      <w:r>
        <w:rPr>
          <w:rFonts w:hint="eastAsia" w:ascii="Times New Roman" w:hAnsi="Times New Roman" w:eastAsia="仿宋"/>
          <w:sz w:val="32"/>
          <w:szCs w:val="32"/>
        </w:rPr>
        <w:t>（以下称</w:t>
      </w:r>
      <w:r>
        <w:rPr>
          <w:rFonts w:hint="eastAsia" w:ascii="Times New Roman" w:hAnsi="Times New Roman" w:eastAsia="仿宋"/>
          <w:sz w:val="32"/>
          <w:szCs w:val="32"/>
          <w:lang w:eastAsia="zh-CN"/>
        </w:rPr>
        <w:t>经开区</w:t>
      </w:r>
      <w:r>
        <w:rPr>
          <w:rFonts w:hint="eastAsia" w:ascii="Times New Roman" w:hAnsi="Times New Roman" w:eastAsia="仿宋"/>
          <w:sz w:val="32"/>
          <w:szCs w:val="32"/>
        </w:rPr>
        <w:t>应急指挥部）</w:t>
      </w:r>
      <w:r>
        <w:rPr>
          <w:rFonts w:hint="eastAsia" w:ascii="Times New Roman" w:hAnsi="Times New Roman" w:eastAsia="仿宋"/>
          <w:sz w:val="32"/>
          <w:szCs w:val="32"/>
          <w:lang w:eastAsia="zh-CN"/>
        </w:rPr>
        <w:t>统筹协调处置</w:t>
      </w:r>
      <w:r>
        <w:rPr>
          <w:rFonts w:hint="eastAsia" w:ascii="Times New Roman" w:hAnsi="Times New Roman" w:eastAsia="仿宋"/>
          <w:sz w:val="32"/>
          <w:szCs w:val="32"/>
        </w:rPr>
        <w:t>，</w:t>
      </w:r>
      <w:r>
        <w:rPr>
          <w:rFonts w:hint="eastAsia" w:ascii="Times New Roman" w:hAnsi="Times New Roman" w:eastAsia="仿宋"/>
          <w:sz w:val="32"/>
          <w:szCs w:val="32"/>
          <w:lang w:eastAsia="zh-CN"/>
        </w:rPr>
        <w:t>经开区</w:t>
      </w:r>
      <w:r>
        <w:rPr>
          <w:rFonts w:hint="eastAsia" w:ascii="Times New Roman" w:hAnsi="Times New Roman" w:eastAsia="仿宋"/>
          <w:sz w:val="32"/>
          <w:szCs w:val="32"/>
        </w:rPr>
        <w:t>应急指挥部总指挥由党工委书记（兼管委会主任）担任，</w:t>
      </w:r>
      <w:r>
        <w:rPr>
          <w:rFonts w:ascii="Times New Roman" w:hAnsi="Times New Roman" w:eastAsia="仿宋"/>
          <w:kern w:val="0"/>
          <w:sz w:val="32"/>
          <w:szCs w:val="32"/>
        </w:rPr>
        <w:t>副总指挥</w:t>
      </w:r>
      <w:r>
        <w:rPr>
          <w:rFonts w:hint="eastAsia" w:ascii="Times New Roman" w:hAnsi="Times New Roman" w:eastAsia="仿宋"/>
          <w:kern w:val="0"/>
          <w:sz w:val="32"/>
          <w:szCs w:val="32"/>
        </w:rPr>
        <w:t>由党工委副书记、党工委委员等担任，成员由管委会各部门负责同志组成</w:t>
      </w:r>
      <w:r>
        <w:rPr>
          <w:rFonts w:hint="eastAsia" w:ascii="Times New Roman" w:hAnsi="Times New Roman" w:eastAsia="仿宋"/>
          <w:sz w:val="32"/>
          <w:szCs w:val="32"/>
        </w:rPr>
        <w:t>。</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经开区</w:t>
      </w:r>
      <w:r>
        <w:rPr>
          <w:rFonts w:ascii="Times New Roman" w:hAnsi="Times New Roman" w:eastAsia="仿宋"/>
          <w:sz w:val="32"/>
          <w:szCs w:val="32"/>
        </w:rPr>
        <w:t>应急指挥部的主要职责：</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w:t>
      </w:r>
      <w:r>
        <w:rPr>
          <w:rFonts w:ascii="Times New Roman" w:hAnsi="Times New Roman" w:eastAsia="仿宋"/>
          <w:sz w:val="32"/>
          <w:szCs w:val="32"/>
        </w:rPr>
        <w:t>负责评估事故灾害程度，制定应急救援工作方案，组织和指挥各工作组投入事故控制，人员疏散、救援、抢救以及事故调查等工作；</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w:t>
      </w:r>
      <w:r>
        <w:rPr>
          <w:rFonts w:ascii="Times New Roman" w:hAnsi="Times New Roman" w:eastAsia="仿宋"/>
          <w:sz w:val="32"/>
          <w:szCs w:val="32"/>
        </w:rPr>
        <w:t>随时掌握事故现场情况，果断采取相应对策和措施，最大限度地减少人员伤亡和财产损失；</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（3）</w:t>
      </w:r>
      <w:r>
        <w:rPr>
          <w:rFonts w:ascii="Times New Roman" w:hAnsi="Times New Roman" w:eastAsia="仿宋"/>
          <w:sz w:val="32"/>
          <w:szCs w:val="32"/>
        </w:rPr>
        <w:t>及时向</w:t>
      </w:r>
      <w:r>
        <w:rPr>
          <w:rFonts w:hint="eastAsia" w:ascii="Times New Roman" w:hAnsi="Times New Roman" w:eastAsia="仿宋"/>
          <w:sz w:val="32"/>
          <w:szCs w:val="32"/>
          <w:lang w:eastAsia="zh-CN"/>
        </w:rPr>
        <w:t>市</w:t>
      </w:r>
      <w:r>
        <w:rPr>
          <w:rFonts w:hint="eastAsia" w:ascii="Times New Roman" w:hAnsi="Times New Roman" w:eastAsia="仿宋"/>
          <w:sz w:val="32"/>
          <w:szCs w:val="32"/>
        </w:rPr>
        <w:t>特种设备</w:t>
      </w:r>
      <w:r>
        <w:rPr>
          <w:rFonts w:ascii="Times New Roman" w:hAnsi="Times New Roman" w:eastAsia="仿宋"/>
          <w:sz w:val="32"/>
          <w:szCs w:val="32"/>
        </w:rPr>
        <w:t>事故应急</w:t>
      </w:r>
      <w:r>
        <w:rPr>
          <w:rFonts w:hint="eastAsia" w:ascii="Times New Roman" w:hAnsi="Times New Roman" w:eastAsia="仿宋"/>
          <w:sz w:val="32"/>
          <w:szCs w:val="32"/>
        </w:rPr>
        <w:t>办公室</w:t>
      </w:r>
      <w:r>
        <w:rPr>
          <w:rFonts w:ascii="Times New Roman" w:hAnsi="Times New Roman" w:eastAsia="仿宋"/>
          <w:sz w:val="32"/>
          <w:szCs w:val="32"/>
        </w:rPr>
        <w:t>和上级部门报告工作进展情况，根据工作需要，指挥调度社会各方面力量参与抢险救援工作。</w:t>
      </w:r>
    </w:p>
    <w:p>
      <w:pPr>
        <w:spacing w:line="640" w:lineRule="exact"/>
        <w:ind w:firstLine="643" w:firstLineChars="200"/>
        <w:outlineLvl w:val="1"/>
        <w:rPr>
          <w:rFonts w:ascii="Times New Roman" w:hAnsi="Times New Roman" w:eastAsia="楷体"/>
          <w:b/>
          <w:kern w:val="1"/>
          <w:sz w:val="32"/>
          <w:szCs w:val="30"/>
        </w:rPr>
      </w:pPr>
      <w:bookmarkStart w:id="28" w:name="_Toc130301536"/>
      <w:r>
        <w:rPr>
          <w:rFonts w:ascii="Times New Roman" w:hAnsi="Times New Roman" w:eastAsia="楷体"/>
          <w:b/>
          <w:kern w:val="1"/>
          <w:sz w:val="32"/>
          <w:szCs w:val="30"/>
        </w:rPr>
        <w:t>2.</w:t>
      </w:r>
      <w:r>
        <w:rPr>
          <w:rFonts w:hint="eastAsia" w:ascii="Times New Roman" w:hAnsi="Times New Roman" w:eastAsia="楷体"/>
          <w:b/>
          <w:kern w:val="1"/>
          <w:sz w:val="32"/>
          <w:szCs w:val="30"/>
        </w:rPr>
        <w:t>2 日常</w:t>
      </w:r>
      <w:r>
        <w:rPr>
          <w:rFonts w:ascii="Times New Roman" w:hAnsi="Times New Roman" w:eastAsia="楷体"/>
          <w:b/>
          <w:kern w:val="1"/>
          <w:sz w:val="32"/>
          <w:szCs w:val="30"/>
        </w:rPr>
        <w:t>工作机构</w:t>
      </w:r>
      <w:bookmarkEnd w:id="28"/>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经开区</w:t>
      </w:r>
      <w:r>
        <w:rPr>
          <w:rFonts w:ascii="Times New Roman" w:hAnsi="Times New Roman" w:eastAsia="仿宋"/>
          <w:sz w:val="32"/>
          <w:szCs w:val="32"/>
        </w:rPr>
        <w:t>应急指挥部下设办公室，具体承担</w:t>
      </w:r>
      <w:r>
        <w:rPr>
          <w:rFonts w:hint="eastAsia" w:ascii="Times New Roman" w:hAnsi="Times New Roman" w:eastAsia="仿宋"/>
          <w:sz w:val="32"/>
          <w:szCs w:val="32"/>
        </w:rPr>
        <w:t>特种设备</w:t>
      </w:r>
      <w:r>
        <w:rPr>
          <w:rFonts w:ascii="Times New Roman" w:hAnsi="Times New Roman" w:eastAsia="仿宋"/>
          <w:sz w:val="32"/>
          <w:szCs w:val="32"/>
        </w:rPr>
        <w:t>事故应急指导协调工作。办公室设在</w:t>
      </w:r>
      <w:r>
        <w:rPr>
          <w:rFonts w:hint="eastAsia" w:ascii="Times New Roman" w:hAnsi="Times New Roman" w:eastAsia="仿宋"/>
          <w:sz w:val="32"/>
          <w:szCs w:val="32"/>
          <w:lang w:eastAsia="zh-CN"/>
        </w:rPr>
        <w:t>经开区</w:t>
      </w:r>
      <w:r>
        <w:rPr>
          <w:rFonts w:hint="eastAsia" w:ascii="Times New Roman" w:hAnsi="Times New Roman" w:eastAsia="仿宋"/>
          <w:sz w:val="32"/>
          <w:szCs w:val="32"/>
          <w:lang w:val="en-US" w:eastAsia="zh-CN"/>
        </w:rPr>
        <w:t>市场分局</w:t>
      </w:r>
      <w:r>
        <w:rPr>
          <w:rFonts w:ascii="Times New Roman" w:hAnsi="Times New Roman" w:eastAsia="仿宋"/>
          <w:sz w:val="32"/>
          <w:szCs w:val="32"/>
        </w:rPr>
        <w:t>，办公室主任由</w:t>
      </w:r>
      <w:r>
        <w:rPr>
          <w:rFonts w:hint="eastAsia" w:ascii="Times New Roman" w:hAnsi="Times New Roman" w:eastAsia="仿宋"/>
          <w:sz w:val="32"/>
          <w:szCs w:val="32"/>
          <w:lang w:val="en-US" w:eastAsia="zh-CN"/>
        </w:rPr>
        <w:t>市场分局</w:t>
      </w:r>
      <w:r>
        <w:rPr>
          <w:rFonts w:ascii="Times New Roman" w:hAnsi="Times New Roman" w:eastAsia="仿宋"/>
          <w:sz w:val="32"/>
          <w:szCs w:val="32"/>
        </w:rPr>
        <w:t>负责同志兼任。</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办公室的主要职责</w:t>
      </w:r>
      <w:r>
        <w:rPr>
          <w:rFonts w:hint="eastAsia" w:ascii="Times New Roman" w:hAnsi="Times New Roman" w:eastAsia="仿宋"/>
          <w:sz w:val="32"/>
          <w:szCs w:val="32"/>
        </w:rPr>
        <w:t>：</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（1）履行值守应急、信息报告、情况汇总、辅助决策、综合协调和督查指导等职能，发挥枢纽作用；</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（2）执行</w:t>
      </w:r>
      <w:r>
        <w:rPr>
          <w:rFonts w:hint="eastAsia" w:ascii="Times New Roman" w:hAnsi="Times New Roman" w:eastAsia="仿宋"/>
          <w:sz w:val="32"/>
          <w:szCs w:val="32"/>
          <w:lang w:eastAsia="zh-CN"/>
        </w:rPr>
        <w:t>经开区</w:t>
      </w:r>
      <w:r>
        <w:rPr>
          <w:rFonts w:hint="eastAsia" w:ascii="Times New Roman" w:hAnsi="Times New Roman" w:eastAsia="仿宋"/>
          <w:sz w:val="32"/>
          <w:szCs w:val="32"/>
        </w:rPr>
        <w:t>特种设备</w:t>
      </w:r>
      <w:r>
        <w:rPr>
          <w:rFonts w:ascii="Times New Roman" w:hAnsi="Times New Roman" w:eastAsia="仿宋"/>
          <w:sz w:val="32"/>
          <w:szCs w:val="32"/>
        </w:rPr>
        <w:t>应急指挥部的决定，统一组织、协调</w:t>
      </w:r>
      <w:r>
        <w:rPr>
          <w:rFonts w:hint="eastAsia" w:ascii="Times New Roman" w:hAnsi="Times New Roman" w:eastAsia="仿宋"/>
          <w:sz w:val="32"/>
          <w:szCs w:val="32"/>
          <w:lang w:eastAsia="zh-CN"/>
        </w:rPr>
        <w:t>经开区</w:t>
      </w:r>
      <w:r>
        <w:rPr>
          <w:rFonts w:hint="eastAsia" w:ascii="Times New Roman" w:hAnsi="Times New Roman" w:eastAsia="仿宋"/>
          <w:sz w:val="32"/>
          <w:szCs w:val="32"/>
        </w:rPr>
        <w:t>特种设备</w:t>
      </w:r>
      <w:r>
        <w:rPr>
          <w:rFonts w:ascii="Times New Roman" w:hAnsi="Times New Roman" w:eastAsia="仿宋"/>
          <w:sz w:val="32"/>
          <w:szCs w:val="32"/>
        </w:rPr>
        <w:t>事故的应急准备、预警信息发布、处置和事后恢复重建等工作；</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（3）参与</w:t>
      </w:r>
      <w:r>
        <w:rPr>
          <w:rFonts w:hint="eastAsia" w:ascii="Times New Roman" w:hAnsi="Times New Roman" w:eastAsia="仿宋"/>
          <w:sz w:val="32"/>
          <w:szCs w:val="32"/>
        </w:rPr>
        <w:t>特种设备</w:t>
      </w:r>
      <w:r>
        <w:rPr>
          <w:rFonts w:ascii="Times New Roman" w:hAnsi="Times New Roman" w:eastAsia="仿宋"/>
          <w:sz w:val="32"/>
          <w:szCs w:val="32"/>
        </w:rPr>
        <w:t>事故现场处置，有权指挥调度</w:t>
      </w:r>
      <w:r>
        <w:rPr>
          <w:rFonts w:hint="eastAsia" w:ascii="Times New Roman" w:hAnsi="Times New Roman" w:eastAsia="仿宋"/>
          <w:sz w:val="32"/>
          <w:szCs w:val="32"/>
          <w:lang w:eastAsia="zh-CN"/>
        </w:rPr>
        <w:t>经开区</w:t>
      </w:r>
      <w:r>
        <w:rPr>
          <w:rFonts w:ascii="Times New Roman" w:hAnsi="Times New Roman" w:eastAsia="仿宋"/>
          <w:sz w:val="32"/>
          <w:szCs w:val="32"/>
        </w:rPr>
        <w:t>各类应急队伍、装备和物资；</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（4）定期组织修订</w:t>
      </w:r>
      <w:r>
        <w:rPr>
          <w:rFonts w:hint="eastAsia" w:ascii="Times New Roman" w:hAnsi="Times New Roman" w:eastAsia="仿宋"/>
          <w:sz w:val="32"/>
          <w:szCs w:val="32"/>
          <w:lang w:eastAsia="zh-CN"/>
        </w:rPr>
        <w:t>经开区</w:t>
      </w:r>
      <w:r>
        <w:rPr>
          <w:rFonts w:hint="eastAsia" w:ascii="Times New Roman" w:hAnsi="Times New Roman" w:eastAsia="仿宋"/>
          <w:sz w:val="32"/>
          <w:szCs w:val="32"/>
        </w:rPr>
        <w:t>特种设备</w:t>
      </w:r>
      <w:r>
        <w:rPr>
          <w:rFonts w:ascii="Times New Roman" w:hAnsi="Times New Roman" w:eastAsia="仿宋"/>
          <w:sz w:val="32"/>
          <w:szCs w:val="32"/>
        </w:rPr>
        <w:t>事故应急预案，协调衔接</w:t>
      </w:r>
      <w:r>
        <w:rPr>
          <w:rFonts w:hint="eastAsia" w:ascii="Times New Roman" w:hAnsi="Times New Roman" w:eastAsia="仿宋"/>
          <w:sz w:val="32"/>
          <w:szCs w:val="32"/>
          <w:lang w:eastAsia="zh-CN"/>
        </w:rPr>
        <w:t>经开区</w:t>
      </w:r>
      <w:r>
        <w:rPr>
          <w:rFonts w:ascii="Times New Roman" w:hAnsi="Times New Roman" w:eastAsia="仿宋"/>
          <w:sz w:val="32"/>
          <w:szCs w:val="32"/>
        </w:rPr>
        <w:t>各企业的</w:t>
      </w:r>
      <w:r>
        <w:rPr>
          <w:rFonts w:hint="eastAsia" w:ascii="Times New Roman" w:hAnsi="Times New Roman" w:eastAsia="仿宋"/>
          <w:sz w:val="32"/>
          <w:szCs w:val="32"/>
        </w:rPr>
        <w:t>特种设备</w:t>
      </w:r>
      <w:r>
        <w:rPr>
          <w:rFonts w:ascii="Times New Roman" w:hAnsi="Times New Roman" w:eastAsia="仿宋"/>
          <w:sz w:val="32"/>
          <w:szCs w:val="32"/>
        </w:rPr>
        <w:t>事故应急预案，组织、督促、检查预案管理工作；</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（5）组织开展应急管理相关协调、宣传教育和人员培训工作；</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（6）承办</w:t>
      </w:r>
      <w:r>
        <w:rPr>
          <w:rFonts w:hint="eastAsia" w:ascii="Times New Roman" w:hAnsi="Times New Roman" w:eastAsia="仿宋"/>
          <w:sz w:val="32"/>
          <w:szCs w:val="32"/>
          <w:lang w:eastAsia="zh-CN"/>
        </w:rPr>
        <w:t>经开区</w:t>
      </w:r>
      <w:r>
        <w:rPr>
          <w:rFonts w:hint="eastAsia" w:ascii="Times New Roman" w:hAnsi="Times New Roman" w:eastAsia="仿宋"/>
          <w:sz w:val="32"/>
          <w:szCs w:val="32"/>
        </w:rPr>
        <w:t>特种设备</w:t>
      </w:r>
      <w:r>
        <w:rPr>
          <w:rFonts w:ascii="Times New Roman" w:hAnsi="Times New Roman" w:eastAsia="仿宋"/>
          <w:sz w:val="32"/>
          <w:szCs w:val="32"/>
        </w:rPr>
        <w:t>应急指挥部交办的其他工作。</w:t>
      </w:r>
    </w:p>
    <w:p>
      <w:pPr>
        <w:spacing w:line="640" w:lineRule="exact"/>
        <w:ind w:firstLine="643" w:firstLineChars="200"/>
        <w:outlineLvl w:val="1"/>
        <w:rPr>
          <w:rFonts w:ascii="Times New Roman" w:hAnsi="Times New Roman" w:eastAsia="楷体"/>
          <w:b/>
          <w:kern w:val="1"/>
          <w:sz w:val="32"/>
          <w:szCs w:val="30"/>
        </w:rPr>
      </w:pPr>
      <w:bookmarkStart w:id="29" w:name="_Toc130301537"/>
      <w:bookmarkStart w:id="30" w:name="_Toc102753346"/>
      <w:r>
        <w:rPr>
          <w:rFonts w:ascii="Times New Roman" w:hAnsi="Times New Roman" w:eastAsia="楷体"/>
          <w:b/>
          <w:kern w:val="1"/>
          <w:sz w:val="32"/>
          <w:szCs w:val="30"/>
        </w:rPr>
        <w:t>2.</w:t>
      </w:r>
      <w:r>
        <w:rPr>
          <w:rFonts w:hint="eastAsia" w:ascii="Times New Roman" w:hAnsi="Times New Roman" w:eastAsia="楷体"/>
          <w:b/>
          <w:kern w:val="1"/>
          <w:sz w:val="32"/>
          <w:szCs w:val="30"/>
        </w:rPr>
        <w:t>3</w:t>
      </w:r>
      <w:r>
        <w:rPr>
          <w:rFonts w:ascii="Times New Roman" w:hAnsi="Times New Roman" w:eastAsia="楷体"/>
          <w:b/>
          <w:kern w:val="1"/>
          <w:sz w:val="32"/>
          <w:szCs w:val="30"/>
        </w:rPr>
        <w:t xml:space="preserve"> 现场指挥部</w:t>
      </w:r>
      <w:bookmarkEnd w:id="29"/>
      <w:bookmarkEnd w:id="30"/>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发生</w:t>
      </w:r>
      <w:r>
        <w:rPr>
          <w:rFonts w:hint="eastAsia" w:ascii="Times New Roman" w:hAnsi="Times New Roman" w:eastAsia="仿宋"/>
          <w:sz w:val="32"/>
          <w:szCs w:val="32"/>
        </w:rPr>
        <w:t>特种设备</w:t>
      </w:r>
      <w:r>
        <w:rPr>
          <w:rFonts w:ascii="Times New Roman" w:hAnsi="Times New Roman" w:eastAsia="仿宋"/>
          <w:sz w:val="32"/>
          <w:szCs w:val="32"/>
        </w:rPr>
        <w:t>事故后，</w:t>
      </w:r>
      <w:r>
        <w:rPr>
          <w:rFonts w:hint="eastAsia" w:ascii="Times New Roman" w:hAnsi="Times New Roman" w:eastAsia="仿宋"/>
          <w:sz w:val="32"/>
          <w:szCs w:val="32"/>
          <w:lang w:eastAsia="zh-CN"/>
        </w:rPr>
        <w:t>经开区</w:t>
      </w:r>
      <w:r>
        <w:rPr>
          <w:rFonts w:ascii="Times New Roman" w:hAnsi="Times New Roman" w:eastAsia="仿宋"/>
          <w:sz w:val="32"/>
          <w:szCs w:val="32"/>
        </w:rPr>
        <w:t>管委会根据事故应对处置需要，设立由</w:t>
      </w:r>
      <w:r>
        <w:rPr>
          <w:rFonts w:hint="eastAsia" w:ascii="Times New Roman" w:hAnsi="Times New Roman" w:eastAsia="仿宋"/>
          <w:sz w:val="32"/>
          <w:szCs w:val="32"/>
          <w:lang w:eastAsia="zh-CN"/>
        </w:rPr>
        <w:t>经开区</w:t>
      </w:r>
      <w:r>
        <w:rPr>
          <w:rFonts w:ascii="Times New Roman" w:hAnsi="Times New Roman" w:eastAsia="仿宋"/>
          <w:sz w:val="32"/>
          <w:szCs w:val="32"/>
        </w:rPr>
        <w:t>管委会分管领导、相关部门负责人等组成的现场指挥部，组织、指挥、协调</w:t>
      </w:r>
      <w:r>
        <w:rPr>
          <w:rFonts w:hint="eastAsia" w:ascii="Times New Roman" w:hAnsi="Times New Roman" w:eastAsia="仿宋"/>
          <w:sz w:val="32"/>
          <w:szCs w:val="32"/>
        </w:rPr>
        <w:t>特种设备</w:t>
      </w:r>
      <w:r>
        <w:rPr>
          <w:rFonts w:ascii="Times New Roman" w:hAnsi="Times New Roman" w:eastAsia="仿宋"/>
          <w:sz w:val="32"/>
          <w:szCs w:val="32"/>
        </w:rPr>
        <w:t>事故现场应急处置工作。现场指挥部设立物资保障组、通讯新闻组、</w:t>
      </w:r>
      <w:r>
        <w:rPr>
          <w:rFonts w:hint="eastAsia" w:ascii="Times New Roman" w:hAnsi="Times New Roman" w:eastAsia="仿宋"/>
          <w:sz w:val="32"/>
          <w:szCs w:val="32"/>
        </w:rPr>
        <w:t>抢险救援</w:t>
      </w:r>
      <w:r>
        <w:rPr>
          <w:rFonts w:ascii="Times New Roman" w:hAnsi="Times New Roman" w:eastAsia="仿宋"/>
          <w:sz w:val="32"/>
          <w:szCs w:val="32"/>
        </w:rPr>
        <w:t>组、</w:t>
      </w:r>
      <w:r>
        <w:rPr>
          <w:rFonts w:hint="eastAsia" w:ascii="Times New Roman" w:hAnsi="Times New Roman" w:eastAsia="仿宋"/>
          <w:sz w:val="32"/>
          <w:szCs w:val="32"/>
        </w:rPr>
        <w:t>治安</w:t>
      </w:r>
      <w:r>
        <w:rPr>
          <w:rFonts w:ascii="Times New Roman" w:hAnsi="Times New Roman" w:eastAsia="仿宋"/>
          <w:sz w:val="32"/>
          <w:szCs w:val="32"/>
        </w:rPr>
        <w:t>警戒组、</w:t>
      </w:r>
      <w:r>
        <w:rPr>
          <w:rFonts w:hint="eastAsia" w:ascii="Times New Roman" w:hAnsi="Times New Roman" w:eastAsia="仿宋"/>
          <w:sz w:val="32"/>
          <w:szCs w:val="32"/>
        </w:rPr>
        <w:t>医疗救护组等5个应急</w:t>
      </w:r>
      <w:r>
        <w:rPr>
          <w:rFonts w:ascii="Times New Roman" w:hAnsi="Times New Roman" w:eastAsia="仿宋"/>
          <w:sz w:val="32"/>
          <w:szCs w:val="32"/>
        </w:rPr>
        <w:t>工作组，现场指挥部工作组的组成情况具体见下表2</w:t>
      </w:r>
      <w:r>
        <w:rPr>
          <w:rFonts w:hint="eastAsia" w:ascii="Times New Roman" w:hAnsi="Times New Roman" w:eastAsia="仿宋"/>
          <w:sz w:val="32"/>
          <w:szCs w:val="32"/>
        </w:rPr>
        <w:t>.3</w:t>
      </w:r>
      <w:r>
        <w:rPr>
          <w:rFonts w:ascii="Times New Roman" w:hAnsi="Times New Roman" w:eastAsia="仿宋"/>
          <w:sz w:val="32"/>
          <w:szCs w:val="32"/>
        </w:rPr>
        <w:t>。</w:t>
      </w:r>
    </w:p>
    <w:p>
      <w:pPr>
        <w:spacing w:line="640" w:lineRule="exact"/>
        <w:ind w:firstLine="640" w:firstLineChars="200"/>
        <w:rPr>
          <w:rFonts w:ascii="Times New Roman" w:hAnsi="Times New Roman" w:eastAsia="仿宋"/>
          <w:sz w:val="32"/>
          <w:szCs w:val="32"/>
        </w:rPr>
      </w:pPr>
      <w:r>
        <w:rPr>
          <w:rFonts w:ascii="Times New Roman" w:hAnsi="Times New Roman" w:eastAsia="仿宋"/>
          <w:kern w:val="0"/>
          <w:sz w:val="32"/>
          <w:szCs w:val="32"/>
        </w:rPr>
        <w:t>当上级突发事件现场指挥机构进驻现场后，现场指挥部应在上级现场指挥机构的统一领导下开展应急处置工作。</w:t>
      </w:r>
    </w:p>
    <w:p>
      <w:pPr>
        <w:spacing w:line="640" w:lineRule="exact"/>
        <w:jc w:val="center"/>
        <w:rPr>
          <w:rFonts w:ascii="Times New Roman" w:hAnsi="Times New Roman" w:eastAsia="仿宋"/>
          <w:kern w:val="0"/>
          <w:sz w:val="28"/>
          <w:szCs w:val="28"/>
        </w:rPr>
      </w:pPr>
      <w:r>
        <w:rPr>
          <w:rFonts w:ascii="Times New Roman" w:hAnsi="Times New Roman" w:eastAsia="仿宋"/>
          <w:kern w:val="0"/>
          <w:sz w:val="28"/>
          <w:szCs w:val="28"/>
        </w:rPr>
        <w:t>表2</w:t>
      </w:r>
      <w:r>
        <w:rPr>
          <w:rFonts w:hint="eastAsia" w:ascii="Times New Roman" w:hAnsi="Times New Roman" w:eastAsia="仿宋"/>
          <w:kern w:val="0"/>
          <w:sz w:val="28"/>
          <w:szCs w:val="28"/>
        </w:rPr>
        <w:t>.3</w:t>
      </w:r>
      <w:r>
        <w:rPr>
          <w:rFonts w:ascii="Times New Roman" w:hAnsi="Times New Roman" w:eastAsia="仿宋"/>
          <w:kern w:val="0"/>
          <w:sz w:val="28"/>
          <w:szCs w:val="28"/>
        </w:rPr>
        <w:t xml:space="preserve"> 现场指挥部工作组人员组成情况</w:t>
      </w:r>
    </w:p>
    <w:tbl>
      <w:tblPr>
        <w:tblStyle w:val="29"/>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596"/>
        <w:gridCol w:w="2128"/>
        <w:gridCol w:w="4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06" w:type="dxa"/>
            <w:noWrap/>
            <w:vAlign w:val="center"/>
          </w:tcPr>
          <w:p>
            <w:pPr>
              <w:jc w:val="center"/>
              <w:rPr>
                <w:rFonts w:ascii="Times New Roman" w:hAnsi="Times New Roman" w:eastAsia="仿宋"/>
                <w:b/>
                <w:kern w:val="0"/>
                <w:sz w:val="24"/>
                <w:szCs w:val="24"/>
              </w:rPr>
            </w:pPr>
            <w:r>
              <w:rPr>
                <w:rFonts w:ascii="Times New Roman" w:hAnsi="Times New Roman" w:eastAsia="仿宋"/>
                <w:b/>
                <w:kern w:val="0"/>
                <w:sz w:val="24"/>
                <w:szCs w:val="24"/>
              </w:rPr>
              <w:t>序号</w:t>
            </w:r>
          </w:p>
        </w:tc>
        <w:tc>
          <w:tcPr>
            <w:tcW w:w="1596" w:type="dxa"/>
            <w:noWrap/>
            <w:vAlign w:val="center"/>
          </w:tcPr>
          <w:p>
            <w:pPr>
              <w:jc w:val="center"/>
              <w:rPr>
                <w:rFonts w:ascii="Times New Roman" w:hAnsi="Times New Roman" w:eastAsia="仿宋"/>
                <w:b/>
                <w:kern w:val="0"/>
                <w:sz w:val="24"/>
                <w:szCs w:val="24"/>
              </w:rPr>
            </w:pPr>
            <w:r>
              <w:rPr>
                <w:rFonts w:ascii="Times New Roman" w:hAnsi="Times New Roman" w:eastAsia="仿宋"/>
                <w:b/>
                <w:kern w:val="0"/>
                <w:sz w:val="24"/>
                <w:szCs w:val="24"/>
              </w:rPr>
              <w:t>工作组名称</w:t>
            </w:r>
          </w:p>
        </w:tc>
        <w:tc>
          <w:tcPr>
            <w:tcW w:w="2128" w:type="dxa"/>
            <w:noWrap/>
            <w:vAlign w:val="center"/>
          </w:tcPr>
          <w:p>
            <w:pPr>
              <w:jc w:val="center"/>
              <w:rPr>
                <w:rFonts w:ascii="Times New Roman" w:hAnsi="Times New Roman" w:eastAsia="仿宋"/>
                <w:b/>
                <w:kern w:val="0"/>
                <w:sz w:val="24"/>
                <w:szCs w:val="24"/>
              </w:rPr>
            </w:pPr>
            <w:r>
              <w:rPr>
                <w:rFonts w:hint="eastAsia" w:ascii="Times New Roman" w:hAnsi="Times New Roman" w:eastAsia="仿宋"/>
                <w:b/>
                <w:kern w:val="0"/>
                <w:sz w:val="24"/>
                <w:szCs w:val="24"/>
              </w:rPr>
              <w:t>牵头协调及支持部门</w:t>
            </w:r>
          </w:p>
        </w:tc>
        <w:tc>
          <w:tcPr>
            <w:tcW w:w="4622" w:type="dxa"/>
            <w:vAlign w:val="center"/>
          </w:tcPr>
          <w:p>
            <w:pPr>
              <w:jc w:val="center"/>
              <w:rPr>
                <w:rFonts w:ascii="Times New Roman" w:hAnsi="Times New Roman" w:eastAsia="仿宋"/>
                <w:b/>
                <w:kern w:val="0"/>
                <w:sz w:val="24"/>
                <w:szCs w:val="24"/>
              </w:rPr>
            </w:pPr>
            <w:r>
              <w:rPr>
                <w:rFonts w:ascii="Times New Roman" w:hAnsi="Times New Roman" w:eastAsia="仿宋"/>
                <w:b/>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706" w:type="dxa"/>
            <w:noWrap/>
            <w:vAlign w:val="center"/>
          </w:tcPr>
          <w:p>
            <w:pPr>
              <w:jc w:val="center"/>
              <w:rPr>
                <w:rFonts w:ascii="Times New Roman" w:hAnsi="Times New Roman" w:eastAsia="仿宋"/>
                <w:kern w:val="0"/>
                <w:sz w:val="24"/>
                <w:szCs w:val="24"/>
              </w:rPr>
            </w:pPr>
            <w:r>
              <w:rPr>
                <w:rFonts w:ascii="Times New Roman" w:hAnsi="Times New Roman" w:eastAsia="仿宋"/>
                <w:kern w:val="0"/>
                <w:sz w:val="24"/>
                <w:szCs w:val="24"/>
              </w:rPr>
              <w:t>1</w:t>
            </w:r>
          </w:p>
        </w:tc>
        <w:tc>
          <w:tcPr>
            <w:tcW w:w="1596" w:type="dxa"/>
            <w:noWrap/>
            <w:vAlign w:val="center"/>
          </w:tcPr>
          <w:p>
            <w:pPr>
              <w:spacing w:line="280" w:lineRule="exact"/>
              <w:rPr>
                <w:rFonts w:ascii="Times New Roman" w:hAnsi="Times New Roman" w:eastAsia="仿宋"/>
                <w:kern w:val="0"/>
                <w:sz w:val="24"/>
                <w:szCs w:val="24"/>
              </w:rPr>
            </w:pPr>
            <w:r>
              <w:rPr>
                <w:rFonts w:ascii="Times New Roman" w:hAnsi="Times New Roman" w:eastAsia="仿宋"/>
                <w:kern w:val="0"/>
                <w:sz w:val="24"/>
                <w:szCs w:val="24"/>
              </w:rPr>
              <w:t>物资保障组（组长：应急管理</w:t>
            </w:r>
            <w:r>
              <w:rPr>
                <w:rFonts w:hint="eastAsia" w:ascii="Times New Roman" w:hAnsi="Times New Roman" w:eastAsia="仿宋"/>
                <w:kern w:val="0"/>
                <w:sz w:val="24"/>
                <w:szCs w:val="24"/>
              </w:rPr>
              <w:t>局</w:t>
            </w:r>
            <w:r>
              <w:rPr>
                <w:rFonts w:ascii="Times New Roman" w:hAnsi="Times New Roman" w:eastAsia="仿宋"/>
                <w:kern w:val="0"/>
                <w:sz w:val="24"/>
                <w:szCs w:val="24"/>
              </w:rPr>
              <w:t>负责</w:t>
            </w:r>
            <w:r>
              <w:rPr>
                <w:rFonts w:hint="eastAsia" w:ascii="Times New Roman" w:hAnsi="Times New Roman" w:eastAsia="仿宋"/>
                <w:kern w:val="0"/>
                <w:sz w:val="24"/>
                <w:szCs w:val="24"/>
              </w:rPr>
              <w:t>同志</w:t>
            </w:r>
            <w:r>
              <w:rPr>
                <w:rFonts w:ascii="Times New Roman" w:hAnsi="Times New Roman" w:eastAsia="仿宋"/>
                <w:kern w:val="0"/>
                <w:sz w:val="24"/>
                <w:szCs w:val="24"/>
              </w:rPr>
              <w:t>）</w:t>
            </w:r>
          </w:p>
        </w:tc>
        <w:tc>
          <w:tcPr>
            <w:tcW w:w="2128" w:type="dxa"/>
            <w:noWrap/>
            <w:vAlign w:val="center"/>
          </w:tcPr>
          <w:p>
            <w:pPr>
              <w:spacing w:line="280" w:lineRule="exact"/>
              <w:rPr>
                <w:rFonts w:ascii="Times New Roman" w:hAnsi="Times New Roman" w:eastAsia="仿宋"/>
                <w:kern w:val="0"/>
                <w:sz w:val="24"/>
                <w:szCs w:val="24"/>
              </w:rPr>
            </w:pPr>
            <w:r>
              <w:rPr>
                <w:rFonts w:ascii="Times New Roman" w:hAnsi="Times New Roman" w:eastAsia="仿宋"/>
                <w:kern w:val="0"/>
                <w:sz w:val="24"/>
                <w:szCs w:val="24"/>
              </w:rPr>
              <w:t>应急管理</w:t>
            </w:r>
            <w:r>
              <w:rPr>
                <w:rFonts w:hint="eastAsia" w:ascii="Times New Roman" w:hAnsi="Times New Roman" w:eastAsia="仿宋"/>
                <w:kern w:val="0"/>
                <w:sz w:val="24"/>
                <w:szCs w:val="24"/>
              </w:rPr>
              <w:t>局</w:t>
            </w:r>
            <w:r>
              <w:rPr>
                <w:rFonts w:ascii="Times New Roman" w:hAnsi="Times New Roman" w:eastAsia="仿宋"/>
                <w:kern w:val="0"/>
                <w:sz w:val="24"/>
                <w:szCs w:val="24"/>
              </w:rPr>
              <w:t>、</w:t>
            </w:r>
            <w:r>
              <w:rPr>
                <w:rFonts w:hint="eastAsia" w:ascii="Times New Roman" w:hAnsi="Times New Roman" w:eastAsia="仿宋"/>
                <w:kern w:val="0"/>
                <w:sz w:val="24"/>
                <w:szCs w:val="24"/>
                <w:lang w:eastAsia="zh-CN"/>
              </w:rPr>
              <w:t>党政办公室</w:t>
            </w:r>
            <w:r>
              <w:rPr>
                <w:rFonts w:hint="eastAsia" w:ascii="Times New Roman" w:hAnsi="Times New Roman" w:eastAsia="仿宋"/>
                <w:kern w:val="0"/>
                <w:sz w:val="24"/>
                <w:szCs w:val="24"/>
              </w:rPr>
              <w:t>（财务办公室）</w:t>
            </w:r>
            <w:r>
              <w:rPr>
                <w:rFonts w:hint="eastAsia" w:ascii="仿宋" w:hAnsi="仿宋" w:eastAsia="仿宋"/>
                <w:color w:val="000000"/>
                <w:sz w:val="24"/>
                <w:szCs w:val="24"/>
              </w:rPr>
              <w:t>、</w:t>
            </w:r>
            <w:r>
              <w:rPr>
                <w:rFonts w:hint="eastAsia" w:ascii="仿宋" w:hAnsi="仿宋" w:eastAsia="仿宋" w:cs="仿宋"/>
                <w:color w:val="000000"/>
                <w:sz w:val="24"/>
                <w:szCs w:val="24"/>
                <w:shd w:val="clear" w:color="auto" w:fill="FFFFFF"/>
              </w:rPr>
              <w:t>生态环境局、</w:t>
            </w:r>
            <w:r>
              <w:rPr>
                <w:rFonts w:hint="eastAsia" w:ascii="仿宋" w:hAnsi="仿宋" w:eastAsia="仿宋" w:cs="仿宋"/>
                <w:color w:val="000000"/>
                <w:sz w:val="24"/>
                <w:szCs w:val="24"/>
                <w:shd w:val="clear" w:color="auto" w:fill="FFFFFF"/>
                <w:lang w:eastAsia="zh-CN"/>
              </w:rPr>
              <w:t>建设发展局</w:t>
            </w:r>
            <w:r>
              <w:rPr>
                <w:rFonts w:hint="eastAsia" w:ascii="仿宋" w:hAnsi="仿宋" w:eastAsia="仿宋" w:cs="仿宋"/>
                <w:color w:val="000000"/>
                <w:sz w:val="24"/>
                <w:szCs w:val="24"/>
                <w:shd w:val="clear" w:color="auto" w:fill="FFFFFF"/>
              </w:rPr>
              <w:t>（</w:t>
            </w:r>
            <w:r>
              <w:rPr>
                <w:rFonts w:hint="eastAsia" w:ascii="仿宋" w:hAnsi="仿宋" w:eastAsia="仿宋" w:cs="仿宋"/>
                <w:color w:val="000000"/>
                <w:sz w:val="24"/>
                <w:szCs w:val="24"/>
                <w:shd w:val="clear" w:color="auto" w:fill="FFFFFF"/>
                <w:lang w:eastAsia="zh-CN"/>
              </w:rPr>
              <w:t>社会发展局</w:t>
            </w:r>
            <w:r>
              <w:rPr>
                <w:rFonts w:hint="eastAsia" w:ascii="仿宋" w:hAnsi="仿宋" w:eastAsia="仿宋" w:cs="仿宋"/>
                <w:color w:val="000000"/>
                <w:sz w:val="24"/>
                <w:szCs w:val="24"/>
                <w:shd w:val="clear" w:color="auto" w:fill="FFFFFF"/>
              </w:rPr>
              <w:t>）、事发企业</w:t>
            </w:r>
          </w:p>
        </w:tc>
        <w:tc>
          <w:tcPr>
            <w:tcW w:w="4622" w:type="dxa"/>
            <w:vAlign w:val="center"/>
          </w:tcPr>
          <w:p>
            <w:pPr>
              <w:spacing w:line="280" w:lineRule="exact"/>
              <w:jc w:val="left"/>
              <w:rPr>
                <w:rFonts w:ascii="Times New Roman" w:hAnsi="Times New Roman" w:eastAsia="仿宋"/>
                <w:kern w:val="0"/>
                <w:sz w:val="24"/>
                <w:szCs w:val="24"/>
              </w:rPr>
            </w:pPr>
            <w:r>
              <w:rPr>
                <w:rFonts w:ascii="Times New Roman" w:hAnsi="Times New Roman" w:eastAsia="仿宋"/>
                <w:kern w:val="0"/>
                <w:sz w:val="24"/>
                <w:szCs w:val="24"/>
                <w:lang w:val="zh-CN"/>
              </w:rPr>
              <w:t>负责保障物资的日常保管、维护工作，做好应急准备；接到</w:t>
            </w:r>
            <w:r>
              <w:rPr>
                <w:rFonts w:hint="eastAsia" w:ascii="Times New Roman" w:hAnsi="Times New Roman" w:eastAsia="仿宋"/>
                <w:kern w:val="0"/>
                <w:sz w:val="24"/>
                <w:szCs w:val="24"/>
                <w:lang w:val="zh-CN"/>
              </w:rPr>
              <w:t>特种设备</w:t>
            </w:r>
            <w:r>
              <w:rPr>
                <w:rFonts w:ascii="Times New Roman" w:hAnsi="Times New Roman" w:eastAsia="仿宋"/>
                <w:kern w:val="0"/>
                <w:sz w:val="24"/>
                <w:szCs w:val="24"/>
                <w:lang w:val="zh-CN"/>
              </w:rPr>
              <w:t>应急指挥部、应急办公室命令后，立即赶赴事故现场；负责向现场指挥部报告物资保障情况；根据现场指挥部的命令，及时组织事故应急所需物资的供应、调运；及时补充事故救援后消耗的物资、器材。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ign w:val="center"/>
          </w:tcPr>
          <w:p>
            <w:pPr>
              <w:jc w:val="center"/>
              <w:rPr>
                <w:rFonts w:ascii="Times New Roman" w:hAnsi="Times New Roman" w:eastAsia="仿宋"/>
                <w:kern w:val="0"/>
                <w:sz w:val="24"/>
                <w:szCs w:val="24"/>
              </w:rPr>
            </w:pPr>
            <w:r>
              <w:rPr>
                <w:rFonts w:ascii="Times New Roman" w:hAnsi="Times New Roman" w:eastAsia="仿宋"/>
                <w:kern w:val="0"/>
                <w:sz w:val="24"/>
                <w:szCs w:val="24"/>
              </w:rPr>
              <w:t>2</w:t>
            </w:r>
          </w:p>
        </w:tc>
        <w:tc>
          <w:tcPr>
            <w:tcW w:w="1596" w:type="dxa"/>
            <w:noWrap/>
            <w:vAlign w:val="center"/>
          </w:tcPr>
          <w:p>
            <w:pPr>
              <w:spacing w:line="280" w:lineRule="exact"/>
              <w:rPr>
                <w:rFonts w:ascii="Times New Roman" w:hAnsi="Times New Roman" w:eastAsia="仿宋"/>
                <w:kern w:val="0"/>
                <w:sz w:val="24"/>
                <w:szCs w:val="24"/>
              </w:rPr>
            </w:pPr>
            <w:r>
              <w:rPr>
                <w:rFonts w:ascii="Times New Roman" w:hAnsi="Times New Roman" w:eastAsia="仿宋"/>
                <w:kern w:val="0"/>
                <w:sz w:val="24"/>
                <w:szCs w:val="24"/>
              </w:rPr>
              <w:t>通讯新闻组（组长：</w:t>
            </w:r>
            <w:r>
              <w:rPr>
                <w:rFonts w:hint="eastAsia" w:ascii="Times New Roman" w:hAnsi="Times New Roman" w:eastAsia="仿宋"/>
                <w:kern w:val="0"/>
                <w:sz w:val="24"/>
                <w:szCs w:val="24"/>
                <w:lang w:eastAsia="zh-CN"/>
              </w:rPr>
              <w:t>党政办公室</w:t>
            </w:r>
            <w:r>
              <w:rPr>
                <w:rFonts w:ascii="Times New Roman" w:hAnsi="Times New Roman" w:eastAsia="仿宋"/>
                <w:kern w:val="0"/>
                <w:sz w:val="24"/>
                <w:szCs w:val="24"/>
              </w:rPr>
              <w:t>负责</w:t>
            </w:r>
            <w:r>
              <w:rPr>
                <w:rFonts w:hint="eastAsia" w:ascii="Times New Roman" w:hAnsi="Times New Roman" w:eastAsia="仿宋"/>
                <w:kern w:val="0"/>
                <w:sz w:val="24"/>
                <w:szCs w:val="24"/>
              </w:rPr>
              <w:t>同志</w:t>
            </w:r>
            <w:r>
              <w:rPr>
                <w:rFonts w:ascii="Times New Roman" w:hAnsi="Times New Roman" w:eastAsia="仿宋"/>
                <w:kern w:val="0"/>
                <w:sz w:val="24"/>
                <w:szCs w:val="24"/>
              </w:rPr>
              <w:t>）</w:t>
            </w:r>
          </w:p>
        </w:tc>
        <w:tc>
          <w:tcPr>
            <w:tcW w:w="2128" w:type="dxa"/>
            <w:noWrap/>
            <w:vAlign w:val="center"/>
          </w:tcPr>
          <w:p>
            <w:pPr>
              <w:spacing w:line="280" w:lineRule="exact"/>
              <w:rPr>
                <w:rFonts w:hint="eastAsia" w:ascii="Times New Roman" w:hAnsi="Times New Roman" w:eastAsia="仿宋"/>
                <w:kern w:val="0"/>
                <w:sz w:val="24"/>
                <w:szCs w:val="24"/>
                <w:lang w:eastAsia="zh-CN"/>
              </w:rPr>
            </w:pPr>
            <w:r>
              <w:rPr>
                <w:rFonts w:hint="eastAsia" w:ascii="Times New Roman" w:hAnsi="Times New Roman" w:eastAsia="仿宋"/>
                <w:kern w:val="0"/>
                <w:sz w:val="24"/>
                <w:szCs w:val="24"/>
                <w:lang w:eastAsia="zh-CN"/>
              </w:rPr>
              <w:t>党政办公室</w:t>
            </w:r>
          </w:p>
        </w:tc>
        <w:tc>
          <w:tcPr>
            <w:tcW w:w="4622" w:type="dxa"/>
            <w:vAlign w:val="center"/>
          </w:tcPr>
          <w:p>
            <w:pPr>
              <w:spacing w:line="280" w:lineRule="exact"/>
              <w:jc w:val="left"/>
              <w:rPr>
                <w:rFonts w:ascii="Times New Roman" w:hAnsi="Times New Roman" w:eastAsia="仿宋"/>
                <w:kern w:val="0"/>
                <w:sz w:val="24"/>
                <w:szCs w:val="24"/>
              </w:rPr>
            </w:pPr>
            <w:r>
              <w:rPr>
                <w:rFonts w:ascii="Times New Roman" w:hAnsi="Times New Roman" w:eastAsia="仿宋"/>
                <w:kern w:val="0"/>
                <w:sz w:val="24"/>
                <w:szCs w:val="24"/>
                <w:lang w:val="zh-CN"/>
              </w:rPr>
              <w:t>负责通讯物资的日常保管、维护工作，做好应急准备；根据现场指挥部的命令，调动</w:t>
            </w:r>
            <w:r>
              <w:rPr>
                <w:rFonts w:hint="eastAsia" w:ascii="Times New Roman" w:hAnsi="Times New Roman" w:eastAsia="仿宋"/>
                <w:kern w:val="0"/>
                <w:sz w:val="24"/>
                <w:szCs w:val="24"/>
                <w:lang w:val="zh-CN"/>
              </w:rPr>
              <w:t>经开区</w:t>
            </w:r>
            <w:r>
              <w:rPr>
                <w:rFonts w:ascii="Times New Roman" w:hAnsi="Times New Roman" w:eastAsia="仿宋"/>
                <w:kern w:val="0"/>
                <w:sz w:val="24"/>
                <w:szCs w:val="24"/>
                <w:lang w:val="zh-CN"/>
              </w:rPr>
              <w:t>内各企业通讯资源；当有线通讯设施遭受破坏时，及时采取措施，确保通讯联络畅通；负责事故后全面检查修复有线通讯设备，确保通讯设施正常工作。负责事故影响、救援情况等内容收集；了解、收集事故现场事故信息，向现场指挥部报告相关情况；根据现场指挥部的命令，向上级政府单位通报</w:t>
            </w:r>
            <w:r>
              <w:rPr>
                <w:rFonts w:hint="eastAsia" w:ascii="Times New Roman" w:hAnsi="Times New Roman" w:eastAsia="仿宋"/>
                <w:kern w:val="0"/>
                <w:sz w:val="24"/>
                <w:szCs w:val="24"/>
                <w:lang w:val="zh-CN"/>
              </w:rPr>
              <w:t>特种设备</w:t>
            </w:r>
            <w:r>
              <w:rPr>
                <w:rFonts w:ascii="Times New Roman" w:hAnsi="Times New Roman" w:eastAsia="仿宋"/>
                <w:kern w:val="0"/>
                <w:sz w:val="24"/>
                <w:szCs w:val="24"/>
                <w:lang w:val="zh-CN"/>
              </w:rPr>
              <w:t>事故的情况。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ign w:val="center"/>
          </w:tcPr>
          <w:p>
            <w:pPr>
              <w:jc w:val="center"/>
              <w:rPr>
                <w:rFonts w:ascii="Times New Roman" w:hAnsi="Times New Roman" w:eastAsia="仿宋"/>
                <w:kern w:val="0"/>
                <w:sz w:val="24"/>
                <w:szCs w:val="24"/>
              </w:rPr>
            </w:pPr>
            <w:r>
              <w:rPr>
                <w:rFonts w:ascii="Times New Roman" w:hAnsi="Times New Roman" w:eastAsia="仿宋"/>
                <w:kern w:val="0"/>
                <w:sz w:val="24"/>
                <w:szCs w:val="24"/>
              </w:rPr>
              <w:t>3</w:t>
            </w:r>
          </w:p>
        </w:tc>
        <w:tc>
          <w:tcPr>
            <w:tcW w:w="1596" w:type="dxa"/>
            <w:noWrap/>
            <w:vAlign w:val="center"/>
          </w:tcPr>
          <w:p>
            <w:pPr>
              <w:spacing w:line="280" w:lineRule="exact"/>
              <w:rPr>
                <w:rFonts w:ascii="Times New Roman" w:hAnsi="Times New Roman" w:eastAsia="仿宋"/>
                <w:kern w:val="0"/>
                <w:sz w:val="24"/>
                <w:szCs w:val="24"/>
              </w:rPr>
            </w:pPr>
            <w:r>
              <w:rPr>
                <w:rFonts w:hint="eastAsia" w:ascii="Times New Roman" w:hAnsi="Times New Roman" w:eastAsia="仿宋"/>
                <w:kern w:val="0"/>
                <w:sz w:val="24"/>
                <w:szCs w:val="24"/>
              </w:rPr>
              <w:t>抢险救援</w:t>
            </w:r>
            <w:r>
              <w:rPr>
                <w:rFonts w:ascii="Times New Roman" w:hAnsi="Times New Roman" w:eastAsia="仿宋"/>
                <w:kern w:val="0"/>
                <w:sz w:val="24"/>
                <w:szCs w:val="24"/>
              </w:rPr>
              <w:t>组（组长：</w:t>
            </w:r>
            <w:r>
              <w:rPr>
                <w:rFonts w:hint="eastAsia" w:ascii="Times New Roman" w:hAnsi="Times New Roman" w:eastAsia="仿宋"/>
                <w:kern w:val="0"/>
                <w:sz w:val="24"/>
                <w:szCs w:val="24"/>
                <w:lang w:eastAsia="zh-CN"/>
              </w:rPr>
              <w:t>经开区</w:t>
            </w:r>
            <w:r>
              <w:rPr>
                <w:rFonts w:hint="eastAsia" w:ascii="Times New Roman" w:hAnsi="Times New Roman" w:eastAsia="仿宋"/>
                <w:kern w:val="0"/>
                <w:sz w:val="24"/>
                <w:szCs w:val="24"/>
                <w:lang w:val="en-US" w:eastAsia="zh-CN"/>
              </w:rPr>
              <w:t>市场分局</w:t>
            </w:r>
            <w:r>
              <w:rPr>
                <w:rFonts w:ascii="Times New Roman" w:hAnsi="Times New Roman" w:eastAsia="仿宋"/>
                <w:kern w:val="0"/>
                <w:sz w:val="24"/>
                <w:szCs w:val="24"/>
              </w:rPr>
              <w:t>）</w:t>
            </w:r>
          </w:p>
        </w:tc>
        <w:tc>
          <w:tcPr>
            <w:tcW w:w="2128" w:type="dxa"/>
            <w:noWrap/>
            <w:vAlign w:val="center"/>
          </w:tcPr>
          <w:p>
            <w:pPr>
              <w:spacing w:line="280" w:lineRule="exact"/>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市场分局、</w:t>
            </w:r>
            <w:r>
              <w:rPr>
                <w:rFonts w:hint="eastAsia" w:ascii="Times New Roman" w:hAnsi="Times New Roman" w:eastAsia="仿宋"/>
                <w:kern w:val="0"/>
                <w:sz w:val="24"/>
                <w:szCs w:val="24"/>
                <w:lang w:eastAsia="zh-CN"/>
              </w:rPr>
              <w:t>经开区</w:t>
            </w:r>
            <w:r>
              <w:rPr>
                <w:rFonts w:ascii="Times New Roman" w:hAnsi="Times New Roman" w:eastAsia="仿宋"/>
                <w:kern w:val="0"/>
                <w:sz w:val="24"/>
                <w:szCs w:val="24"/>
              </w:rPr>
              <w:t>消防站、</w:t>
            </w:r>
            <w:r>
              <w:rPr>
                <w:rFonts w:hint="eastAsia" w:ascii="仿宋" w:hAnsi="仿宋" w:eastAsia="仿宋" w:cs="仿宋"/>
                <w:color w:val="000000"/>
                <w:sz w:val="24"/>
                <w:szCs w:val="24"/>
                <w:shd w:val="clear" w:color="auto" w:fill="FFFFFF"/>
                <w:lang w:eastAsia="zh-CN"/>
              </w:rPr>
              <w:t>建设发展局</w:t>
            </w:r>
            <w:r>
              <w:rPr>
                <w:rFonts w:hint="eastAsia" w:ascii="Times New Roman" w:hAnsi="Times New Roman" w:eastAsia="仿宋"/>
                <w:kern w:val="0"/>
                <w:sz w:val="24"/>
                <w:szCs w:val="24"/>
              </w:rPr>
              <w:t>、</w:t>
            </w:r>
          </w:p>
        </w:tc>
        <w:tc>
          <w:tcPr>
            <w:tcW w:w="4622" w:type="dxa"/>
            <w:vAlign w:val="center"/>
          </w:tcPr>
          <w:p>
            <w:pPr>
              <w:spacing w:line="280" w:lineRule="exact"/>
              <w:jc w:val="left"/>
              <w:rPr>
                <w:rFonts w:ascii="Times New Roman" w:hAnsi="Times New Roman" w:eastAsia="仿宋"/>
                <w:kern w:val="0"/>
                <w:sz w:val="24"/>
                <w:szCs w:val="24"/>
                <w:lang w:val="zh-CN"/>
              </w:rPr>
            </w:pPr>
            <w:r>
              <w:rPr>
                <w:rFonts w:ascii="Times New Roman" w:hAnsi="Times New Roman" w:eastAsia="仿宋"/>
                <w:kern w:val="0"/>
                <w:sz w:val="24"/>
                <w:szCs w:val="24"/>
                <w:lang w:val="zh-CN"/>
              </w:rPr>
              <w:t>负责向现场指挥部报告事故、施救及控制情况；根据现场指挥部的命令，调动</w:t>
            </w:r>
            <w:r>
              <w:rPr>
                <w:rFonts w:hint="eastAsia" w:ascii="Times New Roman" w:hAnsi="Times New Roman" w:eastAsia="仿宋"/>
                <w:kern w:val="0"/>
                <w:sz w:val="24"/>
                <w:szCs w:val="24"/>
                <w:lang w:val="zh-CN"/>
              </w:rPr>
              <w:t>经开区</w:t>
            </w:r>
            <w:r>
              <w:rPr>
                <w:rFonts w:ascii="Times New Roman" w:hAnsi="Times New Roman" w:eastAsia="仿宋"/>
                <w:kern w:val="0"/>
                <w:sz w:val="24"/>
                <w:szCs w:val="24"/>
                <w:lang w:val="zh-CN"/>
              </w:rPr>
              <w:t>各企业资源；加强事故情况侦察，查清</w:t>
            </w:r>
            <w:r>
              <w:rPr>
                <w:rFonts w:hint="eastAsia" w:ascii="Times New Roman" w:hAnsi="Times New Roman" w:eastAsia="仿宋"/>
                <w:kern w:val="0"/>
                <w:sz w:val="24"/>
                <w:szCs w:val="24"/>
                <w:lang w:val="zh-CN"/>
              </w:rPr>
              <w:t>特种设备安全</w:t>
            </w:r>
            <w:r>
              <w:rPr>
                <w:rFonts w:ascii="Times New Roman" w:hAnsi="Times New Roman" w:eastAsia="仿宋"/>
                <w:kern w:val="0"/>
                <w:sz w:val="24"/>
                <w:szCs w:val="24"/>
                <w:lang w:val="zh-CN"/>
              </w:rPr>
              <w:t>事故引发的原因、影响范围；了解事故情况，及时抢救受困人员；如果事故升级，配合上级应急救援组织做好相关救援工作；参与事故的调查处理工作。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ign w:val="center"/>
          </w:tcPr>
          <w:p>
            <w:pPr>
              <w:jc w:val="center"/>
              <w:rPr>
                <w:rFonts w:ascii="Times New Roman" w:hAnsi="Times New Roman" w:eastAsia="仿宋"/>
                <w:kern w:val="0"/>
                <w:sz w:val="24"/>
                <w:szCs w:val="24"/>
              </w:rPr>
            </w:pPr>
            <w:r>
              <w:rPr>
                <w:rFonts w:ascii="Times New Roman" w:hAnsi="Times New Roman" w:eastAsia="仿宋"/>
                <w:kern w:val="0"/>
                <w:sz w:val="24"/>
                <w:szCs w:val="24"/>
              </w:rPr>
              <w:t>4</w:t>
            </w:r>
          </w:p>
        </w:tc>
        <w:tc>
          <w:tcPr>
            <w:tcW w:w="1596" w:type="dxa"/>
            <w:noWrap/>
            <w:vAlign w:val="center"/>
          </w:tcPr>
          <w:p>
            <w:pPr>
              <w:spacing w:line="280" w:lineRule="exact"/>
              <w:rPr>
                <w:rFonts w:ascii="Times New Roman" w:hAnsi="Times New Roman" w:eastAsia="仿宋"/>
                <w:kern w:val="0"/>
                <w:sz w:val="24"/>
                <w:szCs w:val="24"/>
              </w:rPr>
            </w:pPr>
            <w:r>
              <w:rPr>
                <w:rFonts w:hint="eastAsia" w:ascii="Times New Roman" w:hAnsi="Times New Roman" w:eastAsia="仿宋"/>
                <w:kern w:val="0"/>
                <w:sz w:val="24"/>
                <w:szCs w:val="24"/>
              </w:rPr>
              <w:t>治安</w:t>
            </w:r>
            <w:r>
              <w:rPr>
                <w:rFonts w:ascii="Times New Roman" w:hAnsi="Times New Roman" w:eastAsia="仿宋"/>
                <w:kern w:val="0"/>
                <w:sz w:val="24"/>
                <w:szCs w:val="24"/>
              </w:rPr>
              <w:t>警戒组（组长：</w:t>
            </w:r>
            <w:r>
              <w:rPr>
                <w:rFonts w:hint="eastAsia" w:ascii="Times New Roman" w:hAnsi="Times New Roman" w:eastAsia="仿宋"/>
                <w:kern w:val="0"/>
                <w:sz w:val="24"/>
                <w:szCs w:val="24"/>
                <w:lang w:val="en-US" w:eastAsia="zh-CN"/>
              </w:rPr>
              <w:t>经开区消防站站长</w:t>
            </w:r>
            <w:r>
              <w:rPr>
                <w:rFonts w:ascii="Times New Roman" w:hAnsi="Times New Roman" w:eastAsia="仿宋"/>
                <w:kern w:val="0"/>
                <w:sz w:val="24"/>
                <w:szCs w:val="24"/>
              </w:rPr>
              <w:t>）</w:t>
            </w:r>
          </w:p>
        </w:tc>
        <w:tc>
          <w:tcPr>
            <w:tcW w:w="2128" w:type="dxa"/>
            <w:noWrap/>
            <w:vAlign w:val="center"/>
          </w:tcPr>
          <w:p>
            <w:pPr>
              <w:spacing w:line="280" w:lineRule="exact"/>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消防站站长</w:t>
            </w:r>
            <w:r>
              <w:rPr>
                <w:rFonts w:hint="eastAsia" w:ascii="Times New Roman" w:hAnsi="Times New Roman" w:eastAsia="仿宋"/>
                <w:kern w:val="0"/>
                <w:sz w:val="24"/>
                <w:szCs w:val="24"/>
              </w:rPr>
              <w:t>、</w:t>
            </w:r>
            <w:r>
              <w:rPr>
                <w:rFonts w:ascii="Times New Roman" w:hAnsi="Times New Roman" w:eastAsia="仿宋"/>
                <w:kern w:val="0"/>
                <w:sz w:val="24"/>
                <w:szCs w:val="24"/>
              </w:rPr>
              <w:t>生态环境局</w:t>
            </w:r>
            <w:r>
              <w:rPr>
                <w:rFonts w:hint="eastAsia" w:ascii="Times New Roman" w:hAnsi="Times New Roman" w:eastAsia="仿宋"/>
                <w:kern w:val="0"/>
                <w:sz w:val="24"/>
                <w:szCs w:val="24"/>
              </w:rPr>
              <w:t>、事发企业</w:t>
            </w:r>
          </w:p>
        </w:tc>
        <w:tc>
          <w:tcPr>
            <w:tcW w:w="4622" w:type="dxa"/>
            <w:vAlign w:val="center"/>
          </w:tcPr>
          <w:p>
            <w:pPr>
              <w:spacing w:line="280" w:lineRule="exact"/>
              <w:jc w:val="left"/>
              <w:rPr>
                <w:rFonts w:ascii="Times New Roman" w:hAnsi="Times New Roman" w:eastAsia="仿宋"/>
                <w:kern w:val="0"/>
                <w:sz w:val="24"/>
                <w:szCs w:val="24"/>
                <w:lang w:val="zh-CN"/>
              </w:rPr>
            </w:pPr>
            <w:r>
              <w:rPr>
                <w:rFonts w:ascii="Times New Roman" w:hAnsi="Times New Roman" w:eastAsia="仿宋"/>
                <w:kern w:val="0"/>
                <w:sz w:val="24"/>
                <w:szCs w:val="24"/>
                <w:lang w:val="zh-CN"/>
              </w:rPr>
              <w:t>负责治安物资的日常保管、维护工作，做好应急准备；根据现场指挥部的命令，调动</w:t>
            </w:r>
            <w:r>
              <w:rPr>
                <w:rFonts w:hint="eastAsia" w:ascii="Times New Roman" w:hAnsi="Times New Roman" w:eastAsia="仿宋"/>
                <w:kern w:val="0"/>
                <w:sz w:val="24"/>
                <w:szCs w:val="24"/>
                <w:lang w:val="zh-CN"/>
              </w:rPr>
              <w:t>经开区</w:t>
            </w:r>
            <w:r>
              <w:rPr>
                <w:rFonts w:ascii="Times New Roman" w:hAnsi="Times New Roman" w:eastAsia="仿宋"/>
                <w:kern w:val="0"/>
                <w:sz w:val="24"/>
                <w:szCs w:val="24"/>
                <w:lang w:val="zh-CN"/>
              </w:rPr>
              <w:t>内各企业治安资源；组织对事故及灾害现场的保卫工作，设置警界线，维持现场交通秩序，禁止无关人员进入；做好事故及现场治安巡逻，保护事故现场，制止各类破坏活动；当出现严重的事故灾难，根据现场指挥部的指令，通知并组织人员立即撤离现场；负责做好应急物资的保卫</w:t>
            </w:r>
            <w:r>
              <w:rPr>
                <w:rFonts w:hint="eastAsia" w:ascii="Times New Roman" w:hAnsi="Times New Roman" w:eastAsia="仿宋"/>
                <w:kern w:val="0"/>
                <w:sz w:val="24"/>
                <w:szCs w:val="24"/>
                <w:lang w:val="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ign w:val="center"/>
          </w:tcPr>
          <w:p>
            <w:pPr>
              <w:jc w:val="center"/>
              <w:rPr>
                <w:rFonts w:ascii="Times New Roman" w:hAnsi="Times New Roman" w:eastAsia="仿宋"/>
                <w:kern w:val="0"/>
                <w:sz w:val="24"/>
                <w:szCs w:val="24"/>
              </w:rPr>
            </w:pPr>
            <w:r>
              <w:rPr>
                <w:rFonts w:ascii="Times New Roman" w:hAnsi="Times New Roman" w:eastAsia="仿宋"/>
                <w:kern w:val="0"/>
                <w:sz w:val="24"/>
                <w:szCs w:val="24"/>
              </w:rPr>
              <w:t>5</w:t>
            </w:r>
          </w:p>
        </w:tc>
        <w:tc>
          <w:tcPr>
            <w:tcW w:w="1596" w:type="dxa"/>
            <w:noWrap/>
            <w:vAlign w:val="center"/>
          </w:tcPr>
          <w:p>
            <w:pPr>
              <w:spacing w:line="280" w:lineRule="exact"/>
              <w:rPr>
                <w:rFonts w:ascii="Times New Roman" w:hAnsi="Times New Roman" w:eastAsia="仿宋"/>
                <w:kern w:val="0"/>
                <w:sz w:val="24"/>
                <w:szCs w:val="24"/>
              </w:rPr>
            </w:pPr>
            <w:r>
              <w:rPr>
                <w:rFonts w:hint="eastAsia" w:ascii="Times New Roman" w:hAnsi="Times New Roman" w:eastAsia="仿宋"/>
                <w:kern w:val="0"/>
                <w:sz w:val="24"/>
                <w:szCs w:val="24"/>
              </w:rPr>
              <w:t>医疗救护</w:t>
            </w:r>
            <w:r>
              <w:rPr>
                <w:rFonts w:ascii="Times New Roman" w:hAnsi="Times New Roman" w:eastAsia="仿宋"/>
                <w:kern w:val="0"/>
                <w:sz w:val="24"/>
                <w:szCs w:val="24"/>
              </w:rPr>
              <w:t>组</w:t>
            </w:r>
            <w:r>
              <w:rPr>
                <w:rFonts w:hint="eastAsia" w:ascii="Times New Roman" w:hAnsi="Times New Roman" w:eastAsia="仿宋"/>
                <w:kern w:val="0"/>
                <w:sz w:val="24"/>
                <w:szCs w:val="24"/>
              </w:rPr>
              <w:t>（组长：</w:t>
            </w:r>
            <w:r>
              <w:rPr>
                <w:rFonts w:hint="eastAsia" w:ascii="Times New Roman" w:hAnsi="Times New Roman" w:eastAsia="仿宋"/>
                <w:kern w:val="0"/>
                <w:sz w:val="24"/>
                <w:szCs w:val="24"/>
                <w:lang w:val="en-US" w:eastAsia="zh-CN"/>
              </w:rPr>
              <w:t>经济发展局</w:t>
            </w:r>
            <w:r>
              <w:rPr>
                <w:rFonts w:hint="eastAsia" w:ascii="Times New Roman" w:hAnsi="Times New Roman" w:eastAsia="仿宋"/>
                <w:kern w:val="0"/>
                <w:sz w:val="24"/>
                <w:szCs w:val="24"/>
              </w:rPr>
              <w:t>负责同志）</w:t>
            </w:r>
          </w:p>
        </w:tc>
        <w:tc>
          <w:tcPr>
            <w:tcW w:w="2128" w:type="dxa"/>
            <w:noWrap/>
            <w:vAlign w:val="center"/>
          </w:tcPr>
          <w:p>
            <w:pPr>
              <w:spacing w:line="280" w:lineRule="exact"/>
              <w:jc w:val="left"/>
              <w:rPr>
                <w:rFonts w:ascii="Times New Roman" w:hAnsi="Times New Roman" w:eastAsia="仿宋"/>
                <w:kern w:val="0"/>
                <w:sz w:val="24"/>
                <w:szCs w:val="24"/>
              </w:rPr>
            </w:pPr>
            <w:r>
              <w:rPr>
                <w:rFonts w:hint="eastAsia" w:ascii="Times New Roman" w:hAnsi="Times New Roman" w:eastAsia="仿宋"/>
                <w:kern w:val="0"/>
                <w:sz w:val="24"/>
                <w:szCs w:val="24"/>
                <w:lang w:val="en-US" w:eastAsia="zh-CN"/>
              </w:rPr>
              <w:t>经济发展局</w:t>
            </w:r>
            <w:r>
              <w:rPr>
                <w:rFonts w:hint="eastAsia" w:ascii="Times New Roman" w:hAnsi="Times New Roman" w:eastAsia="仿宋"/>
                <w:kern w:val="0"/>
                <w:sz w:val="24"/>
                <w:szCs w:val="24"/>
              </w:rPr>
              <w:t>、事发企业</w:t>
            </w:r>
          </w:p>
        </w:tc>
        <w:tc>
          <w:tcPr>
            <w:tcW w:w="4622" w:type="dxa"/>
            <w:noWrap/>
            <w:vAlign w:val="center"/>
          </w:tcPr>
          <w:p>
            <w:pPr>
              <w:spacing w:line="280" w:lineRule="exact"/>
              <w:jc w:val="left"/>
              <w:rPr>
                <w:rFonts w:ascii="Times New Roman" w:hAnsi="Times New Roman" w:eastAsia="仿宋"/>
                <w:kern w:val="0"/>
                <w:sz w:val="24"/>
                <w:szCs w:val="24"/>
                <w:lang w:val="zh-CN"/>
              </w:rPr>
            </w:pPr>
            <w:r>
              <w:rPr>
                <w:rFonts w:ascii="Times New Roman" w:hAnsi="Times New Roman" w:eastAsia="仿宋"/>
                <w:kern w:val="0"/>
                <w:sz w:val="24"/>
                <w:szCs w:val="24"/>
                <w:lang w:val="zh-CN"/>
              </w:rPr>
              <w:t>负责救护物资的日常保管、维护工作，做好应急准备；接到命令后，立即携带相关救护物资赶赴事故现场；负责向现场指挥部报告救护情况；根据现场指挥部的命令，调动事故周边企业救护资源；根据现场指挥部的命令，将中毒、室息或受伤人员救离事故现场，交由医生进行抢救；在医院救护车未到达之前，对伤者实施包扎、人工呼吸等必要的处理；医院医务人员到达后，配合医疗卫生机构做好工作。</w:t>
            </w:r>
          </w:p>
        </w:tc>
      </w:tr>
    </w:tbl>
    <w:p>
      <w:pPr>
        <w:spacing w:line="640" w:lineRule="exact"/>
        <w:ind w:firstLine="643" w:firstLineChars="200"/>
        <w:outlineLvl w:val="1"/>
        <w:rPr>
          <w:rFonts w:ascii="Times New Roman" w:hAnsi="Times New Roman" w:eastAsia="黑体"/>
          <w:b/>
          <w:sz w:val="32"/>
          <w:szCs w:val="32"/>
        </w:rPr>
      </w:pPr>
      <w:bookmarkStart w:id="31" w:name="_Toc104648341"/>
      <w:bookmarkStart w:id="32" w:name="_Toc106262171"/>
      <w:bookmarkStart w:id="33" w:name="_Toc130301538"/>
      <w:r>
        <w:rPr>
          <w:rFonts w:hint="eastAsia" w:ascii="Times New Roman" w:hAnsi="Times New Roman" w:eastAsia="黑体"/>
          <w:b/>
          <w:sz w:val="32"/>
          <w:szCs w:val="32"/>
        </w:rPr>
        <w:t xml:space="preserve">2.4 </w:t>
      </w:r>
      <w:r>
        <w:rPr>
          <w:rFonts w:hint="eastAsia" w:ascii="楷体" w:hAnsi="楷体" w:eastAsia="楷体" w:cs="楷体"/>
          <w:b/>
          <w:sz w:val="32"/>
          <w:szCs w:val="32"/>
        </w:rPr>
        <w:t>特种设备使用单位</w:t>
      </w:r>
      <w:bookmarkEnd w:id="31"/>
      <w:bookmarkEnd w:id="32"/>
      <w:bookmarkEnd w:id="33"/>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使用单位是特种设备使用安全的责任主体，应建立专、兼职救援队伍，做好应急物资储备，完善应急预案和现场处置措施，加强从业人员应急培训，组织开展演练。</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使用单位应做好事故的先期处置工作，及时报告事故情况及已采取的处置措施，按照指挥部的要求，提供应急处置相关资料，配合实施事故救援及后期相关工作。</w:t>
      </w:r>
    </w:p>
    <w:p>
      <w:pPr>
        <w:spacing w:line="640" w:lineRule="exact"/>
        <w:ind w:firstLine="640" w:firstLineChars="200"/>
        <w:rPr>
          <w:rFonts w:ascii="Times New Roman" w:hAnsi="Times New Roman" w:eastAsia="仿宋"/>
          <w:kern w:val="0"/>
          <w:sz w:val="32"/>
          <w:szCs w:val="32"/>
        </w:rPr>
      </w:pPr>
    </w:p>
    <w:p>
      <w:pPr>
        <w:widowControl/>
        <w:spacing w:line="240" w:lineRule="auto"/>
        <w:jc w:val="left"/>
        <w:rPr>
          <w:rFonts w:ascii="Times New Roman" w:hAnsi="Times New Roman" w:eastAsia="黑体"/>
          <w:b/>
          <w:kern w:val="1"/>
          <w:sz w:val="36"/>
          <w:szCs w:val="36"/>
        </w:rPr>
      </w:pPr>
      <w:bookmarkStart w:id="34" w:name="_Toc105925697"/>
      <w:bookmarkStart w:id="35" w:name="_Toc102069438"/>
      <w:r>
        <w:rPr>
          <w:rFonts w:ascii="Times New Roman" w:hAnsi="Times New Roman" w:eastAsia="黑体"/>
          <w:b/>
          <w:kern w:val="1"/>
          <w:sz w:val="36"/>
          <w:szCs w:val="36"/>
        </w:rPr>
        <w:br w:type="page"/>
      </w:r>
    </w:p>
    <w:bookmarkEnd w:id="34"/>
    <w:bookmarkEnd w:id="35"/>
    <w:p>
      <w:pPr>
        <w:spacing w:line="640" w:lineRule="exact"/>
        <w:jc w:val="center"/>
        <w:outlineLvl w:val="0"/>
        <w:rPr>
          <w:rFonts w:ascii="Times New Roman" w:hAnsi="Times New Roman" w:eastAsia="黑体"/>
          <w:b/>
          <w:kern w:val="1"/>
          <w:sz w:val="36"/>
          <w:szCs w:val="36"/>
        </w:rPr>
      </w:pPr>
      <w:bookmarkStart w:id="36" w:name="_Toc130301539"/>
      <w:bookmarkStart w:id="37" w:name="_Toc104909570"/>
      <w:bookmarkStart w:id="38" w:name="_Toc102753348"/>
      <w:bookmarkStart w:id="39" w:name="_Toc31216"/>
      <w:bookmarkStart w:id="40" w:name="_Toc105925698"/>
      <w:bookmarkStart w:id="41" w:name="_Toc102069443"/>
      <w:r>
        <w:rPr>
          <w:rFonts w:ascii="Times New Roman" w:hAnsi="Times New Roman" w:eastAsia="黑体"/>
          <w:b/>
          <w:kern w:val="1"/>
          <w:sz w:val="36"/>
          <w:szCs w:val="36"/>
        </w:rPr>
        <w:t>3 预防预警机制</w:t>
      </w:r>
      <w:bookmarkEnd w:id="36"/>
      <w:bookmarkEnd w:id="37"/>
      <w:bookmarkEnd w:id="38"/>
      <w:bookmarkEnd w:id="39"/>
    </w:p>
    <w:p>
      <w:pPr>
        <w:spacing w:line="640" w:lineRule="exact"/>
        <w:ind w:firstLine="643" w:firstLineChars="200"/>
        <w:outlineLvl w:val="1"/>
        <w:rPr>
          <w:rFonts w:ascii="楷体" w:hAnsi="楷体" w:eastAsia="楷体"/>
          <w:b/>
          <w:sz w:val="32"/>
          <w:szCs w:val="32"/>
        </w:rPr>
      </w:pPr>
      <w:bookmarkStart w:id="42" w:name="_Toc130301540"/>
      <w:bookmarkStart w:id="43" w:name="_Toc102753349"/>
      <w:bookmarkStart w:id="44" w:name="_Toc7511"/>
      <w:r>
        <w:rPr>
          <w:rFonts w:ascii="Times New Roman" w:hAnsi="Times New Roman" w:eastAsia="黑体"/>
          <w:b/>
          <w:sz w:val="32"/>
          <w:szCs w:val="32"/>
        </w:rPr>
        <w:t>3.1</w:t>
      </w:r>
      <w:r>
        <w:rPr>
          <w:rFonts w:ascii="楷体" w:hAnsi="楷体" w:eastAsia="楷体"/>
          <w:b/>
          <w:sz w:val="32"/>
          <w:szCs w:val="32"/>
        </w:rPr>
        <w:t xml:space="preserve"> 预防</w:t>
      </w:r>
      <w:bookmarkEnd w:id="42"/>
      <w:bookmarkEnd w:id="43"/>
      <w:bookmarkEnd w:id="44"/>
    </w:p>
    <w:p>
      <w:pPr>
        <w:spacing w:line="640" w:lineRule="exact"/>
        <w:ind w:firstLine="640" w:firstLineChars="200"/>
        <w:rPr>
          <w:rFonts w:ascii="Times New Roman" w:hAnsi="Times New Roman" w:eastAsia="仿宋"/>
          <w:sz w:val="32"/>
          <w:szCs w:val="32"/>
          <w:lang w:val="zh-CN"/>
        </w:rPr>
      </w:pPr>
      <w:r>
        <w:rPr>
          <w:rFonts w:ascii="Times New Roman" w:hAnsi="Times New Roman" w:eastAsia="仿宋"/>
          <w:sz w:val="32"/>
          <w:szCs w:val="32"/>
          <w:lang w:val="zh-CN"/>
        </w:rPr>
        <w:t>特种设备使用单位对特种设备安全全面负责</w:t>
      </w:r>
      <w:r>
        <w:rPr>
          <w:rFonts w:hint="eastAsia" w:ascii="Times New Roman" w:hAnsi="Times New Roman" w:eastAsia="仿宋"/>
          <w:sz w:val="32"/>
          <w:szCs w:val="32"/>
          <w:lang w:val="zh-CN"/>
        </w:rPr>
        <w:t>，</w:t>
      </w:r>
      <w:r>
        <w:rPr>
          <w:rFonts w:ascii="Times New Roman" w:hAnsi="Times New Roman" w:eastAsia="仿宋"/>
          <w:sz w:val="32"/>
          <w:szCs w:val="32"/>
          <w:lang w:val="zh-CN"/>
        </w:rPr>
        <w:t>使用单位必须严格遵守以下规定：</w:t>
      </w:r>
    </w:p>
    <w:p>
      <w:pPr>
        <w:spacing w:line="640" w:lineRule="exact"/>
        <w:ind w:firstLine="640" w:firstLineChars="200"/>
        <w:rPr>
          <w:rFonts w:ascii="Times New Roman" w:hAnsi="Times New Roman" w:eastAsia="仿宋"/>
          <w:sz w:val="32"/>
          <w:szCs w:val="32"/>
          <w:lang w:val="zh-CN"/>
        </w:rPr>
      </w:pPr>
      <w:r>
        <w:rPr>
          <w:rFonts w:ascii="Times New Roman" w:hAnsi="Times New Roman" w:eastAsia="仿宋"/>
          <w:sz w:val="32"/>
          <w:szCs w:val="32"/>
          <w:lang w:val="zh-CN"/>
        </w:rPr>
        <w:t>（1）建立完善特种设备安全管理制度和岗位安全责任制度，并认真实施；</w:t>
      </w:r>
    </w:p>
    <w:p>
      <w:pPr>
        <w:spacing w:line="640" w:lineRule="exact"/>
        <w:ind w:firstLine="640" w:firstLineChars="200"/>
        <w:rPr>
          <w:rFonts w:ascii="Times New Roman" w:hAnsi="Times New Roman" w:eastAsia="仿宋"/>
          <w:sz w:val="32"/>
          <w:szCs w:val="32"/>
          <w:lang w:val="zh-CN"/>
        </w:rPr>
      </w:pPr>
      <w:r>
        <w:rPr>
          <w:rFonts w:ascii="Times New Roman" w:hAnsi="Times New Roman" w:eastAsia="仿宋"/>
          <w:sz w:val="32"/>
          <w:szCs w:val="32"/>
          <w:lang w:val="zh-CN"/>
        </w:rPr>
        <w:t>（2）</w:t>
      </w:r>
      <w:r>
        <w:rPr>
          <w:rFonts w:hint="eastAsia" w:ascii="Times New Roman" w:hAnsi="Times New Roman" w:eastAsia="仿宋"/>
          <w:sz w:val="32"/>
          <w:szCs w:val="32"/>
          <w:lang w:val="zh-CN"/>
        </w:rPr>
        <w:t>按照法律法规要求</w:t>
      </w:r>
      <w:r>
        <w:rPr>
          <w:rFonts w:ascii="Times New Roman" w:hAnsi="Times New Roman" w:eastAsia="仿宋"/>
          <w:sz w:val="32"/>
          <w:szCs w:val="32"/>
          <w:lang w:val="zh-CN"/>
        </w:rPr>
        <w:t>设立专门机构或配备专人负责特种设备安全工作；</w:t>
      </w:r>
    </w:p>
    <w:p>
      <w:pPr>
        <w:spacing w:line="640" w:lineRule="exact"/>
        <w:ind w:firstLine="640" w:firstLineChars="200"/>
        <w:rPr>
          <w:rFonts w:ascii="Times New Roman" w:hAnsi="Times New Roman" w:eastAsia="仿宋"/>
          <w:sz w:val="32"/>
          <w:szCs w:val="32"/>
          <w:lang w:val="zh-CN"/>
        </w:rPr>
      </w:pPr>
      <w:r>
        <w:rPr>
          <w:rFonts w:ascii="Times New Roman" w:hAnsi="Times New Roman" w:eastAsia="仿宋"/>
          <w:sz w:val="32"/>
          <w:szCs w:val="32"/>
          <w:lang w:val="zh-CN"/>
        </w:rPr>
        <w:t>（3）适时分析特种设备安全状况，制订、完善事故应急预案；</w:t>
      </w:r>
    </w:p>
    <w:p>
      <w:pPr>
        <w:spacing w:line="640" w:lineRule="exact"/>
        <w:ind w:firstLine="640" w:firstLineChars="200"/>
        <w:rPr>
          <w:rFonts w:ascii="Times New Roman" w:hAnsi="Times New Roman" w:eastAsia="仿宋"/>
          <w:sz w:val="32"/>
          <w:szCs w:val="32"/>
          <w:lang w:val="zh-CN"/>
        </w:rPr>
      </w:pPr>
      <w:r>
        <w:rPr>
          <w:rFonts w:ascii="Times New Roman" w:hAnsi="Times New Roman" w:eastAsia="仿宋"/>
          <w:sz w:val="32"/>
          <w:szCs w:val="32"/>
          <w:lang w:val="zh-CN"/>
        </w:rPr>
        <w:t>（4）及时办理特种设备使用登记，保证设备登记率达到100%；按期申报特种设备定期检验，保证定期检验率达到100%；</w:t>
      </w:r>
    </w:p>
    <w:p>
      <w:pPr>
        <w:spacing w:line="640" w:lineRule="exact"/>
        <w:ind w:firstLine="640" w:firstLineChars="200"/>
        <w:rPr>
          <w:rFonts w:ascii="Times New Roman" w:hAnsi="Times New Roman" w:eastAsia="仿宋"/>
          <w:sz w:val="32"/>
          <w:szCs w:val="32"/>
          <w:lang w:val="zh-CN"/>
        </w:rPr>
      </w:pPr>
      <w:r>
        <w:rPr>
          <w:rFonts w:ascii="Times New Roman" w:hAnsi="Times New Roman" w:eastAsia="仿宋"/>
          <w:sz w:val="32"/>
          <w:szCs w:val="32"/>
          <w:lang w:val="zh-CN"/>
        </w:rPr>
        <w:t>（</w:t>
      </w:r>
      <w:r>
        <w:rPr>
          <w:rFonts w:hint="eastAsia" w:ascii="Times New Roman" w:hAnsi="Times New Roman" w:eastAsia="仿宋"/>
          <w:sz w:val="32"/>
          <w:szCs w:val="32"/>
        </w:rPr>
        <w:t>5</w:t>
      </w:r>
      <w:r>
        <w:rPr>
          <w:rFonts w:ascii="Times New Roman" w:hAnsi="Times New Roman" w:eastAsia="仿宋"/>
          <w:sz w:val="32"/>
          <w:szCs w:val="32"/>
          <w:lang w:val="zh-CN"/>
        </w:rPr>
        <w:t>）特种设备作业人员持证上岗率达到100%；</w:t>
      </w:r>
    </w:p>
    <w:p>
      <w:pPr>
        <w:spacing w:line="640" w:lineRule="exact"/>
        <w:ind w:firstLine="640" w:firstLineChars="200"/>
        <w:rPr>
          <w:rFonts w:ascii="Times New Roman" w:hAnsi="Times New Roman" w:eastAsia="仿宋"/>
          <w:sz w:val="32"/>
          <w:szCs w:val="32"/>
          <w:lang w:val="zh-CN"/>
        </w:rPr>
      </w:pPr>
      <w:r>
        <w:rPr>
          <w:rFonts w:ascii="Times New Roman" w:hAnsi="Times New Roman" w:eastAsia="仿宋"/>
          <w:sz w:val="32"/>
          <w:szCs w:val="32"/>
          <w:lang w:val="zh-CN"/>
        </w:rPr>
        <w:t>（</w:t>
      </w:r>
      <w:r>
        <w:rPr>
          <w:rFonts w:hint="eastAsia" w:ascii="Times New Roman" w:hAnsi="Times New Roman" w:eastAsia="仿宋"/>
          <w:sz w:val="32"/>
          <w:szCs w:val="32"/>
        </w:rPr>
        <w:t>6</w:t>
      </w:r>
      <w:r>
        <w:rPr>
          <w:rFonts w:ascii="Times New Roman" w:hAnsi="Times New Roman" w:eastAsia="仿宋"/>
          <w:sz w:val="32"/>
          <w:szCs w:val="32"/>
          <w:lang w:val="zh-CN"/>
        </w:rPr>
        <w:t>）特种设备隐患整治率达到100%。</w:t>
      </w:r>
    </w:p>
    <w:p>
      <w:pPr>
        <w:spacing w:line="640" w:lineRule="exact"/>
        <w:ind w:firstLine="643" w:firstLineChars="200"/>
        <w:outlineLvl w:val="1"/>
        <w:rPr>
          <w:rFonts w:ascii="Times New Roman" w:hAnsi="Times New Roman" w:eastAsia="黑体"/>
          <w:b/>
          <w:sz w:val="32"/>
          <w:szCs w:val="32"/>
        </w:rPr>
      </w:pPr>
      <w:bookmarkStart w:id="45" w:name="_Toc130301541"/>
      <w:bookmarkStart w:id="46" w:name="_Toc25722"/>
      <w:bookmarkStart w:id="47" w:name="_Toc102753350"/>
      <w:r>
        <w:rPr>
          <w:rFonts w:ascii="Times New Roman" w:hAnsi="Times New Roman" w:eastAsia="黑体"/>
          <w:b/>
          <w:sz w:val="32"/>
          <w:szCs w:val="32"/>
        </w:rPr>
        <w:t xml:space="preserve">3.2 </w:t>
      </w:r>
      <w:r>
        <w:rPr>
          <w:rFonts w:ascii="楷体" w:hAnsi="楷体" w:eastAsia="楷体"/>
          <w:b/>
          <w:sz w:val="32"/>
          <w:szCs w:val="32"/>
        </w:rPr>
        <w:t>预警</w:t>
      </w:r>
      <w:bookmarkEnd w:id="45"/>
      <w:bookmarkEnd w:id="46"/>
      <w:bookmarkEnd w:id="47"/>
    </w:p>
    <w:p>
      <w:pPr>
        <w:spacing w:line="64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t>3.2.1 预警级别</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按照特种设备事故发生的紧急程度、发展态势和可能造成的社会危害程度，事故的预警级别由低到高分为四级、三级、二级和一级，分别用蓝色、黄色、橙色和红色标示。</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四级预警（蓝色预警）：可能发生或引发特种设备一般事故的；或事故已经发生，可能进一步扩大影响范围，造成公共危害的。</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三级预警（黄色预警）：情况比较紧急，可能发生或引发特种设备较大事故的；或事故已经发生，可能进一步扩大影响范围，造成较大危害的。</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二级预警（橙色预警）：情况紧急，可能发生或引发特种设备重大事故的；或事故已经发生，可能进一步扩大影响范围，造成重大危害的。</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一级预警（红色预警）：情况危急，可能发生或引发特种设备特别重大事故的；或事故已经发生，可能进一步扩大影响范围，造成特别重大危害的。</w:t>
      </w:r>
    </w:p>
    <w:p>
      <w:pPr>
        <w:spacing w:line="64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t>3.2.</w:t>
      </w:r>
      <w:r>
        <w:rPr>
          <w:rFonts w:hint="eastAsia" w:ascii="Times New Roman" w:hAnsi="Times New Roman" w:eastAsia="黑体"/>
          <w:sz w:val="32"/>
          <w:szCs w:val="32"/>
        </w:rPr>
        <w:t>2</w:t>
      </w:r>
      <w:r>
        <w:rPr>
          <w:rFonts w:ascii="Times New Roman" w:hAnsi="Times New Roman" w:eastAsia="黑体"/>
          <w:sz w:val="32"/>
          <w:szCs w:val="32"/>
        </w:rPr>
        <w:t xml:space="preserve"> 预警发布</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预警信息要采取有效措施向可能受影响人群发布，通过广播、电视、通信、信息网络、手机、警报器、宣传车、大喇叭或组织人员逐户通知等方式进行。</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预警发布的内容包括：事件类别、预警级别、预警起始时间、警示事项、发布机关、发布时间等。</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预警信息由</w:t>
      </w:r>
      <w:r>
        <w:rPr>
          <w:rFonts w:hint="eastAsia" w:ascii="Times New Roman" w:hAnsi="Times New Roman" w:eastAsia="仿宋"/>
          <w:sz w:val="32"/>
          <w:szCs w:val="32"/>
          <w:lang w:eastAsia="zh-CN"/>
        </w:rPr>
        <w:t>区</w:t>
      </w:r>
      <w:r>
        <w:rPr>
          <w:rFonts w:ascii="Times New Roman" w:hAnsi="Times New Roman" w:eastAsia="仿宋"/>
          <w:sz w:val="32"/>
          <w:szCs w:val="32"/>
        </w:rPr>
        <w:t>市场监督管理</w:t>
      </w:r>
      <w:r>
        <w:rPr>
          <w:rFonts w:hint="eastAsia" w:ascii="Times New Roman" w:hAnsi="Times New Roman" w:eastAsia="仿宋"/>
          <w:sz w:val="32"/>
          <w:szCs w:val="32"/>
          <w:lang w:eastAsia="zh-CN"/>
        </w:rPr>
        <w:t>分</w:t>
      </w:r>
      <w:r>
        <w:rPr>
          <w:rFonts w:ascii="Times New Roman" w:hAnsi="Times New Roman" w:eastAsia="仿宋"/>
          <w:sz w:val="32"/>
          <w:szCs w:val="32"/>
        </w:rPr>
        <w:t>局</w:t>
      </w:r>
      <w:r>
        <w:rPr>
          <w:rFonts w:hint="eastAsia" w:ascii="Times New Roman" w:hAnsi="Times New Roman" w:eastAsia="仿宋"/>
          <w:sz w:val="32"/>
          <w:szCs w:val="32"/>
        </w:rPr>
        <w:t>报请相应级别的人民政府批准后发布，</w:t>
      </w:r>
      <w:r>
        <w:rPr>
          <w:rFonts w:hint="eastAsia" w:ascii="Times New Roman" w:hAnsi="Times New Roman" w:eastAsia="仿宋"/>
          <w:sz w:val="32"/>
          <w:szCs w:val="32"/>
          <w:lang w:eastAsia="zh-CN"/>
        </w:rPr>
        <w:t>经开区</w:t>
      </w:r>
      <w:r>
        <w:rPr>
          <w:rFonts w:ascii="Times New Roman" w:hAnsi="Times New Roman" w:eastAsia="仿宋"/>
          <w:sz w:val="32"/>
          <w:szCs w:val="32"/>
        </w:rPr>
        <w:t>特种设备应急指挥部办公室对各类预警信息进行转发。</w:t>
      </w:r>
    </w:p>
    <w:p>
      <w:pPr>
        <w:spacing w:line="640" w:lineRule="exact"/>
        <w:ind w:firstLine="640" w:firstLineChars="200"/>
        <w:outlineLvl w:val="2"/>
        <w:rPr>
          <w:rFonts w:ascii="Times New Roman" w:hAnsi="Times New Roman" w:eastAsia="黑体"/>
          <w:sz w:val="32"/>
          <w:szCs w:val="32"/>
        </w:rPr>
      </w:pPr>
      <w:r>
        <w:rPr>
          <w:rFonts w:hint="eastAsia" w:ascii="Times New Roman" w:hAnsi="Times New Roman" w:eastAsia="黑体"/>
          <w:sz w:val="32"/>
          <w:szCs w:val="32"/>
        </w:rPr>
        <w:t>3.2.3 预警变更解除</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预警发布机构应密切关注事件进展情况，根据事态的发展，按照有关规定适时调整预警级别。</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有事实证明不可能发生突发事件或者危险已经解除的，应当宣布解除警报，终止预警。已经采取有关措施的，由措施实施部门解除相关措施。</w:t>
      </w:r>
    </w:p>
    <w:p>
      <w:pPr>
        <w:spacing w:line="640" w:lineRule="exact"/>
        <w:ind w:firstLine="643" w:firstLineChars="200"/>
        <w:outlineLvl w:val="1"/>
        <w:rPr>
          <w:rFonts w:ascii="Times New Roman" w:hAnsi="Times New Roman" w:eastAsia="黑体"/>
          <w:b/>
          <w:sz w:val="32"/>
          <w:szCs w:val="32"/>
        </w:rPr>
      </w:pPr>
      <w:bookmarkStart w:id="48" w:name="_Toc102753352"/>
      <w:bookmarkStart w:id="49" w:name="_Toc28122"/>
      <w:bookmarkStart w:id="50" w:name="_Toc130301542"/>
      <w:r>
        <w:rPr>
          <w:rFonts w:hint="eastAsia" w:ascii="Times New Roman" w:hAnsi="Times New Roman" w:eastAsia="黑体"/>
          <w:b/>
          <w:sz w:val="32"/>
          <w:szCs w:val="32"/>
        </w:rPr>
        <w:t>3.3</w:t>
      </w:r>
      <w:bookmarkEnd w:id="48"/>
      <w:bookmarkEnd w:id="49"/>
      <w:r>
        <w:rPr>
          <w:rFonts w:hint="eastAsia" w:ascii="楷体" w:hAnsi="楷体" w:eastAsia="楷体"/>
          <w:b/>
          <w:sz w:val="32"/>
          <w:szCs w:val="32"/>
        </w:rPr>
        <w:t>事故报告</w:t>
      </w:r>
      <w:bookmarkEnd w:id="50"/>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lang w:val="zh-CN"/>
        </w:rPr>
        <w:t>特种设备发生事故后，事故发生单位或业主应当立即向事故发生单位负责人报告，事故发生单位的负责人接到报告后，应当30分钟内</w:t>
      </w:r>
      <w:r>
        <w:rPr>
          <w:rFonts w:hint="eastAsia" w:ascii="Times New Roman" w:hAnsi="Times New Roman" w:eastAsia="仿宋"/>
          <w:sz w:val="32"/>
          <w:szCs w:val="32"/>
          <w:lang w:val="zh-CN"/>
        </w:rPr>
        <w:t>上报经开区特种设备应急指挥部</w:t>
      </w:r>
      <w:r>
        <w:rPr>
          <w:rFonts w:ascii="Times New Roman" w:hAnsi="Times New Roman" w:eastAsia="仿宋"/>
          <w:sz w:val="32"/>
          <w:szCs w:val="32"/>
          <w:lang w:val="zh-CN"/>
        </w:rPr>
        <w:t>，情况紧急时，事故现场有关人员可直接向县</w:t>
      </w:r>
      <w:r>
        <w:rPr>
          <w:rFonts w:hint="eastAsia" w:ascii="Times New Roman" w:hAnsi="Times New Roman" w:eastAsia="仿宋"/>
          <w:sz w:val="32"/>
          <w:szCs w:val="32"/>
          <w:lang w:val="zh-CN"/>
        </w:rPr>
        <w:t>市场监督管理局</w:t>
      </w:r>
      <w:r>
        <w:rPr>
          <w:rFonts w:ascii="Times New Roman" w:hAnsi="Times New Roman" w:eastAsia="仿宋"/>
          <w:sz w:val="32"/>
          <w:szCs w:val="32"/>
          <w:lang w:val="zh-CN"/>
        </w:rPr>
        <w:t>报告。</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事故</w:t>
      </w:r>
      <w:r>
        <w:rPr>
          <w:rFonts w:ascii="Times New Roman" w:hAnsi="Times New Roman" w:eastAsia="仿宋"/>
          <w:sz w:val="32"/>
          <w:szCs w:val="32"/>
        </w:rPr>
        <w:t>报告的主要内容如下：</w:t>
      </w:r>
    </w:p>
    <w:p>
      <w:pPr>
        <w:spacing w:line="640" w:lineRule="exact"/>
        <w:ind w:firstLine="640" w:firstLineChars="200"/>
        <w:rPr>
          <w:rFonts w:ascii="Times New Roman" w:hAnsi="Times New Roman" w:eastAsia="仿宋"/>
          <w:sz w:val="32"/>
          <w:szCs w:val="32"/>
          <w:lang w:val="zh-CN"/>
        </w:rPr>
      </w:pPr>
      <w:r>
        <w:rPr>
          <w:rFonts w:ascii="Times New Roman" w:hAnsi="Times New Roman" w:eastAsia="仿宋"/>
          <w:sz w:val="32"/>
          <w:szCs w:val="32"/>
          <w:lang w:val="zh-CN"/>
        </w:rPr>
        <w:t>（1）事故发生单位（或者业主）名称、联系人、联系电话；</w:t>
      </w:r>
    </w:p>
    <w:p>
      <w:pPr>
        <w:spacing w:line="640" w:lineRule="exact"/>
        <w:ind w:firstLine="640" w:firstLineChars="200"/>
        <w:rPr>
          <w:rFonts w:ascii="Times New Roman" w:hAnsi="Times New Roman" w:eastAsia="仿宋"/>
          <w:sz w:val="32"/>
          <w:szCs w:val="32"/>
          <w:lang w:val="zh-CN"/>
        </w:rPr>
      </w:pPr>
      <w:r>
        <w:rPr>
          <w:rFonts w:ascii="Times New Roman" w:hAnsi="Times New Roman" w:eastAsia="仿宋"/>
          <w:sz w:val="32"/>
          <w:szCs w:val="32"/>
          <w:lang w:val="zh-CN"/>
        </w:rPr>
        <w:t>（2）事故发生地点；</w:t>
      </w:r>
    </w:p>
    <w:p>
      <w:pPr>
        <w:spacing w:line="640" w:lineRule="exact"/>
        <w:ind w:firstLine="640" w:firstLineChars="200"/>
        <w:rPr>
          <w:rFonts w:ascii="Times New Roman" w:hAnsi="Times New Roman" w:eastAsia="仿宋"/>
          <w:sz w:val="32"/>
          <w:szCs w:val="32"/>
          <w:lang w:val="zh-CN"/>
        </w:rPr>
      </w:pPr>
      <w:r>
        <w:rPr>
          <w:rFonts w:ascii="Times New Roman" w:hAnsi="Times New Roman" w:eastAsia="仿宋"/>
          <w:sz w:val="32"/>
          <w:szCs w:val="32"/>
          <w:lang w:val="zh-CN"/>
        </w:rPr>
        <w:t>（3）事故发生时间（年、月、日、时、分）；</w:t>
      </w:r>
    </w:p>
    <w:p>
      <w:pPr>
        <w:spacing w:line="640" w:lineRule="exact"/>
        <w:ind w:firstLine="640" w:firstLineChars="200"/>
        <w:rPr>
          <w:rFonts w:ascii="Times New Roman" w:hAnsi="Times New Roman" w:eastAsia="仿宋"/>
          <w:sz w:val="32"/>
          <w:szCs w:val="32"/>
          <w:lang w:val="zh-CN"/>
        </w:rPr>
      </w:pPr>
      <w:r>
        <w:rPr>
          <w:rFonts w:ascii="Times New Roman" w:hAnsi="Times New Roman" w:eastAsia="仿宋"/>
          <w:sz w:val="32"/>
          <w:szCs w:val="32"/>
          <w:lang w:val="zh-CN"/>
        </w:rPr>
        <w:t>（4）事故设备名称；</w:t>
      </w:r>
    </w:p>
    <w:p>
      <w:pPr>
        <w:spacing w:line="640" w:lineRule="exact"/>
        <w:ind w:firstLine="640" w:firstLineChars="200"/>
        <w:rPr>
          <w:rFonts w:ascii="Times New Roman" w:hAnsi="Times New Roman" w:eastAsia="仿宋"/>
          <w:sz w:val="32"/>
          <w:szCs w:val="32"/>
          <w:lang w:val="zh-CN"/>
        </w:rPr>
      </w:pPr>
      <w:r>
        <w:rPr>
          <w:rFonts w:ascii="Times New Roman" w:hAnsi="Times New Roman" w:eastAsia="仿宋"/>
          <w:sz w:val="32"/>
          <w:szCs w:val="32"/>
          <w:lang w:val="zh-CN"/>
        </w:rPr>
        <w:t>（5）事故类别；</w:t>
      </w:r>
    </w:p>
    <w:p>
      <w:pPr>
        <w:spacing w:line="640" w:lineRule="exact"/>
        <w:ind w:firstLine="640" w:firstLineChars="200"/>
        <w:rPr>
          <w:rFonts w:ascii="Times New Roman" w:hAnsi="Times New Roman" w:eastAsia="仿宋"/>
          <w:sz w:val="32"/>
          <w:szCs w:val="32"/>
          <w:lang w:val="zh-CN"/>
        </w:rPr>
      </w:pPr>
      <w:r>
        <w:rPr>
          <w:rFonts w:ascii="Times New Roman" w:hAnsi="Times New Roman" w:eastAsia="仿宋"/>
          <w:sz w:val="32"/>
          <w:szCs w:val="32"/>
          <w:lang w:val="zh-CN"/>
        </w:rPr>
        <w:t>（6）人员伤亡、经济损失以及事故概况</w:t>
      </w:r>
      <w:r>
        <w:rPr>
          <w:rFonts w:hint="eastAsia" w:ascii="Times New Roman" w:hAnsi="Times New Roman" w:eastAsia="仿宋"/>
          <w:sz w:val="32"/>
          <w:szCs w:val="32"/>
          <w:lang w:val="zh-CN"/>
        </w:rPr>
        <w:t>；</w:t>
      </w:r>
    </w:p>
    <w:p>
      <w:pPr>
        <w:spacing w:line="640" w:lineRule="exact"/>
        <w:ind w:firstLine="640" w:firstLineChars="200"/>
        <w:rPr>
          <w:rFonts w:ascii="Times New Roman" w:hAnsi="Times New Roman" w:eastAsia="仿宋"/>
          <w:sz w:val="32"/>
          <w:szCs w:val="32"/>
          <w:lang w:val="zh-CN"/>
        </w:rPr>
      </w:pPr>
      <w:r>
        <w:rPr>
          <w:rFonts w:hint="eastAsia" w:ascii="Times New Roman" w:hAnsi="Times New Roman" w:eastAsia="仿宋"/>
          <w:sz w:val="32"/>
          <w:szCs w:val="32"/>
          <w:lang w:val="zh-CN"/>
        </w:rPr>
        <w:t>（</w:t>
      </w:r>
      <w:r>
        <w:rPr>
          <w:rFonts w:hint="eastAsia" w:ascii="Times New Roman" w:hAnsi="Times New Roman" w:eastAsia="仿宋"/>
          <w:sz w:val="32"/>
          <w:szCs w:val="32"/>
          <w:lang w:val="en-US" w:eastAsia="zh-CN"/>
        </w:rPr>
        <w:t>7</w:t>
      </w:r>
      <w:r>
        <w:rPr>
          <w:rFonts w:hint="eastAsia" w:ascii="Times New Roman" w:hAnsi="Times New Roman" w:eastAsia="仿宋"/>
          <w:sz w:val="32"/>
          <w:szCs w:val="32"/>
          <w:lang w:val="zh-CN"/>
        </w:rPr>
        <w:t>）现场处置情况。</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经开区</w:t>
      </w:r>
      <w:r>
        <w:rPr>
          <w:rFonts w:hint="eastAsia" w:ascii="Times New Roman" w:hAnsi="Times New Roman" w:eastAsia="仿宋"/>
          <w:sz w:val="32"/>
          <w:szCs w:val="32"/>
          <w:lang w:val="en-US" w:eastAsia="zh-CN"/>
        </w:rPr>
        <w:t>市场分局</w:t>
      </w:r>
      <w:r>
        <w:rPr>
          <w:rFonts w:ascii="Times New Roman" w:hAnsi="Times New Roman" w:eastAsia="仿宋"/>
          <w:sz w:val="32"/>
          <w:szCs w:val="32"/>
        </w:rPr>
        <w:t>接到事故报告后，应当依照规定向上级应急管理部门和主管部门报告事故，并通报可能受影响的地区、部门和单位；按规定启动应急预案，需要上级支援的立即上报请求支援。</w:t>
      </w:r>
    </w:p>
    <w:p>
      <w:pPr>
        <w:spacing w:line="640" w:lineRule="exact"/>
        <w:ind w:firstLine="723" w:firstLineChars="200"/>
        <w:rPr>
          <w:rFonts w:ascii="Times New Roman" w:hAnsi="Times New Roman" w:eastAsia="黑体"/>
          <w:b/>
          <w:kern w:val="1"/>
          <w:sz w:val="36"/>
          <w:szCs w:val="36"/>
        </w:rPr>
      </w:pPr>
      <w:r>
        <w:rPr>
          <w:rFonts w:ascii="Times New Roman" w:hAnsi="Times New Roman" w:eastAsia="黑体"/>
          <w:b/>
          <w:kern w:val="1"/>
          <w:sz w:val="36"/>
          <w:szCs w:val="36"/>
        </w:rPr>
        <w:br w:type="page"/>
      </w:r>
    </w:p>
    <w:bookmarkEnd w:id="40"/>
    <w:bookmarkEnd w:id="41"/>
    <w:p>
      <w:pPr>
        <w:spacing w:line="640" w:lineRule="exact"/>
        <w:jc w:val="center"/>
        <w:outlineLvl w:val="0"/>
        <w:rPr>
          <w:rFonts w:ascii="Times New Roman" w:hAnsi="Times New Roman" w:eastAsia="黑体"/>
          <w:b/>
          <w:kern w:val="1"/>
          <w:sz w:val="36"/>
          <w:szCs w:val="36"/>
        </w:rPr>
      </w:pPr>
      <w:bookmarkStart w:id="51" w:name="_Toc102753351"/>
      <w:bookmarkStart w:id="52" w:name="_Toc130301543"/>
      <w:bookmarkStart w:id="53" w:name="_Toc16383"/>
      <w:bookmarkStart w:id="54" w:name="_Toc104909571"/>
      <w:r>
        <w:rPr>
          <w:rFonts w:ascii="Times New Roman" w:hAnsi="Times New Roman" w:eastAsia="黑体"/>
          <w:b/>
          <w:kern w:val="1"/>
          <w:sz w:val="36"/>
          <w:szCs w:val="36"/>
        </w:rPr>
        <w:t>4 应急响应</w:t>
      </w:r>
      <w:bookmarkEnd w:id="51"/>
      <w:bookmarkEnd w:id="52"/>
      <w:bookmarkEnd w:id="53"/>
      <w:bookmarkEnd w:id="54"/>
    </w:p>
    <w:p>
      <w:pPr>
        <w:spacing w:line="640" w:lineRule="exact"/>
        <w:ind w:firstLine="643" w:firstLineChars="200"/>
        <w:outlineLvl w:val="1"/>
        <w:rPr>
          <w:rFonts w:ascii="Times New Roman" w:hAnsi="Times New Roman" w:eastAsia="黑体"/>
          <w:b/>
          <w:sz w:val="32"/>
          <w:szCs w:val="32"/>
        </w:rPr>
      </w:pPr>
      <w:bookmarkStart w:id="55" w:name="_Toc104648347"/>
      <w:bookmarkStart w:id="56" w:name="_Toc130301544"/>
      <w:bookmarkStart w:id="57" w:name="_Toc106262177"/>
      <w:bookmarkStart w:id="58" w:name="_Toc102753353"/>
      <w:bookmarkStart w:id="59" w:name="_Toc27174"/>
      <w:r>
        <w:rPr>
          <w:rFonts w:hint="eastAsia" w:ascii="Times New Roman" w:hAnsi="Times New Roman" w:eastAsia="黑体"/>
          <w:b/>
          <w:sz w:val="32"/>
          <w:szCs w:val="32"/>
        </w:rPr>
        <w:t>4.1</w:t>
      </w:r>
      <w:r>
        <w:rPr>
          <w:rFonts w:hint="eastAsia" w:ascii="楷体" w:hAnsi="楷体" w:eastAsia="楷体" w:cs="楷体"/>
          <w:b/>
          <w:sz w:val="32"/>
          <w:szCs w:val="32"/>
        </w:rPr>
        <w:t xml:space="preserve"> 先期处置</w:t>
      </w:r>
      <w:bookmarkEnd w:id="55"/>
      <w:bookmarkEnd w:id="56"/>
      <w:bookmarkEnd w:id="57"/>
    </w:p>
    <w:p>
      <w:pPr>
        <w:spacing w:line="64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t>4.1.1 事故单位初期处置</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发生特种设备事故后，事故单位应当立即启动应急预案，采取下列（不限于）应急救援措施：</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（1）迅速、科学控制危险源，组织抢救遇险人员；</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（2）根据事故危害程度，组织现场人员撤离或者采取可能的应急措施后撤离；</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（3）及时通知可能受到事故影响的单位和人员；</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（4）采取必要措施，防止事故危害扩大和次生、衍生灾害发生；</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（5）根据需要请求邻近的应急救援队伍参加救援，并向参加救援的应急救援队伍提供相关技术资料、信息和处置建议；</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（6）维护事故现场秩序，保护事故现场和相关证据。</w:t>
      </w:r>
    </w:p>
    <w:p>
      <w:pPr>
        <w:spacing w:line="64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t xml:space="preserve">4.1.2 </w:t>
      </w:r>
      <w:r>
        <w:rPr>
          <w:rFonts w:hint="eastAsia" w:ascii="Times New Roman" w:hAnsi="Times New Roman" w:eastAsia="黑体"/>
          <w:sz w:val="32"/>
          <w:szCs w:val="32"/>
          <w:lang w:eastAsia="zh-CN"/>
        </w:rPr>
        <w:t>经开区</w:t>
      </w:r>
      <w:r>
        <w:rPr>
          <w:rFonts w:hint="eastAsia" w:ascii="Times New Roman" w:hAnsi="Times New Roman" w:eastAsia="黑体"/>
          <w:sz w:val="32"/>
          <w:szCs w:val="32"/>
        </w:rPr>
        <w:t>管委会</w:t>
      </w:r>
      <w:r>
        <w:rPr>
          <w:rFonts w:ascii="Times New Roman" w:hAnsi="Times New Roman" w:eastAsia="黑体"/>
          <w:sz w:val="32"/>
          <w:szCs w:val="32"/>
        </w:rPr>
        <w:t>应急处置</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经开区应急指挥部</w:t>
      </w:r>
      <w:r>
        <w:rPr>
          <w:rFonts w:ascii="Times New Roman" w:hAnsi="Times New Roman" w:eastAsia="仿宋"/>
          <w:sz w:val="32"/>
          <w:szCs w:val="32"/>
        </w:rPr>
        <w:t>接到事故报告后，立即启动特种设备事故应急预案，开展应急处置：</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（1）核心区控制。对事故核心区实施现场控制。</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（2）核心区警戒隔离。根据特种设备事故可能波及的范围设立警戒区，并对通往事故核心区的道路实行交通管制。</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3）现场处置。迅速了解事故现场情况，掌握事故各类信息，协调公安、消防、医疗、交通、生态环境、气象、危险化学品等相关应急救援队伍、专家，开展现场应急救援、医疗救治、环境监测等工作。现场救援人员应根据事故危险特性，采取有效的防护措施。</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（4）人员撤离与安置。根据事故可能波及范围，立即组织可能受到威胁的人员有秩序地向避难场所或安全地带撤离。</w:t>
      </w:r>
    </w:p>
    <w:p>
      <w:pPr>
        <w:spacing w:line="640" w:lineRule="exact"/>
        <w:ind w:firstLine="643" w:firstLineChars="200"/>
        <w:outlineLvl w:val="1"/>
        <w:rPr>
          <w:rFonts w:hint="eastAsia" w:ascii="Times New Roman" w:hAnsi="Times New Roman" w:eastAsia="楷体"/>
          <w:b/>
          <w:sz w:val="32"/>
          <w:szCs w:val="32"/>
          <w:lang w:eastAsia="zh-CN"/>
        </w:rPr>
      </w:pPr>
      <w:bookmarkStart w:id="60" w:name="_Toc130301545"/>
      <w:r>
        <w:rPr>
          <w:rFonts w:ascii="Times New Roman" w:hAnsi="Times New Roman" w:eastAsia="黑体"/>
          <w:b/>
          <w:sz w:val="32"/>
          <w:szCs w:val="32"/>
        </w:rPr>
        <w:t xml:space="preserve">4.2 </w:t>
      </w:r>
      <w:r>
        <w:rPr>
          <w:rFonts w:ascii="楷体" w:hAnsi="楷体" w:eastAsia="楷体"/>
          <w:b/>
          <w:sz w:val="32"/>
          <w:szCs w:val="32"/>
        </w:rPr>
        <w:t>响应</w:t>
      </w:r>
      <w:bookmarkEnd w:id="58"/>
      <w:bookmarkEnd w:id="59"/>
      <w:bookmarkEnd w:id="60"/>
      <w:r>
        <w:rPr>
          <w:rFonts w:hint="eastAsia" w:ascii="楷体" w:hAnsi="楷体" w:eastAsia="楷体"/>
          <w:b/>
          <w:sz w:val="32"/>
          <w:szCs w:val="32"/>
          <w:lang w:eastAsia="zh-CN"/>
        </w:rPr>
        <w:t>和启动</w:t>
      </w:r>
    </w:p>
    <w:p>
      <w:pPr>
        <w:spacing w:line="640" w:lineRule="exact"/>
        <w:ind w:firstLine="640" w:firstLineChars="200"/>
        <w:rPr>
          <w:rFonts w:ascii="Times New Roman" w:hAnsi="Times New Roman" w:eastAsia="仿宋"/>
          <w:sz w:val="32"/>
          <w:szCs w:val="32"/>
        </w:rPr>
      </w:pPr>
      <w:bookmarkStart w:id="61" w:name="_Toc102753354"/>
      <w:bookmarkStart w:id="62" w:name="_Toc5402"/>
      <w:r>
        <w:rPr>
          <w:rFonts w:ascii="Times New Roman" w:hAnsi="Times New Roman" w:eastAsia="仿宋"/>
          <w:sz w:val="32"/>
          <w:szCs w:val="32"/>
        </w:rPr>
        <w:t>特种设备事故发生后，</w:t>
      </w:r>
      <w:r>
        <w:rPr>
          <w:rFonts w:hint="eastAsia" w:ascii="Times New Roman" w:hAnsi="Times New Roman" w:eastAsia="仿宋"/>
          <w:sz w:val="32"/>
          <w:szCs w:val="32"/>
          <w:lang w:eastAsia="zh-CN"/>
        </w:rPr>
        <w:t>经开区</w:t>
      </w:r>
      <w:r>
        <w:rPr>
          <w:rFonts w:hint="eastAsia" w:ascii="Times New Roman" w:hAnsi="Times New Roman" w:eastAsia="仿宋"/>
          <w:sz w:val="32"/>
          <w:szCs w:val="32"/>
        </w:rPr>
        <w:t>管委会</w:t>
      </w:r>
      <w:r>
        <w:rPr>
          <w:rFonts w:ascii="Times New Roman" w:hAnsi="Times New Roman" w:eastAsia="仿宋"/>
          <w:sz w:val="32"/>
          <w:szCs w:val="32"/>
        </w:rPr>
        <w:t>根据事故初判级别、应急处置能力以及预期响应后果，综合研判响应级别。</w:t>
      </w:r>
      <w:r>
        <w:rPr>
          <w:rFonts w:hint="eastAsia" w:ascii="Times New Roman" w:hAnsi="Times New Roman" w:eastAsia="仿宋"/>
          <w:sz w:val="32"/>
          <w:szCs w:val="32"/>
          <w:lang w:eastAsia="zh-CN"/>
        </w:rPr>
        <w:t>经开区</w:t>
      </w:r>
      <w:r>
        <w:rPr>
          <w:rFonts w:ascii="Times New Roman" w:hAnsi="Times New Roman" w:eastAsia="仿宋"/>
          <w:sz w:val="32"/>
          <w:szCs w:val="32"/>
        </w:rPr>
        <w:t>应急响应分为三级，由高到低分为一级、二级、三级。对于事故本身比较敏感，或发生在重点</w:t>
      </w:r>
      <w:r>
        <w:rPr>
          <w:rFonts w:hint="eastAsia" w:ascii="Times New Roman" w:hAnsi="Times New Roman" w:eastAsia="仿宋"/>
          <w:sz w:val="32"/>
          <w:szCs w:val="32"/>
        </w:rPr>
        <w:t>企业</w:t>
      </w:r>
      <w:r>
        <w:rPr>
          <w:rFonts w:ascii="Times New Roman" w:hAnsi="Times New Roman" w:eastAsia="仿宋"/>
          <w:sz w:val="32"/>
          <w:szCs w:val="32"/>
        </w:rPr>
        <w:t>或重大活动期间的，可提高响应级别。应急响应启动后，可视情调整响应级别。</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（1）对于未造成人员伤亡或影响较小的特种设备事故，事发企业自身应急资源能够满足处置要求</w:t>
      </w:r>
      <w:r>
        <w:rPr>
          <w:rFonts w:hint="eastAsia" w:ascii="Times New Roman" w:hAnsi="Times New Roman" w:eastAsia="仿宋"/>
          <w:sz w:val="32"/>
          <w:szCs w:val="32"/>
        </w:rPr>
        <w:t>，</w:t>
      </w:r>
      <w:r>
        <w:rPr>
          <w:rFonts w:ascii="Times New Roman" w:hAnsi="Times New Roman" w:eastAsia="仿宋"/>
          <w:sz w:val="32"/>
          <w:szCs w:val="32"/>
        </w:rPr>
        <w:t>由</w:t>
      </w:r>
      <w:r>
        <w:rPr>
          <w:rFonts w:hint="eastAsia" w:ascii="Times New Roman" w:hAnsi="Times New Roman" w:eastAsia="仿宋"/>
          <w:sz w:val="32"/>
          <w:szCs w:val="32"/>
          <w:lang w:eastAsia="zh-CN"/>
        </w:rPr>
        <w:t>经开区</w:t>
      </w:r>
      <w:r>
        <w:rPr>
          <w:rFonts w:ascii="Times New Roman" w:hAnsi="Times New Roman" w:eastAsia="仿宋"/>
          <w:sz w:val="32"/>
          <w:szCs w:val="32"/>
        </w:rPr>
        <w:t>特种设备应急指挥部办公室决定启动三级响应，同时上报</w:t>
      </w:r>
      <w:r>
        <w:rPr>
          <w:rFonts w:hint="eastAsia" w:ascii="Times New Roman" w:hAnsi="Times New Roman" w:eastAsia="仿宋"/>
          <w:sz w:val="32"/>
          <w:szCs w:val="32"/>
          <w:lang w:eastAsia="zh-CN"/>
        </w:rPr>
        <w:t>经开区</w:t>
      </w:r>
      <w:r>
        <w:rPr>
          <w:rFonts w:hint="eastAsia" w:ascii="Times New Roman" w:hAnsi="Times New Roman" w:eastAsia="仿宋"/>
          <w:sz w:val="32"/>
          <w:szCs w:val="32"/>
        </w:rPr>
        <w:t>特种设备</w:t>
      </w:r>
      <w:r>
        <w:rPr>
          <w:rFonts w:ascii="Times New Roman" w:hAnsi="Times New Roman" w:eastAsia="仿宋"/>
          <w:sz w:val="32"/>
          <w:szCs w:val="32"/>
        </w:rPr>
        <w:t>应急指挥部。</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启动三级响应后，</w:t>
      </w:r>
      <w:r>
        <w:rPr>
          <w:rFonts w:hint="eastAsia" w:ascii="Times New Roman" w:hAnsi="Times New Roman" w:eastAsia="仿宋"/>
          <w:sz w:val="32"/>
          <w:szCs w:val="32"/>
          <w:lang w:eastAsia="zh-CN"/>
        </w:rPr>
        <w:t>经开区市场监管分局、</w:t>
      </w:r>
      <w:r>
        <w:rPr>
          <w:rFonts w:ascii="Times New Roman" w:hAnsi="Times New Roman" w:eastAsia="仿宋"/>
          <w:sz w:val="32"/>
          <w:szCs w:val="32"/>
        </w:rPr>
        <w:t>应急管理</w:t>
      </w:r>
      <w:r>
        <w:rPr>
          <w:rFonts w:hint="eastAsia" w:ascii="Times New Roman" w:hAnsi="Times New Roman" w:eastAsia="仿宋"/>
          <w:sz w:val="32"/>
          <w:szCs w:val="32"/>
        </w:rPr>
        <w:t>局</w:t>
      </w:r>
      <w:r>
        <w:rPr>
          <w:rFonts w:hint="eastAsia" w:ascii="Times New Roman" w:hAnsi="Times New Roman" w:eastAsia="仿宋"/>
          <w:sz w:val="32"/>
          <w:szCs w:val="32"/>
          <w:lang w:eastAsia="zh-CN"/>
        </w:rPr>
        <w:t>和消防救援大队</w:t>
      </w:r>
      <w:r>
        <w:rPr>
          <w:rFonts w:ascii="Times New Roman" w:hAnsi="Times New Roman" w:eastAsia="仿宋"/>
          <w:sz w:val="32"/>
          <w:szCs w:val="32"/>
        </w:rPr>
        <w:t>负责同志赶赴事故现场指导企业应急处置。</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（2）对于造成人员伤亡或影响较大</w:t>
      </w:r>
      <w:r>
        <w:rPr>
          <w:rFonts w:hint="eastAsia" w:ascii="Times New Roman" w:hAnsi="Times New Roman" w:eastAsia="仿宋"/>
          <w:sz w:val="32"/>
          <w:szCs w:val="32"/>
        </w:rPr>
        <w:t>，超出事发企业应急处置能力，</w:t>
      </w:r>
      <w:r>
        <w:rPr>
          <w:rFonts w:ascii="Times New Roman" w:hAnsi="Times New Roman" w:eastAsia="仿宋"/>
          <w:sz w:val="32"/>
          <w:szCs w:val="32"/>
        </w:rPr>
        <w:t>需要</w:t>
      </w:r>
      <w:r>
        <w:rPr>
          <w:rFonts w:hint="eastAsia" w:ascii="Times New Roman" w:hAnsi="Times New Roman" w:eastAsia="仿宋"/>
          <w:sz w:val="32"/>
          <w:szCs w:val="32"/>
          <w:lang w:eastAsia="zh-CN"/>
        </w:rPr>
        <w:t>经开区</w:t>
      </w:r>
      <w:r>
        <w:rPr>
          <w:rFonts w:ascii="Times New Roman" w:hAnsi="Times New Roman" w:eastAsia="仿宋"/>
          <w:sz w:val="32"/>
          <w:szCs w:val="32"/>
        </w:rPr>
        <w:t>管委会协调组织处置的</w:t>
      </w:r>
      <w:r>
        <w:rPr>
          <w:rFonts w:hint="eastAsia" w:ascii="Times New Roman" w:hAnsi="Times New Roman" w:eastAsia="仿宋"/>
          <w:sz w:val="32"/>
          <w:szCs w:val="32"/>
        </w:rPr>
        <w:t>危险化学品</w:t>
      </w:r>
      <w:r>
        <w:rPr>
          <w:rFonts w:ascii="Times New Roman" w:hAnsi="Times New Roman" w:eastAsia="仿宋"/>
          <w:sz w:val="32"/>
          <w:szCs w:val="32"/>
        </w:rPr>
        <w:t>事故，由</w:t>
      </w:r>
      <w:r>
        <w:rPr>
          <w:rFonts w:hint="eastAsia" w:ascii="Times New Roman" w:hAnsi="Times New Roman" w:eastAsia="仿宋"/>
          <w:sz w:val="32"/>
          <w:szCs w:val="32"/>
          <w:lang w:eastAsia="zh-CN"/>
        </w:rPr>
        <w:t>经开区</w:t>
      </w:r>
      <w:r>
        <w:rPr>
          <w:rFonts w:ascii="Times New Roman" w:hAnsi="Times New Roman" w:eastAsia="仿宋"/>
          <w:sz w:val="32"/>
          <w:szCs w:val="32"/>
        </w:rPr>
        <w:t>应急指挥部决定启动二级响应，同时上报</w:t>
      </w:r>
      <w:r>
        <w:rPr>
          <w:rFonts w:hint="eastAsia" w:ascii="Times New Roman" w:hAnsi="Times New Roman" w:eastAsia="仿宋"/>
          <w:sz w:val="32"/>
          <w:szCs w:val="32"/>
          <w:lang w:eastAsia="zh-CN"/>
        </w:rPr>
        <w:t>淮南市</w:t>
      </w:r>
      <w:r>
        <w:rPr>
          <w:rFonts w:hint="eastAsia" w:ascii="Times New Roman" w:hAnsi="Times New Roman" w:eastAsia="仿宋"/>
          <w:sz w:val="32"/>
          <w:szCs w:val="32"/>
        </w:rPr>
        <w:t>特种设备</w:t>
      </w:r>
      <w:r>
        <w:rPr>
          <w:rFonts w:ascii="Times New Roman" w:hAnsi="Times New Roman" w:eastAsia="仿宋"/>
          <w:sz w:val="32"/>
          <w:szCs w:val="32"/>
        </w:rPr>
        <w:t>应急指挥部</w:t>
      </w:r>
      <w:r>
        <w:rPr>
          <w:rFonts w:hint="eastAsia" w:ascii="Times New Roman" w:hAnsi="Times New Roman" w:eastAsia="仿宋"/>
          <w:sz w:val="32"/>
          <w:szCs w:val="32"/>
        </w:rPr>
        <w:t>，并通知相关部门进入响应状态</w:t>
      </w:r>
      <w:r>
        <w:rPr>
          <w:rFonts w:ascii="Times New Roman" w:hAnsi="Times New Roman" w:eastAsia="仿宋"/>
          <w:sz w:val="32"/>
          <w:szCs w:val="32"/>
        </w:rPr>
        <w:t>。</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启动二级响应后，</w:t>
      </w:r>
      <w:r>
        <w:rPr>
          <w:rFonts w:hint="eastAsia" w:ascii="Times New Roman" w:hAnsi="Times New Roman" w:eastAsia="仿宋"/>
          <w:sz w:val="32"/>
          <w:szCs w:val="32"/>
          <w:lang w:eastAsia="zh-CN"/>
        </w:rPr>
        <w:t>经开区</w:t>
      </w:r>
      <w:r>
        <w:rPr>
          <w:rFonts w:hint="eastAsia" w:ascii="Times New Roman" w:hAnsi="Times New Roman" w:eastAsia="仿宋"/>
          <w:sz w:val="32"/>
          <w:szCs w:val="32"/>
        </w:rPr>
        <w:t>管委会</w:t>
      </w:r>
      <w:r>
        <w:rPr>
          <w:rFonts w:ascii="Times New Roman" w:hAnsi="Times New Roman" w:eastAsia="仿宋"/>
          <w:sz w:val="32"/>
          <w:szCs w:val="32"/>
        </w:rPr>
        <w:t>分管领导率领</w:t>
      </w:r>
      <w:r>
        <w:rPr>
          <w:rFonts w:hint="eastAsia" w:ascii="Times New Roman" w:hAnsi="Times New Roman" w:eastAsia="仿宋"/>
          <w:sz w:val="32"/>
          <w:szCs w:val="32"/>
          <w:lang w:eastAsia="zh-CN"/>
        </w:rPr>
        <w:t>经开区</w:t>
      </w:r>
      <w:r>
        <w:rPr>
          <w:rFonts w:ascii="Times New Roman" w:hAnsi="Times New Roman" w:eastAsia="仿宋"/>
          <w:sz w:val="32"/>
          <w:szCs w:val="32"/>
        </w:rPr>
        <w:t>应急管理</w:t>
      </w:r>
      <w:r>
        <w:rPr>
          <w:rFonts w:hint="eastAsia" w:ascii="Times New Roman" w:hAnsi="Times New Roman" w:eastAsia="仿宋"/>
          <w:sz w:val="32"/>
          <w:szCs w:val="32"/>
        </w:rPr>
        <w:t>局</w:t>
      </w:r>
      <w:r>
        <w:rPr>
          <w:rFonts w:ascii="Times New Roman" w:hAnsi="Times New Roman" w:eastAsia="仿宋"/>
          <w:sz w:val="32"/>
          <w:szCs w:val="32"/>
        </w:rPr>
        <w:t>和相关部门负责同志赶赴事故现场，统筹</w:t>
      </w:r>
      <w:r>
        <w:rPr>
          <w:rFonts w:hint="eastAsia" w:ascii="Times New Roman" w:hAnsi="Times New Roman" w:eastAsia="仿宋"/>
          <w:sz w:val="32"/>
          <w:szCs w:val="32"/>
          <w:lang w:eastAsia="zh-CN"/>
        </w:rPr>
        <w:t>经开区</w:t>
      </w:r>
      <w:r>
        <w:rPr>
          <w:rFonts w:ascii="Times New Roman" w:hAnsi="Times New Roman" w:eastAsia="仿宋"/>
          <w:sz w:val="32"/>
          <w:szCs w:val="32"/>
        </w:rPr>
        <w:t>应急资源，</w:t>
      </w:r>
      <w:bookmarkStart w:id="134" w:name="_GoBack"/>
      <w:r>
        <w:rPr>
          <w:rFonts w:ascii="Times New Roman" w:hAnsi="Times New Roman" w:eastAsia="仿宋"/>
          <w:sz w:val="32"/>
          <w:szCs w:val="32"/>
        </w:rPr>
        <w:t>组织应急救援。</w:t>
      </w:r>
      <w:r>
        <w:rPr>
          <w:rFonts w:hint="eastAsia" w:ascii="Times New Roman" w:hAnsi="Times New Roman" w:eastAsia="仿宋"/>
          <w:sz w:val="32"/>
          <w:szCs w:val="32"/>
          <w:lang w:eastAsia="zh-CN"/>
        </w:rPr>
        <w:t>经开区</w:t>
      </w:r>
      <w:r>
        <w:rPr>
          <w:rFonts w:ascii="Times New Roman" w:hAnsi="Times New Roman" w:eastAsia="仿宋"/>
          <w:sz w:val="32"/>
          <w:szCs w:val="32"/>
        </w:rPr>
        <w:t>特种设备应急指挥部办公室实行24小时</w:t>
      </w:r>
      <w:bookmarkEnd w:id="134"/>
      <w:r>
        <w:rPr>
          <w:rFonts w:ascii="Times New Roman" w:hAnsi="Times New Roman" w:eastAsia="仿宋"/>
          <w:sz w:val="32"/>
          <w:szCs w:val="32"/>
        </w:rPr>
        <w:t>值班，及时处置相关信息和事项。</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（3）对于超出</w:t>
      </w:r>
      <w:r>
        <w:rPr>
          <w:rFonts w:hint="eastAsia" w:ascii="Times New Roman" w:hAnsi="Times New Roman" w:eastAsia="仿宋"/>
          <w:sz w:val="32"/>
          <w:szCs w:val="32"/>
          <w:lang w:eastAsia="zh-CN"/>
        </w:rPr>
        <w:t>经开区</w:t>
      </w:r>
      <w:r>
        <w:rPr>
          <w:rFonts w:ascii="Times New Roman" w:hAnsi="Times New Roman" w:eastAsia="仿宋"/>
          <w:sz w:val="32"/>
          <w:szCs w:val="32"/>
        </w:rPr>
        <w:t>整体应急处置能力的特种设备事故，由</w:t>
      </w:r>
      <w:r>
        <w:rPr>
          <w:rFonts w:hint="eastAsia" w:ascii="Times New Roman" w:hAnsi="Times New Roman" w:eastAsia="仿宋"/>
          <w:sz w:val="32"/>
          <w:szCs w:val="32"/>
          <w:lang w:eastAsia="zh-CN"/>
        </w:rPr>
        <w:t>经开区</w:t>
      </w:r>
      <w:r>
        <w:rPr>
          <w:rFonts w:ascii="Times New Roman" w:hAnsi="Times New Roman" w:eastAsia="仿宋"/>
          <w:sz w:val="32"/>
          <w:szCs w:val="32"/>
        </w:rPr>
        <w:t>特种设备应急指挥部总指挥决定启动一级响应，</w:t>
      </w:r>
      <w:r>
        <w:rPr>
          <w:rFonts w:hint="eastAsia" w:ascii="Times New Roman" w:hAnsi="Times New Roman" w:eastAsia="仿宋"/>
          <w:sz w:val="32"/>
          <w:szCs w:val="32"/>
          <w:lang w:eastAsia="zh-CN"/>
        </w:rPr>
        <w:t>经开区</w:t>
      </w:r>
      <w:r>
        <w:rPr>
          <w:rFonts w:hint="eastAsia" w:ascii="Times New Roman" w:hAnsi="Times New Roman" w:eastAsia="仿宋"/>
          <w:sz w:val="32"/>
          <w:szCs w:val="32"/>
        </w:rPr>
        <w:t>管委会</w:t>
      </w:r>
      <w:r>
        <w:rPr>
          <w:rFonts w:ascii="Times New Roman" w:hAnsi="Times New Roman" w:eastAsia="仿宋"/>
          <w:sz w:val="32"/>
          <w:szCs w:val="32"/>
        </w:rPr>
        <w:t>各部门进入响应状态。同时，报请县人民政府及县相关部门指导协调和组织应对。</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启动一级响应后，</w:t>
      </w:r>
      <w:r>
        <w:rPr>
          <w:rFonts w:hint="eastAsia" w:ascii="Times New Roman" w:hAnsi="Times New Roman" w:eastAsia="仿宋"/>
          <w:sz w:val="32"/>
          <w:szCs w:val="32"/>
          <w:lang w:eastAsia="zh-CN"/>
        </w:rPr>
        <w:t>经开区</w:t>
      </w:r>
      <w:r>
        <w:rPr>
          <w:rFonts w:hint="eastAsia" w:ascii="Times New Roman" w:hAnsi="Times New Roman" w:eastAsia="仿宋"/>
          <w:sz w:val="32"/>
          <w:szCs w:val="32"/>
        </w:rPr>
        <w:t>管委会</w:t>
      </w:r>
      <w:r>
        <w:rPr>
          <w:rFonts w:ascii="Times New Roman" w:hAnsi="Times New Roman" w:eastAsia="仿宋"/>
          <w:sz w:val="32"/>
          <w:szCs w:val="32"/>
        </w:rPr>
        <w:t>主要负责同志率领</w:t>
      </w:r>
      <w:r>
        <w:rPr>
          <w:rFonts w:hint="eastAsia" w:ascii="Times New Roman" w:hAnsi="Times New Roman" w:eastAsia="仿宋"/>
          <w:sz w:val="32"/>
          <w:szCs w:val="32"/>
          <w:lang w:eastAsia="zh-CN"/>
        </w:rPr>
        <w:t>经开区</w:t>
      </w:r>
      <w:r>
        <w:rPr>
          <w:rFonts w:ascii="Times New Roman" w:hAnsi="Times New Roman" w:eastAsia="仿宋"/>
          <w:sz w:val="32"/>
          <w:szCs w:val="32"/>
        </w:rPr>
        <w:t>应急管理</w:t>
      </w:r>
      <w:r>
        <w:rPr>
          <w:rFonts w:hint="eastAsia" w:ascii="Times New Roman" w:hAnsi="Times New Roman" w:eastAsia="仿宋"/>
          <w:sz w:val="32"/>
          <w:szCs w:val="32"/>
        </w:rPr>
        <w:t>局</w:t>
      </w:r>
      <w:r>
        <w:rPr>
          <w:rFonts w:ascii="Times New Roman" w:hAnsi="Times New Roman" w:eastAsia="仿宋"/>
          <w:sz w:val="32"/>
          <w:szCs w:val="32"/>
        </w:rPr>
        <w:t>和相关部门负责同志赶赴事故现场，统筹</w:t>
      </w:r>
      <w:r>
        <w:rPr>
          <w:rFonts w:hint="eastAsia" w:ascii="Times New Roman" w:hAnsi="Times New Roman" w:eastAsia="仿宋"/>
          <w:sz w:val="32"/>
          <w:szCs w:val="32"/>
          <w:lang w:eastAsia="zh-CN"/>
        </w:rPr>
        <w:t>经开区</w:t>
      </w:r>
      <w:r>
        <w:rPr>
          <w:rFonts w:ascii="Times New Roman" w:hAnsi="Times New Roman" w:eastAsia="仿宋"/>
          <w:sz w:val="32"/>
          <w:szCs w:val="32"/>
        </w:rPr>
        <w:t>应急资源，组织应急救援。</w:t>
      </w:r>
      <w:r>
        <w:rPr>
          <w:rFonts w:hint="eastAsia" w:ascii="Times New Roman" w:hAnsi="Times New Roman" w:eastAsia="仿宋"/>
          <w:sz w:val="32"/>
          <w:szCs w:val="32"/>
          <w:lang w:eastAsia="zh-CN"/>
        </w:rPr>
        <w:t>经开区</w:t>
      </w:r>
      <w:r>
        <w:rPr>
          <w:rFonts w:ascii="Times New Roman" w:hAnsi="Times New Roman" w:eastAsia="仿宋"/>
          <w:sz w:val="32"/>
          <w:szCs w:val="32"/>
        </w:rPr>
        <w:t>特种设备应急指挥部办公室和相关部门实行24小时值班，及时处置相关信息和事项。</w:t>
      </w:r>
    </w:p>
    <w:p>
      <w:pPr>
        <w:spacing w:line="640" w:lineRule="exact"/>
        <w:ind w:firstLine="643" w:firstLineChars="200"/>
        <w:outlineLvl w:val="1"/>
        <w:rPr>
          <w:rFonts w:ascii="Times New Roman" w:hAnsi="Times New Roman" w:eastAsia="黑体"/>
          <w:b/>
          <w:sz w:val="32"/>
          <w:szCs w:val="32"/>
        </w:rPr>
      </w:pPr>
      <w:bookmarkStart w:id="63" w:name="_Toc130301546"/>
      <w:r>
        <w:rPr>
          <w:rFonts w:ascii="Times New Roman" w:hAnsi="Times New Roman" w:eastAsia="黑体"/>
          <w:b/>
          <w:sz w:val="32"/>
          <w:szCs w:val="32"/>
        </w:rPr>
        <w:t xml:space="preserve">4.3 </w:t>
      </w:r>
      <w:bookmarkEnd w:id="61"/>
      <w:bookmarkEnd w:id="62"/>
      <w:r>
        <w:rPr>
          <w:rFonts w:hint="eastAsia" w:ascii="楷体" w:hAnsi="楷体" w:eastAsia="楷体"/>
          <w:b/>
          <w:sz w:val="32"/>
          <w:szCs w:val="32"/>
        </w:rPr>
        <w:t>现场紧急处置工作程序</w:t>
      </w:r>
      <w:bookmarkEnd w:id="63"/>
    </w:p>
    <w:p>
      <w:pPr>
        <w:spacing w:line="640" w:lineRule="exact"/>
        <w:ind w:firstLine="640" w:firstLineChars="200"/>
        <w:rPr>
          <w:rFonts w:ascii="Times New Roman" w:hAnsi="Times New Roman" w:eastAsia="仿宋"/>
          <w:sz w:val="32"/>
          <w:szCs w:val="32"/>
          <w:lang w:val="zh-CN"/>
        </w:rPr>
      </w:pPr>
      <w:bookmarkStart w:id="64" w:name="_Toc80456068"/>
      <w:bookmarkStart w:id="65" w:name="_Toc80455837"/>
      <w:r>
        <w:rPr>
          <w:rFonts w:ascii="Times New Roman" w:hAnsi="Times New Roman" w:eastAsia="仿宋"/>
          <w:sz w:val="32"/>
          <w:szCs w:val="32"/>
          <w:lang w:val="zh-CN"/>
        </w:rPr>
        <w:t>（1）对事故危害情况的初始评估。先期处置队伍赶到事故现场后，应当尽快对事故发生的基本情况做出初始评估，包括事故范围及事故危害扩展的趋势以及人员伤亡和财产损失情况等。</w:t>
      </w:r>
    </w:p>
    <w:p>
      <w:pPr>
        <w:spacing w:line="640" w:lineRule="exact"/>
        <w:ind w:firstLine="640" w:firstLineChars="200"/>
        <w:rPr>
          <w:rFonts w:ascii="Times New Roman" w:hAnsi="Times New Roman" w:eastAsia="仿宋"/>
          <w:sz w:val="32"/>
          <w:szCs w:val="32"/>
          <w:lang w:val="zh-CN"/>
        </w:rPr>
      </w:pPr>
      <w:r>
        <w:rPr>
          <w:rFonts w:ascii="Times New Roman" w:hAnsi="Times New Roman" w:eastAsia="仿宋"/>
          <w:sz w:val="32"/>
          <w:szCs w:val="32"/>
          <w:lang w:val="zh-CN"/>
        </w:rPr>
        <w:t>（2）封锁事故现场。严禁一切无关的人员、车辆和物品进入事故危险区域，开辟应急救援人员、车辆及物资进出的安全通道，维持事故现场的社会治安和交通秩序。</w:t>
      </w:r>
    </w:p>
    <w:p>
      <w:pPr>
        <w:spacing w:line="640" w:lineRule="exact"/>
        <w:ind w:firstLine="640" w:firstLineChars="200"/>
        <w:rPr>
          <w:rFonts w:ascii="Times New Roman" w:hAnsi="Times New Roman" w:eastAsia="仿宋"/>
          <w:sz w:val="32"/>
          <w:szCs w:val="32"/>
          <w:lang w:val="zh-CN"/>
        </w:rPr>
      </w:pPr>
      <w:r>
        <w:rPr>
          <w:rFonts w:ascii="Times New Roman" w:hAnsi="Times New Roman" w:eastAsia="仿宋"/>
          <w:sz w:val="32"/>
          <w:szCs w:val="32"/>
          <w:lang w:val="zh-CN"/>
        </w:rPr>
        <w:t>（3）探测危险物资及控制危险源。根据发生事故的特种设备的结构、工艺特点以及发生事故的类别，迅速展开必要的技术检验、检测工作，确认危险物资的类型和特性，制定抢险救援的技术方案，并采取有针对性的安全技术措施，及时有效地控制事故的扩大，消除事故危害和影响，并防止可能发生的次生灾害。</w:t>
      </w:r>
    </w:p>
    <w:p>
      <w:pPr>
        <w:spacing w:line="640" w:lineRule="exact"/>
        <w:ind w:firstLine="640" w:firstLineChars="200"/>
        <w:rPr>
          <w:rFonts w:ascii="Times New Roman" w:hAnsi="Times New Roman" w:eastAsia="仿宋"/>
          <w:sz w:val="32"/>
          <w:szCs w:val="32"/>
          <w:lang w:val="zh-CN"/>
        </w:rPr>
      </w:pPr>
      <w:r>
        <w:rPr>
          <w:rFonts w:ascii="Times New Roman" w:hAnsi="Times New Roman" w:eastAsia="仿宋"/>
          <w:sz w:val="32"/>
          <w:szCs w:val="32"/>
          <w:lang w:val="zh-CN"/>
        </w:rPr>
        <w:t>（4）建立现场工作区域。应当根据事故的危害、天气条件（特别是风向）等因素，设立现场抢险救援的安全工作区域。</w:t>
      </w:r>
    </w:p>
    <w:p>
      <w:pPr>
        <w:spacing w:line="640" w:lineRule="exact"/>
        <w:ind w:firstLine="640" w:firstLineChars="200"/>
        <w:rPr>
          <w:rFonts w:ascii="Times New Roman" w:hAnsi="Times New Roman" w:eastAsia="仿宋"/>
          <w:sz w:val="32"/>
          <w:szCs w:val="32"/>
          <w:lang w:val="zh-CN"/>
        </w:rPr>
      </w:pPr>
      <w:r>
        <w:rPr>
          <w:rFonts w:ascii="Times New Roman" w:hAnsi="Times New Roman" w:eastAsia="仿宋"/>
          <w:sz w:val="32"/>
          <w:szCs w:val="32"/>
          <w:lang w:val="zh-CN"/>
        </w:rPr>
        <w:t>对特种设备事故引发的危险介质泄漏应当设立三类工作区域，即危险区域、缓冲区域和安全区域。</w:t>
      </w:r>
    </w:p>
    <w:p>
      <w:pPr>
        <w:spacing w:line="640" w:lineRule="exact"/>
        <w:ind w:firstLine="640" w:firstLineChars="200"/>
        <w:rPr>
          <w:rFonts w:ascii="Times New Roman" w:hAnsi="Times New Roman" w:eastAsia="仿宋"/>
          <w:sz w:val="32"/>
          <w:szCs w:val="32"/>
          <w:lang w:val="zh-CN"/>
        </w:rPr>
      </w:pPr>
      <w:r>
        <w:rPr>
          <w:rFonts w:ascii="Times New Roman" w:hAnsi="Times New Roman" w:eastAsia="仿宋"/>
          <w:sz w:val="32"/>
          <w:szCs w:val="32"/>
          <w:lang w:val="zh-CN"/>
        </w:rPr>
        <w:t>（5）抢险受害人员。及时、科学、有序地开展受害人员的现场抢救或者安全转移，尽最大的可能降低人员的伤亡、减少事故所造成的财产损失。</w:t>
      </w:r>
    </w:p>
    <w:p>
      <w:pPr>
        <w:spacing w:line="640" w:lineRule="exact"/>
        <w:ind w:firstLine="640" w:firstLineChars="200"/>
        <w:rPr>
          <w:rFonts w:ascii="Times New Roman" w:hAnsi="Times New Roman" w:eastAsia="仿宋"/>
          <w:sz w:val="32"/>
          <w:szCs w:val="32"/>
          <w:lang w:val="zh-CN"/>
        </w:rPr>
      </w:pPr>
      <w:r>
        <w:rPr>
          <w:rFonts w:ascii="Times New Roman" w:hAnsi="Times New Roman" w:eastAsia="仿宋"/>
          <w:sz w:val="32"/>
          <w:szCs w:val="32"/>
          <w:lang w:val="zh-CN"/>
        </w:rPr>
        <w:t>（6）设立人员疏散区。根据事故的类别、规模和危害程度，在必要时，应当果断迅速地划定危险波及范围和区域，组织相关人员和物质安全撤离危险波及的范围和区域。</w:t>
      </w:r>
    </w:p>
    <w:p>
      <w:pPr>
        <w:spacing w:line="640" w:lineRule="exact"/>
        <w:ind w:firstLine="640" w:firstLineChars="200"/>
        <w:rPr>
          <w:rFonts w:ascii="Times New Roman" w:hAnsi="Times New Roman" w:eastAsia="仿宋"/>
          <w:sz w:val="32"/>
          <w:szCs w:val="32"/>
          <w:lang w:val="zh-CN"/>
        </w:rPr>
      </w:pPr>
      <w:r>
        <w:rPr>
          <w:rFonts w:ascii="Times New Roman" w:hAnsi="Times New Roman" w:eastAsia="仿宋"/>
          <w:sz w:val="32"/>
          <w:szCs w:val="32"/>
          <w:lang w:val="zh-CN"/>
        </w:rPr>
        <w:t>（7）清理事故现场。针对事故对人体、动植物、土壤隔离、清洗、化学中和等技术措施进行事故后处理，防止危害的继续和环境的污染。</w:t>
      </w:r>
    </w:p>
    <w:p>
      <w:pPr>
        <w:spacing w:line="640" w:lineRule="exact"/>
        <w:ind w:firstLine="643" w:firstLineChars="200"/>
        <w:outlineLvl w:val="1"/>
        <w:rPr>
          <w:rFonts w:ascii="Times New Roman" w:hAnsi="Times New Roman" w:eastAsia="黑体"/>
          <w:b/>
          <w:sz w:val="32"/>
          <w:szCs w:val="32"/>
        </w:rPr>
      </w:pPr>
      <w:bookmarkStart w:id="66" w:name="_Toc130301547"/>
      <w:r>
        <w:rPr>
          <w:rFonts w:ascii="Times New Roman" w:hAnsi="Times New Roman" w:eastAsia="黑体"/>
          <w:b/>
          <w:sz w:val="32"/>
          <w:szCs w:val="32"/>
        </w:rPr>
        <w:t>4.</w:t>
      </w:r>
      <w:r>
        <w:rPr>
          <w:rFonts w:hint="eastAsia" w:ascii="Times New Roman" w:hAnsi="Times New Roman" w:eastAsia="黑体"/>
          <w:b/>
          <w:sz w:val="32"/>
          <w:szCs w:val="32"/>
        </w:rPr>
        <w:t xml:space="preserve">4 </w:t>
      </w:r>
      <w:r>
        <w:rPr>
          <w:rFonts w:hint="eastAsia" w:ascii="楷体" w:hAnsi="楷体" w:eastAsia="楷体"/>
          <w:b/>
          <w:sz w:val="32"/>
          <w:szCs w:val="32"/>
        </w:rPr>
        <w:t>处置措施</w:t>
      </w:r>
      <w:bookmarkEnd w:id="66"/>
    </w:p>
    <w:p>
      <w:pPr>
        <w:spacing w:line="64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t>4.</w:t>
      </w:r>
      <w:r>
        <w:rPr>
          <w:rFonts w:hint="eastAsia" w:ascii="Times New Roman" w:hAnsi="Times New Roman" w:eastAsia="黑体"/>
          <w:sz w:val="32"/>
          <w:szCs w:val="32"/>
        </w:rPr>
        <w:t>4</w:t>
      </w:r>
      <w:r>
        <w:rPr>
          <w:rFonts w:ascii="Times New Roman" w:hAnsi="Times New Roman" w:eastAsia="黑体"/>
          <w:sz w:val="32"/>
          <w:szCs w:val="32"/>
        </w:rPr>
        <w:t>.1</w:t>
      </w:r>
      <w:r>
        <w:rPr>
          <w:rFonts w:hint="eastAsia" w:ascii="Times New Roman" w:hAnsi="Times New Roman" w:eastAsia="黑体"/>
          <w:sz w:val="32"/>
          <w:szCs w:val="32"/>
        </w:rPr>
        <w:t xml:space="preserve"> </w:t>
      </w:r>
      <w:r>
        <w:rPr>
          <w:rFonts w:ascii="Times New Roman" w:hAnsi="Times New Roman" w:eastAsia="黑体"/>
          <w:sz w:val="32"/>
          <w:szCs w:val="32"/>
          <w:lang w:val="zh-CN"/>
        </w:rPr>
        <w:t>锅炉、压力容器、工业压力管道事故</w:t>
      </w:r>
    </w:p>
    <w:p>
      <w:pPr>
        <w:spacing w:line="640" w:lineRule="exact"/>
        <w:ind w:firstLine="640" w:firstLineChars="200"/>
        <w:rPr>
          <w:rFonts w:ascii="Times New Roman" w:hAnsi="Times New Roman" w:eastAsia="仿宋"/>
          <w:sz w:val="32"/>
          <w:szCs w:val="32"/>
          <w:lang w:val="zh-CN"/>
        </w:rPr>
      </w:pPr>
      <w:r>
        <w:rPr>
          <w:rFonts w:hint="eastAsia" w:ascii="Times New Roman" w:hAnsi="Times New Roman" w:eastAsia="仿宋"/>
          <w:sz w:val="32"/>
          <w:szCs w:val="32"/>
          <w:lang w:val="zh-CN"/>
        </w:rPr>
        <w:t>（</w:t>
      </w:r>
      <w:r>
        <w:rPr>
          <w:rFonts w:hint="eastAsia" w:ascii="Times New Roman" w:hAnsi="Times New Roman" w:eastAsia="仿宋"/>
          <w:sz w:val="32"/>
          <w:szCs w:val="32"/>
        </w:rPr>
        <w:t>1</w:t>
      </w:r>
      <w:r>
        <w:rPr>
          <w:rFonts w:hint="eastAsia" w:ascii="Times New Roman" w:hAnsi="Times New Roman" w:eastAsia="仿宋"/>
          <w:sz w:val="32"/>
          <w:szCs w:val="32"/>
          <w:lang w:val="zh-CN"/>
        </w:rPr>
        <w:t>）</w:t>
      </w:r>
      <w:r>
        <w:rPr>
          <w:rFonts w:ascii="Times New Roman" w:hAnsi="Times New Roman" w:eastAsia="仿宋"/>
          <w:sz w:val="32"/>
          <w:szCs w:val="32"/>
          <w:lang w:val="zh-CN"/>
        </w:rPr>
        <w:t>到达现场的</w:t>
      </w:r>
      <w:r>
        <w:rPr>
          <w:rFonts w:hint="eastAsia" w:ascii="Times New Roman" w:hAnsi="Times New Roman" w:eastAsia="仿宋"/>
          <w:sz w:val="32"/>
          <w:szCs w:val="32"/>
          <w:lang w:val="zh-CN"/>
        </w:rPr>
        <w:t>治安警戒</w:t>
      </w:r>
      <w:r>
        <w:rPr>
          <w:rFonts w:ascii="Times New Roman" w:hAnsi="Times New Roman" w:eastAsia="仿宋"/>
          <w:sz w:val="32"/>
          <w:szCs w:val="32"/>
          <w:lang w:val="zh-CN"/>
        </w:rPr>
        <w:t>组负责组织警力，组织事故现场人员疏散并做好警戒工作，根据</w:t>
      </w:r>
      <w:r>
        <w:rPr>
          <w:rFonts w:hint="eastAsia" w:ascii="Times New Roman" w:hAnsi="Times New Roman" w:eastAsia="仿宋"/>
          <w:sz w:val="32"/>
          <w:szCs w:val="32"/>
          <w:lang w:val="zh-CN"/>
        </w:rPr>
        <w:t>现场指挥部</w:t>
      </w:r>
      <w:r>
        <w:rPr>
          <w:rFonts w:ascii="Times New Roman" w:hAnsi="Times New Roman" w:eastAsia="仿宋"/>
          <w:sz w:val="32"/>
          <w:szCs w:val="32"/>
          <w:lang w:val="zh-CN"/>
        </w:rPr>
        <w:t>提供的意见划定警戒范围，确定人员疏散方向，设立交通管制和隔离区域。按事故范围确定若干个小组，每组至少有一人负责，维护好现场治安，防止其它次生、衍生事件。</w:t>
      </w:r>
    </w:p>
    <w:p>
      <w:pPr>
        <w:spacing w:line="640" w:lineRule="exact"/>
        <w:ind w:firstLine="640" w:firstLineChars="200"/>
        <w:rPr>
          <w:rFonts w:ascii="Times New Roman" w:hAnsi="Times New Roman" w:eastAsia="仿宋"/>
          <w:sz w:val="32"/>
          <w:szCs w:val="32"/>
          <w:lang w:val="zh-CN"/>
        </w:rPr>
      </w:pPr>
      <w:r>
        <w:rPr>
          <w:rFonts w:hint="eastAsia" w:ascii="Times New Roman" w:hAnsi="Times New Roman" w:eastAsia="仿宋"/>
          <w:sz w:val="32"/>
          <w:szCs w:val="32"/>
          <w:lang w:val="zh-CN"/>
        </w:rPr>
        <w:t>（</w:t>
      </w:r>
      <w:r>
        <w:rPr>
          <w:rFonts w:hint="eastAsia" w:ascii="Times New Roman" w:hAnsi="Times New Roman" w:eastAsia="仿宋"/>
          <w:sz w:val="32"/>
          <w:szCs w:val="32"/>
        </w:rPr>
        <w:t>2</w:t>
      </w:r>
      <w:r>
        <w:rPr>
          <w:rFonts w:hint="eastAsia" w:ascii="Times New Roman" w:hAnsi="Times New Roman" w:eastAsia="仿宋"/>
          <w:sz w:val="32"/>
          <w:szCs w:val="32"/>
          <w:lang w:val="zh-CN"/>
        </w:rPr>
        <w:t>）</w:t>
      </w:r>
      <w:r>
        <w:rPr>
          <w:rFonts w:ascii="Times New Roman" w:hAnsi="Times New Roman" w:eastAsia="仿宋"/>
          <w:sz w:val="32"/>
          <w:szCs w:val="32"/>
          <w:lang w:val="zh-CN"/>
        </w:rPr>
        <w:t>抢险</w:t>
      </w:r>
      <w:r>
        <w:rPr>
          <w:rFonts w:hint="eastAsia" w:ascii="Times New Roman" w:hAnsi="Times New Roman" w:eastAsia="仿宋"/>
          <w:sz w:val="32"/>
          <w:szCs w:val="32"/>
          <w:lang w:val="zh-CN"/>
        </w:rPr>
        <w:t>救援</w:t>
      </w:r>
      <w:r>
        <w:rPr>
          <w:rFonts w:ascii="Times New Roman" w:hAnsi="Times New Roman" w:eastAsia="仿宋"/>
          <w:sz w:val="32"/>
          <w:szCs w:val="32"/>
          <w:lang w:val="zh-CN"/>
        </w:rPr>
        <w:t>组迅速与</w:t>
      </w:r>
      <w:r>
        <w:rPr>
          <w:rFonts w:hint="eastAsia" w:ascii="Times New Roman" w:hAnsi="Times New Roman" w:eastAsia="仿宋"/>
          <w:sz w:val="32"/>
          <w:szCs w:val="32"/>
          <w:lang w:val="zh-CN"/>
        </w:rPr>
        <w:t>事发</w:t>
      </w:r>
      <w:r>
        <w:rPr>
          <w:rFonts w:ascii="Times New Roman" w:hAnsi="Times New Roman" w:eastAsia="仿宋"/>
          <w:sz w:val="32"/>
          <w:szCs w:val="32"/>
          <w:lang w:val="zh-CN"/>
        </w:rPr>
        <w:t>单位人员商确事故性质，预见其危害，确定是否还会再次发生事故，应做到切断与相联装置及管道的连接，放空和排净残余物料，降低系统压力，采取喷淋等方式给周围的设备或装置降温，以减少危险程度。同时组织抢险队伍做好抢险前的准备工作。</w:t>
      </w:r>
    </w:p>
    <w:p>
      <w:pPr>
        <w:spacing w:line="640" w:lineRule="exact"/>
        <w:ind w:firstLine="640" w:firstLineChars="200"/>
        <w:rPr>
          <w:rFonts w:ascii="Times New Roman" w:hAnsi="Times New Roman" w:eastAsia="仿宋"/>
          <w:sz w:val="32"/>
          <w:szCs w:val="32"/>
          <w:lang w:val="zh-CN"/>
        </w:rPr>
      </w:pPr>
      <w:r>
        <w:rPr>
          <w:rFonts w:hint="eastAsia" w:ascii="Times New Roman" w:hAnsi="Times New Roman" w:eastAsia="仿宋"/>
          <w:sz w:val="32"/>
          <w:szCs w:val="32"/>
          <w:lang w:val="zh-CN"/>
        </w:rPr>
        <w:t>（</w:t>
      </w:r>
      <w:r>
        <w:rPr>
          <w:rFonts w:hint="eastAsia" w:ascii="Times New Roman" w:hAnsi="Times New Roman" w:eastAsia="仿宋"/>
          <w:sz w:val="32"/>
          <w:szCs w:val="32"/>
        </w:rPr>
        <w:t>3</w:t>
      </w:r>
      <w:r>
        <w:rPr>
          <w:rFonts w:hint="eastAsia" w:ascii="Times New Roman" w:hAnsi="Times New Roman" w:eastAsia="仿宋"/>
          <w:sz w:val="32"/>
          <w:szCs w:val="32"/>
          <w:lang w:val="zh-CN"/>
        </w:rPr>
        <w:t>）</w:t>
      </w:r>
      <w:r>
        <w:rPr>
          <w:rFonts w:ascii="Times New Roman" w:hAnsi="Times New Roman" w:eastAsia="仿宋"/>
          <w:sz w:val="32"/>
          <w:szCs w:val="32"/>
          <w:lang w:val="zh-CN"/>
        </w:rPr>
        <w:t>抢险</w:t>
      </w:r>
      <w:r>
        <w:rPr>
          <w:rFonts w:hint="eastAsia" w:ascii="Times New Roman" w:hAnsi="Times New Roman" w:eastAsia="仿宋"/>
          <w:sz w:val="32"/>
          <w:szCs w:val="32"/>
          <w:lang w:val="zh-CN"/>
        </w:rPr>
        <w:t>救援</w:t>
      </w:r>
      <w:r>
        <w:rPr>
          <w:rFonts w:ascii="Times New Roman" w:hAnsi="Times New Roman" w:eastAsia="仿宋"/>
          <w:sz w:val="32"/>
          <w:szCs w:val="32"/>
          <w:lang w:val="zh-CN"/>
        </w:rPr>
        <w:t>组在上述工作做好的同时应迅速调运抢险装备和物资、工具，组织抢险人员并由装置区工作人员介绍装置工作原理、事故性质、危险程度、抢险部位、抢险措施、自身防护等，抢险队伍方可实施抢险工作。</w:t>
      </w:r>
    </w:p>
    <w:p>
      <w:pPr>
        <w:spacing w:line="640" w:lineRule="exact"/>
        <w:ind w:firstLine="640" w:firstLineChars="200"/>
        <w:rPr>
          <w:rFonts w:ascii="Times New Roman" w:hAnsi="Times New Roman" w:eastAsia="仿宋"/>
          <w:sz w:val="32"/>
          <w:szCs w:val="32"/>
          <w:lang w:val="zh-CN"/>
        </w:rPr>
      </w:pPr>
      <w:r>
        <w:rPr>
          <w:rFonts w:hint="eastAsia" w:ascii="Times New Roman" w:hAnsi="Times New Roman" w:eastAsia="仿宋"/>
          <w:sz w:val="32"/>
          <w:szCs w:val="32"/>
          <w:lang w:val="zh-CN"/>
        </w:rPr>
        <w:t>（</w:t>
      </w:r>
      <w:r>
        <w:rPr>
          <w:rFonts w:hint="eastAsia" w:ascii="Times New Roman" w:hAnsi="Times New Roman" w:eastAsia="仿宋"/>
          <w:sz w:val="32"/>
          <w:szCs w:val="32"/>
        </w:rPr>
        <w:t>4</w:t>
      </w:r>
      <w:r>
        <w:rPr>
          <w:rFonts w:hint="eastAsia" w:ascii="Times New Roman" w:hAnsi="Times New Roman" w:eastAsia="仿宋"/>
          <w:sz w:val="32"/>
          <w:szCs w:val="32"/>
          <w:lang w:val="zh-CN"/>
        </w:rPr>
        <w:t>）</w:t>
      </w:r>
      <w:r>
        <w:rPr>
          <w:rFonts w:ascii="Times New Roman" w:hAnsi="Times New Roman" w:eastAsia="仿宋"/>
          <w:sz w:val="32"/>
          <w:szCs w:val="32"/>
          <w:lang w:val="zh-CN"/>
        </w:rPr>
        <w:t>医疗救护组根据人员伤亡情况，制定救护方案，初步确定受伤人员的救治地点，并进行合理分配，保证受伤人员及时得到救治。</w:t>
      </w:r>
    </w:p>
    <w:p>
      <w:pPr>
        <w:spacing w:line="640" w:lineRule="exact"/>
        <w:ind w:firstLine="640" w:firstLineChars="200"/>
        <w:outlineLvl w:val="2"/>
        <w:rPr>
          <w:rFonts w:ascii="Times New Roman" w:hAnsi="Times New Roman" w:eastAsia="黑体"/>
          <w:sz w:val="32"/>
          <w:szCs w:val="32"/>
        </w:rPr>
      </w:pPr>
      <w:r>
        <w:rPr>
          <w:rFonts w:ascii="Times New Roman" w:hAnsi="Times New Roman" w:eastAsia="黑体"/>
          <w:sz w:val="32"/>
          <w:szCs w:val="32"/>
        </w:rPr>
        <w:t>4.</w:t>
      </w:r>
      <w:r>
        <w:rPr>
          <w:rFonts w:hint="eastAsia" w:ascii="Times New Roman" w:hAnsi="Times New Roman" w:eastAsia="黑体"/>
          <w:sz w:val="32"/>
          <w:szCs w:val="32"/>
        </w:rPr>
        <w:t>4</w:t>
      </w:r>
      <w:r>
        <w:rPr>
          <w:rFonts w:ascii="Times New Roman" w:hAnsi="Times New Roman" w:eastAsia="黑体"/>
          <w:sz w:val="32"/>
          <w:szCs w:val="32"/>
        </w:rPr>
        <w:t>.</w:t>
      </w:r>
      <w:r>
        <w:rPr>
          <w:rFonts w:hint="eastAsia" w:ascii="Times New Roman" w:hAnsi="Times New Roman" w:eastAsia="黑体"/>
          <w:sz w:val="32"/>
          <w:szCs w:val="32"/>
        </w:rPr>
        <w:t>2 公用压力管道事故</w:t>
      </w:r>
    </w:p>
    <w:p>
      <w:pPr>
        <w:spacing w:line="640" w:lineRule="exact"/>
        <w:ind w:firstLine="640" w:firstLineChars="200"/>
        <w:rPr>
          <w:rFonts w:ascii="Times New Roman" w:hAnsi="Times New Roman" w:eastAsia="仿宋"/>
          <w:sz w:val="32"/>
          <w:szCs w:val="32"/>
          <w:lang w:val="zh-CN"/>
        </w:rPr>
      </w:pPr>
      <w:r>
        <w:rPr>
          <w:rFonts w:ascii="Times New Roman" w:hAnsi="Times New Roman" w:eastAsia="仿宋"/>
          <w:sz w:val="32"/>
          <w:szCs w:val="32"/>
          <w:lang w:val="zh-CN"/>
        </w:rPr>
        <w:t>迅速通知</w:t>
      </w:r>
      <w:r>
        <w:rPr>
          <w:rFonts w:hint="eastAsia" w:ascii="Times New Roman" w:hAnsi="Times New Roman" w:eastAsia="仿宋"/>
          <w:sz w:val="32"/>
          <w:szCs w:val="32"/>
          <w:lang w:val="zh-CN"/>
        </w:rPr>
        <w:t>治安警戒</w:t>
      </w:r>
      <w:r>
        <w:rPr>
          <w:rFonts w:ascii="Times New Roman" w:hAnsi="Times New Roman" w:eastAsia="仿宋"/>
          <w:sz w:val="32"/>
          <w:szCs w:val="32"/>
          <w:lang w:val="zh-CN"/>
        </w:rPr>
        <w:t>组赶赴现场，设置隔离区，杜绝火源（公用燃气管道），疏散交通，同时疏散人员。抢险</w:t>
      </w:r>
      <w:r>
        <w:rPr>
          <w:rFonts w:hint="eastAsia" w:ascii="Times New Roman" w:hAnsi="Times New Roman" w:eastAsia="仿宋"/>
          <w:sz w:val="32"/>
          <w:szCs w:val="32"/>
          <w:lang w:val="zh-CN"/>
        </w:rPr>
        <w:t>救援</w:t>
      </w:r>
      <w:r>
        <w:rPr>
          <w:rFonts w:ascii="Times New Roman" w:hAnsi="Times New Roman" w:eastAsia="仿宋"/>
          <w:sz w:val="32"/>
          <w:szCs w:val="32"/>
          <w:lang w:val="zh-CN"/>
        </w:rPr>
        <w:t>组立即协调</w:t>
      </w:r>
      <w:r>
        <w:rPr>
          <w:rFonts w:hint="eastAsia" w:ascii="Times New Roman" w:hAnsi="Times New Roman" w:eastAsia="仿宋"/>
          <w:sz w:val="32"/>
          <w:szCs w:val="32"/>
          <w:lang w:val="zh-CN"/>
        </w:rPr>
        <w:t>热力或燃气</w:t>
      </w:r>
      <w:r>
        <w:rPr>
          <w:rFonts w:ascii="Times New Roman" w:hAnsi="Times New Roman" w:eastAsia="仿宋"/>
          <w:sz w:val="32"/>
          <w:szCs w:val="32"/>
          <w:lang w:val="zh-CN"/>
        </w:rPr>
        <w:t>公司切断事故管道，</w:t>
      </w:r>
      <w:r>
        <w:rPr>
          <w:rFonts w:hint="eastAsia" w:ascii="Times New Roman" w:hAnsi="Times New Roman" w:eastAsia="仿宋"/>
          <w:sz w:val="32"/>
          <w:szCs w:val="32"/>
          <w:lang w:val="zh-CN"/>
        </w:rPr>
        <w:t>现场指挥部</w:t>
      </w:r>
      <w:r>
        <w:rPr>
          <w:rFonts w:ascii="Times New Roman" w:hAnsi="Times New Roman" w:eastAsia="仿宋"/>
          <w:sz w:val="32"/>
          <w:szCs w:val="32"/>
          <w:lang w:val="zh-CN"/>
        </w:rPr>
        <w:t>分析现场情况后制定抢险方案，根据人员伤亡情况确定送治医院，做好现场救护。抢险</w:t>
      </w:r>
      <w:r>
        <w:rPr>
          <w:rFonts w:hint="eastAsia" w:ascii="Times New Roman" w:hAnsi="Times New Roman" w:eastAsia="仿宋"/>
          <w:sz w:val="32"/>
          <w:szCs w:val="32"/>
          <w:lang w:val="zh-CN"/>
        </w:rPr>
        <w:t>救援</w:t>
      </w:r>
      <w:r>
        <w:rPr>
          <w:rFonts w:ascii="Times New Roman" w:hAnsi="Times New Roman" w:eastAsia="仿宋"/>
          <w:sz w:val="32"/>
          <w:szCs w:val="32"/>
          <w:lang w:val="zh-CN"/>
        </w:rPr>
        <w:t>组迅速组织抢险队伍清理现场，维修管道设施。</w:t>
      </w:r>
    </w:p>
    <w:p>
      <w:pPr>
        <w:spacing w:line="640" w:lineRule="exact"/>
        <w:ind w:firstLine="640" w:firstLineChars="200"/>
        <w:outlineLvl w:val="2"/>
        <w:rPr>
          <w:rFonts w:ascii="Times New Roman" w:hAnsi="Times New Roman" w:eastAsia="黑体"/>
          <w:sz w:val="32"/>
          <w:szCs w:val="32"/>
          <w:lang w:val="zh-CN"/>
        </w:rPr>
      </w:pPr>
      <w:r>
        <w:rPr>
          <w:rFonts w:ascii="Times New Roman" w:hAnsi="Times New Roman" w:eastAsia="黑体"/>
          <w:sz w:val="32"/>
          <w:szCs w:val="32"/>
          <w:lang w:val="zh-CN"/>
        </w:rPr>
        <w:t>4.4.3</w:t>
      </w:r>
      <w:r>
        <w:rPr>
          <w:rFonts w:hint="eastAsia" w:ascii="Times New Roman" w:hAnsi="Times New Roman" w:eastAsia="黑体"/>
          <w:sz w:val="32"/>
          <w:szCs w:val="32"/>
          <w:lang w:val="zh-CN"/>
        </w:rPr>
        <w:t xml:space="preserve"> </w:t>
      </w:r>
      <w:r>
        <w:rPr>
          <w:rFonts w:ascii="Times New Roman" w:hAnsi="Times New Roman" w:eastAsia="黑体"/>
          <w:sz w:val="32"/>
          <w:szCs w:val="32"/>
          <w:lang w:val="zh-CN"/>
        </w:rPr>
        <w:t>电梯</w:t>
      </w:r>
      <w:r>
        <w:rPr>
          <w:rFonts w:hint="eastAsia" w:ascii="Times New Roman" w:hAnsi="Times New Roman" w:eastAsia="黑体"/>
          <w:sz w:val="32"/>
          <w:szCs w:val="32"/>
        </w:rPr>
        <w:t>事故</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lang w:val="zh-CN"/>
        </w:rPr>
        <w:t>电梯发生轿厢困人、冲顶、墩底、厅、轿门夹人、层门高空坠落、触电及自动扶梯、人行道等造成人员伤亡事故应急程序</w:t>
      </w:r>
      <w:r>
        <w:rPr>
          <w:rFonts w:hint="eastAsia" w:ascii="Times New Roman" w:hAnsi="Times New Roman" w:eastAsia="仿宋"/>
          <w:sz w:val="32"/>
          <w:szCs w:val="32"/>
          <w:lang w:val="zh-CN"/>
        </w:rPr>
        <w:t>。</w:t>
      </w:r>
    </w:p>
    <w:p>
      <w:pPr>
        <w:spacing w:line="640" w:lineRule="exact"/>
        <w:ind w:firstLine="640" w:firstLineChars="200"/>
        <w:rPr>
          <w:rFonts w:ascii="Times New Roman" w:hAnsi="Times New Roman" w:eastAsia="仿宋"/>
          <w:sz w:val="32"/>
          <w:szCs w:val="32"/>
          <w:lang w:val="zh-CN"/>
        </w:rPr>
      </w:pPr>
      <w:r>
        <w:rPr>
          <w:rFonts w:hint="eastAsia" w:ascii="Times New Roman" w:hAnsi="Times New Roman" w:eastAsia="仿宋"/>
          <w:sz w:val="32"/>
          <w:szCs w:val="32"/>
          <w:lang w:val="zh-CN"/>
        </w:rPr>
        <w:t>（</w:t>
      </w:r>
      <w:r>
        <w:rPr>
          <w:rFonts w:hint="eastAsia" w:ascii="Times New Roman" w:hAnsi="Times New Roman" w:eastAsia="仿宋"/>
          <w:sz w:val="32"/>
          <w:szCs w:val="32"/>
        </w:rPr>
        <w:t>1</w:t>
      </w:r>
      <w:r>
        <w:rPr>
          <w:rFonts w:hint="eastAsia" w:ascii="Times New Roman" w:hAnsi="Times New Roman" w:eastAsia="仿宋"/>
          <w:sz w:val="32"/>
          <w:szCs w:val="32"/>
          <w:lang w:val="zh-CN"/>
        </w:rPr>
        <w:t>）</w:t>
      </w:r>
      <w:r>
        <w:rPr>
          <w:rFonts w:ascii="Times New Roman" w:hAnsi="Times New Roman" w:eastAsia="仿宋"/>
          <w:sz w:val="32"/>
          <w:szCs w:val="32"/>
          <w:lang w:val="zh-CN"/>
        </w:rPr>
        <w:t>与受伤害人员联系沟通，稳定受伤害人员情绪让其等待救援。</w:t>
      </w:r>
    </w:p>
    <w:p>
      <w:pPr>
        <w:spacing w:line="640" w:lineRule="exact"/>
        <w:ind w:firstLine="640" w:firstLineChars="200"/>
        <w:rPr>
          <w:rFonts w:ascii="Times New Roman" w:hAnsi="Times New Roman" w:eastAsia="仿宋"/>
          <w:sz w:val="32"/>
          <w:szCs w:val="32"/>
          <w:lang w:val="zh-CN"/>
        </w:rPr>
      </w:pPr>
      <w:r>
        <w:rPr>
          <w:rFonts w:hint="eastAsia" w:ascii="Times New Roman" w:hAnsi="Times New Roman" w:eastAsia="仿宋"/>
          <w:sz w:val="32"/>
          <w:szCs w:val="32"/>
          <w:lang w:val="zh-CN"/>
        </w:rPr>
        <w:t>（</w:t>
      </w:r>
      <w:r>
        <w:rPr>
          <w:rFonts w:hint="eastAsia" w:ascii="Times New Roman" w:hAnsi="Times New Roman" w:eastAsia="仿宋"/>
          <w:sz w:val="32"/>
          <w:szCs w:val="32"/>
        </w:rPr>
        <w:t>2</w:t>
      </w:r>
      <w:r>
        <w:rPr>
          <w:rFonts w:hint="eastAsia" w:ascii="Times New Roman" w:hAnsi="Times New Roman" w:eastAsia="仿宋"/>
          <w:sz w:val="32"/>
          <w:szCs w:val="32"/>
          <w:lang w:val="zh-CN"/>
        </w:rPr>
        <w:t>）</w:t>
      </w:r>
      <w:r>
        <w:rPr>
          <w:rFonts w:ascii="Times New Roman" w:hAnsi="Times New Roman" w:eastAsia="仿宋"/>
          <w:sz w:val="32"/>
          <w:szCs w:val="32"/>
          <w:lang w:val="zh-CN"/>
        </w:rPr>
        <w:t>迅速进入机房切断总电源，启动应急电源和应急照明和通风用电。</w:t>
      </w:r>
    </w:p>
    <w:p>
      <w:pPr>
        <w:spacing w:line="640" w:lineRule="exact"/>
        <w:ind w:firstLine="640" w:firstLineChars="200"/>
        <w:rPr>
          <w:rFonts w:ascii="Times New Roman" w:hAnsi="Times New Roman" w:eastAsia="仿宋"/>
          <w:sz w:val="32"/>
          <w:szCs w:val="32"/>
          <w:lang w:val="zh-CN"/>
        </w:rPr>
      </w:pPr>
      <w:r>
        <w:rPr>
          <w:rFonts w:hint="eastAsia" w:ascii="Times New Roman" w:hAnsi="Times New Roman" w:eastAsia="仿宋"/>
          <w:sz w:val="32"/>
          <w:szCs w:val="32"/>
          <w:lang w:val="zh-CN"/>
        </w:rPr>
        <w:t>（</w:t>
      </w:r>
      <w:r>
        <w:rPr>
          <w:rFonts w:hint="eastAsia" w:ascii="Times New Roman" w:hAnsi="Times New Roman" w:eastAsia="仿宋"/>
          <w:sz w:val="32"/>
          <w:szCs w:val="32"/>
        </w:rPr>
        <w:t>3</w:t>
      </w:r>
      <w:r>
        <w:rPr>
          <w:rFonts w:hint="eastAsia" w:ascii="Times New Roman" w:hAnsi="Times New Roman" w:eastAsia="仿宋"/>
          <w:sz w:val="32"/>
          <w:szCs w:val="32"/>
          <w:lang w:val="zh-CN"/>
        </w:rPr>
        <w:t>）</w:t>
      </w:r>
      <w:r>
        <w:rPr>
          <w:rFonts w:ascii="Times New Roman" w:hAnsi="Times New Roman" w:eastAsia="仿宋"/>
          <w:sz w:val="32"/>
          <w:szCs w:val="32"/>
          <w:lang w:val="zh-CN"/>
        </w:rPr>
        <w:t>无紧急电动救援装置的专业人员（2人以上）利用解困救援手动盘车装置，慢速移动轿厢，就近平层，利用厅门手开锁开门放人。</w:t>
      </w:r>
    </w:p>
    <w:p>
      <w:pPr>
        <w:spacing w:line="640" w:lineRule="exact"/>
        <w:ind w:firstLine="640" w:firstLineChars="200"/>
        <w:rPr>
          <w:rFonts w:ascii="Times New Roman" w:hAnsi="Times New Roman" w:eastAsia="仿宋"/>
          <w:sz w:val="32"/>
          <w:szCs w:val="32"/>
          <w:lang w:val="zh-CN"/>
        </w:rPr>
      </w:pPr>
      <w:r>
        <w:rPr>
          <w:rFonts w:hint="eastAsia" w:ascii="Times New Roman" w:hAnsi="Times New Roman" w:eastAsia="仿宋"/>
          <w:sz w:val="32"/>
          <w:szCs w:val="32"/>
          <w:lang w:val="zh-CN"/>
        </w:rPr>
        <w:t>（</w:t>
      </w:r>
      <w:r>
        <w:rPr>
          <w:rFonts w:hint="eastAsia" w:ascii="Times New Roman" w:hAnsi="Times New Roman" w:eastAsia="仿宋"/>
          <w:sz w:val="32"/>
          <w:szCs w:val="32"/>
        </w:rPr>
        <w:t>4</w:t>
      </w:r>
      <w:r>
        <w:rPr>
          <w:rFonts w:hint="eastAsia" w:ascii="Times New Roman" w:hAnsi="Times New Roman" w:eastAsia="仿宋"/>
          <w:sz w:val="32"/>
          <w:szCs w:val="32"/>
          <w:lang w:val="zh-CN"/>
        </w:rPr>
        <w:t>）现场救护，将受伤害人员迅速送至医院。</w:t>
      </w:r>
    </w:p>
    <w:p>
      <w:pPr>
        <w:spacing w:line="640" w:lineRule="exact"/>
        <w:ind w:firstLine="640" w:firstLineChars="200"/>
        <w:outlineLvl w:val="2"/>
        <w:rPr>
          <w:rFonts w:ascii="Times New Roman" w:hAnsi="Times New Roman" w:eastAsia="黑体"/>
          <w:sz w:val="32"/>
          <w:szCs w:val="32"/>
        </w:rPr>
      </w:pPr>
      <w:r>
        <w:rPr>
          <w:rFonts w:hint="eastAsia" w:ascii="Times New Roman" w:hAnsi="Times New Roman" w:eastAsia="黑体"/>
          <w:sz w:val="32"/>
          <w:szCs w:val="32"/>
        </w:rPr>
        <w:t>4</w:t>
      </w:r>
      <w:r>
        <w:rPr>
          <w:rFonts w:ascii="Times New Roman" w:hAnsi="Times New Roman" w:eastAsia="黑体"/>
          <w:sz w:val="32"/>
          <w:szCs w:val="32"/>
        </w:rPr>
        <w:t>.</w:t>
      </w:r>
      <w:r>
        <w:rPr>
          <w:rFonts w:hint="eastAsia" w:ascii="Times New Roman" w:hAnsi="Times New Roman" w:eastAsia="黑体"/>
          <w:sz w:val="32"/>
          <w:szCs w:val="32"/>
        </w:rPr>
        <w:t>4.4 起重机械事故</w:t>
      </w:r>
    </w:p>
    <w:p>
      <w:pPr>
        <w:spacing w:line="640" w:lineRule="exact"/>
        <w:ind w:firstLine="640" w:firstLineChars="200"/>
        <w:rPr>
          <w:rFonts w:ascii="Times New Roman" w:hAnsi="Times New Roman" w:eastAsia="仿宋"/>
          <w:sz w:val="32"/>
          <w:szCs w:val="32"/>
          <w:lang w:val="zh-CN"/>
        </w:rPr>
      </w:pPr>
      <w:r>
        <w:rPr>
          <w:rFonts w:hint="eastAsia" w:ascii="Times New Roman" w:hAnsi="Times New Roman" w:eastAsia="仿宋"/>
          <w:sz w:val="32"/>
          <w:szCs w:val="32"/>
          <w:lang w:val="zh-CN"/>
        </w:rPr>
        <w:t>（</w:t>
      </w:r>
      <w:r>
        <w:rPr>
          <w:rFonts w:hint="eastAsia" w:ascii="Times New Roman" w:hAnsi="Times New Roman" w:eastAsia="仿宋"/>
          <w:sz w:val="32"/>
          <w:szCs w:val="32"/>
        </w:rPr>
        <w:t>1</w:t>
      </w:r>
      <w:r>
        <w:rPr>
          <w:rFonts w:hint="eastAsia" w:ascii="Times New Roman" w:hAnsi="Times New Roman" w:eastAsia="仿宋"/>
          <w:sz w:val="32"/>
          <w:szCs w:val="32"/>
          <w:lang w:val="zh-CN"/>
        </w:rPr>
        <w:t>）</w:t>
      </w:r>
      <w:r>
        <w:rPr>
          <w:rFonts w:ascii="Times New Roman" w:hAnsi="Times New Roman" w:eastAsia="仿宋"/>
          <w:sz w:val="32"/>
          <w:szCs w:val="32"/>
          <w:lang w:val="zh-CN"/>
        </w:rPr>
        <w:t>塔式起重机多用于建筑工地，易发生倾覆、折臂、断索事故，一旦事故发生极易造成多人伤害。发生上述事故要迅速切断电源，疏散人群，快速巡视现场及周边情况（高压线），如有人被埋压现场，应迅速用千斤顶、手拉葫芦等进行抢救，以防二次伤害和触电，保护好现场，如果塔身、塔臂、配重等搭压建筑物，有悬挂、游荡等隐患要及时消除。</w:t>
      </w:r>
    </w:p>
    <w:p>
      <w:pPr>
        <w:spacing w:line="640" w:lineRule="exact"/>
        <w:ind w:firstLine="640" w:firstLineChars="200"/>
        <w:rPr>
          <w:rFonts w:ascii="Times New Roman" w:hAnsi="Times New Roman" w:eastAsia="仿宋"/>
          <w:sz w:val="32"/>
          <w:szCs w:val="32"/>
          <w:lang w:val="zh-CN"/>
        </w:rPr>
      </w:pPr>
      <w:r>
        <w:rPr>
          <w:rFonts w:hint="eastAsia" w:ascii="Times New Roman" w:hAnsi="Times New Roman" w:eastAsia="仿宋"/>
          <w:sz w:val="32"/>
          <w:szCs w:val="32"/>
          <w:lang w:val="zh-CN"/>
        </w:rPr>
        <w:t>（</w:t>
      </w:r>
      <w:r>
        <w:rPr>
          <w:rFonts w:hint="eastAsia" w:ascii="Times New Roman" w:hAnsi="Times New Roman" w:eastAsia="仿宋"/>
          <w:sz w:val="32"/>
          <w:szCs w:val="32"/>
        </w:rPr>
        <w:t>2</w:t>
      </w:r>
      <w:r>
        <w:rPr>
          <w:rFonts w:hint="eastAsia" w:ascii="Times New Roman" w:hAnsi="Times New Roman" w:eastAsia="仿宋"/>
          <w:sz w:val="32"/>
          <w:szCs w:val="32"/>
          <w:lang w:val="zh-CN"/>
        </w:rPr>
        <w:t>）</w:t>
      </w:r>
      <w:r>
        <w:rPr>
          <w:rFonts w:ascii="Times New Roman" w:hAnsi="Times New Roman" w:eastAsia="仿宋"/>
          <w:sz w:val="32"/>
          <w:szCs w:val="32"/>
          <w:lang w:val="zh-CN"/>
        </w:rPr>
        <w:t>桥</w:t>
      </w:r>
      <w:r>
        <w:rPr>
          <w:rFonts w:hint="eastAsia" w:ascii="Times New Roman" w:hAnsi="Times New Roman" w:eastAsia="仿宋"/>
          <w:sz w:val="32"/>
          <w:szCs w:val="32"/>
          <w:lang w:val="zh-CN"/>
        </w:rPr>
        <w:t>门</w:t>
      </w:r>
      <w:r>
        <w:rPr>
          <w:rFonts w:ascii="Times New Roman" w:hAnsi="Times New Roman" w:eastAsia="仿宋"/>
          <w:sz w:val="32"/>
          <w:szCs w:val="32"/>
          <w:lang w:val="zh-CN"/>
        </w:rPr>
        <w:t>式起重机易发生触电、两车相撞、吊钩载荷坠落事故，龙门式起重机易被大风吹滑行、吹倒、歪拉斜吊、重物伤人等、流动式起重机易发生吊车基础不合格、支撑脚塌陷造成侧翻折臂等事故。发生事故时要立即切断电源，判断事故现场状况，采取措施，迅速抢救受伤人员。</w:t>
      </w:r>
    </w:p>
    <w:p>
      <w:pPr>
        <w:spacing w:line="640" w:lineRule="exact"/>
        <w:ind w:firstLine="640" w:firstLineChars="200"/>
        <w:outlineLvl w:val="2"/>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4.4.5场内机动车辆事故</w:t>
      </w:r>
    </w:p>
    <w:p>
      <w:pPr>
        <w:spacing w:line="640" w:lineRule="exact"/>
        <w:ind w:firstLine="640" w:firstLineChars="200"/>
        <w:outlineLvl w:val="2"/>
        <w:rPr>
          <w:rFonts w:hint="eastAsia" w:ascii="Times New Roman" w:hAnsi="Times New Roman" w:eastAsia="黑体"/>
          <w:sz w:val="32"/>
          <w:szCs w:val="32"/>
          <w:lang w:val="zh-CN" w:eastAsia="zh-CN"/>
        </w:rPr>
      </w:pPr>
    </w:p>
    <w:bookmarkEnd w:id="64"/>
    <w:bookmarkEnd w:id="65"/>
    <w:p>
      <w:pPr>
        <w:spacing w:line="640" w:lineRule="exact"/>
        <w:ind w:firstLine="643" w:firstLineChars="200"/>
        <w:outlineLvl w:val="1"/>
        <w:rPr>
          <w:rFonts w:ascii="Times New Roman" w:hAnsi="Times New Roman" w:eastAsia="黑体"/>
          <w:b/>
          <w:sz w:val="32"/>
          <w:szCs w:val="32"/>
        </w:rPr>
      </w:pPr>
      <w:bookmarkStart w:id="67" w:name="_Toc104648350"/>
      <w:bookmarkStart w:id="68" w:name="_Toc106262180"/>
      <w:bookmarkStart w:id="69" w:name="_Toc130301548"/>
      <w:bookmarkStart w:id="70" w:name="_Toc102753355"/>
      <w:bookmarkStart w:id="71" w:name="_Toc24681"/>
      <w:r>
        <w:rPr>
          <w:rFonts w:hint="eastAsia" w:ascii="Times New Roman" w:hAnsi="Times New Roman" w:eastAsia="黑体"/>
          <w:b/>
          <w:sz w:val="32"/>
          <w:szCs w:val="32"/>
        </w:rPr>
        <w:t>4.5</w:t>
      </w:r>
      <w:r>
        <w:rPr>
          <w:rFonts w:hint="eastAsia" w:ascii="楷体" w:hAnsi="楷体" w:eastAsia="楷体" w:cs="楷体"/>
          <w:b/>
          <w:sz w:val="32"/>
          <w:szCs w:val="32"/>
        </w:rPr>
        <w:t xml:space="preserve"> 现场指挥</w:t>
      </w:r>
      <w:bookmarkEnd w:id="67"/>
      <w:bookmarkEnd w:id="68"/>
      <w:bookmarkEnd w:id="69"/>
    </w:p>
    <w:p>
      <w:pPr>
        <w:spacing w:line="6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根据需要，成立</w:t>
      </w:r>
      <w:r>
        <w:rPr>
          <w:rFonts w:hint="eastAsia" w:ascii="Times New Roman" w:hAnsi="Times New Roman" w:eastAsia="仿宋"/>
          <w:sz w:val="32"/>
          <w:szCs w:val="32"/>
          <w:lang w:eastAsia="zh-CN"/>
        </w:rPr>
        <w:t>经开区</w:t>
      </w:r>
      <w:r>
        <w:rPr>
          <w:rFonts w:hint="eastAsia" w:ascii="Times New Roman" w:hAnsi="Times New Roman" w:eastAsia="仿宋"/>
          <w:sz w:val="32"/>
          <w:szCs w:val="32"/>
        </w:rPr>
        <w:t>特种设备事故现场指挥部，实行现场总指挥负责制。</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经开区</w:t>
      </w:r>
      <w:r>
        <w:rPr>
          <w:rFonts w:hint="eastAsia" w:ascii="Times New Roman" w:hAnsi="Times New Roman" w:eastAsia="仿宋"/>
          <w:sz w:val="32"/>
          <w:szCs w:val="32"/>
        </w:rPr>
        <w:t>特种设备事故现场指挥部主要开展以下工作：</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（1）统一指挥现场应急处置，决策重大事项；</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（2）随时掌握事件进展情况，及时向</w:t>
      </w:r>
      <w:r>
        <w:rPr>
          <w:rFonts w:hint="eastAsia" w:ascii="Times New Roman" w:hAnsi="Times New Roman" w:eastAsia="仿宋"/>
          <w:sz w:val="32"/>
          <w:szCs w:val="32"/>
          <w:lang w:eastAsia="zh-CN"/>
        </w:rPr>
        <w:t>经开区</w:t>
      </w:r>
      <w:r>
        <w:rPr>
          <w:rFonts w:hint="eastAsia" w:ascii="Times New Roman" w:hAnsi="Times New Roman" w:eastAsia="仿宋"/>
          <w:sz w:val="32"/>
          <w:szCs w:val="32"/>
        </w:rPr>
        <w:t>特种设备应急指挥部报送信息；</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（3）结合现场实际情况，对特种设备事故进行综合分析、快速评估，充分考虑专家意见，尽快研究确定现场应急处置方案；</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（4）调度应急队伍，调集应急装备和物资；</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（5）当事态扩大，有可能超出自身的控制能力时，报请县级特种设备应急工作领导小组协调调配其他应急资源参与处置工作；</w:t>
      </w:r>
    </w:p>
    <w:p>
      <w:pPr>
        <w:spacing w:line="64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（6）根据法律、法规，规章开展其他必要的处置工作。</w:t>
      </w:r>
    </w:p>
    <w:p>
      <w:pPr>
        <w:spacing w:line="640" w:lineRule="exact"/>
        <w:ind w:firstLine="643" w:firstLineChars="200"/>
        <w:outlineLvl w:val="1"/>
        <w:rPr>
          <w:rFonts w:ascii="Times New Roman" w:hAnsi="Times New Roman" w:eastAsia="黑体"/>
          <w:b/>
          <w:sz w:val="32"/>
          <w:szCs w:val="32"/>
        </w:rPr>
      </w:pPr>
      <w:bookmarkStart w:id="72" w:name="_Toc130301549"/>
      <w:r>
        <w:rPr>
          <w:rFonts w:ascii="Times New Roman" w:hAnsi="Times New Roman" w:eastAsia="黑体"/>
          <w:b/>
          <w:sz w:val="32"/>
          <w:szCs w:val="32"/>
        </w:rPr>
        <w:t>4.</w:t>
      </w:r>
      <w:r>
        <w:rPr>
          <w:rFonts w:hint="eastAsia" w:ascii="Times New Roman" w:hAnsi="Times New Roman" w:eastAsia="黑体"/>
          <w:b/>
          <w:sz w:val="32"/>
          <w:szCs w:val="32"/>
        </w:rPr>
        <w:t xml:space="preserve">6 </w:t>
      </w:r>
      <w:r>
        <w:rPr>
          <w:rFonts w:ascii="楷体" w:hAnsi="楷体" w:eastAsia="楷体"/>
          <w:b/>
          <w:sz w:val="32"/>
          <w:szCs w:val="32"/>
        </w:rPr>
        <w:t>安全防护</w:t>
      </w:r>
      <w:bookmarkEnd w:id="70"/>
      <w:bookmarkEnd w:id="71"/>
      <w:bookmarkEnd w:id="72"/>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现场应急救援人员应根据需要携带专业防护装备，采取安全防护措施，严格执行应急救援人员进入和离开</w:t>
      </w:r>
      <w:r>
        <w:rPr>
          <w:rFonts w:hint="eastAsia" w:ascii="Times New Roman" w:hAnsi="Times New Roman" w:eastAsia="仿宋"/>
          <w:sz w:val="32"/>
          <w:szCs w:val="32"/>
        </w:rPr>
        <w:t>特种设备</w:t>
      </w:r>
      <w:r>
        <w:rPr>
          <w:rFonts w:ascii="Times New Roman" w:hAnsi="Times New Roman" w:eastAsia="仿宋"/>
          <w:sz w:val="32"/>
          <w:szCs w:val="32"/>
        </w:rPr>
        <w:t>事故现场的相关规定。现场指挥部根据需要协调、调集相应的安全防护装备。</w:t>
      </w:r>
    </w:p>
    <w:p>
      <w:pPr>
        <w:spacing w:line="640" w:lineRule="exact"/>
        <w:ind w:firstLine="643" w:firstLineChars="200"/>
        <w:outlineLvl w:val="1"/>
        <w:rPr>
          <w:rFonts w:ascii="Times New Roman" w:hAnsi="Times New Roman" w:eastAsia="黑体"/>
          <w:b/>
          <w:sz w:val="32"/>
          <w:szCs w:val="32"/>
        </w:rPr>
      </w:pPr>
      <w:bookmarkStart w:id="73" w:name="_Toc102753356"/>
      <w:bookmarkStart w:id="74" w:name="_Toc22251"/>
      <w:bookmarkStart w:id="75" w:name="_Toc130301550"/>
      <w:r>
        <w:rPr>
          <w:rFonts w:ascii="Times New Roman" w:hAnsi="Times New Roman" w:eastAsia="黑体"/>
          <w:b/>
          <w:sz w:val="32"/>
          <w:szCs w:val="32"/>
        </w:rPr>
        <w:t>4.</w:t>
      </w:r>
      <w:r>
        <w:rPr>
          <w:rFonts w:hint="eastAsia" w:ascii="Times New Roman" w:hAnsi="Times New Roman" w:eastAsia="黑体"/>
          <w:b/>
          <w:sz w:val="32"/>
          <w:szCs w:val="32"/>
        </w:rPr>
        <w:t xml:space="preserve">7 </w:t>
      </w:r>
      <w:r>
        <w:rPr>
          <w:rFonts w:ascii="楷体" w:hAnsi="楷体" w:eastAsia="楷体"/>
          <w:b/>
          <w:sz w:val="32"/>
          <w:szCs w:val="32"/>
        </w:rPr>
        <w:t>信息发布</w:t>
      </w:r>
      <w:bookmarkEnd w:id="73"/>
      <w:bookmarkEnd w:id="74"/>
      <w:bookmarkEnd w:id="75"/>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经开区</w:t>
      </w:r>
      <w:r>
        <w:rPr>
          <w:rFonts w:hint="eastAsia" w:ascii="Times New Roman" w:hAnsi="Times New Roman" w:eastAsia="仿宋"/>
          <w:sz w:val="32"/>
          <w:szCs w:val="32"/>
        </w:rPr>
        <w:t>特种设备</w:t>
      </w:r>
      <w:r>
        <w:rPr>
          <w:rFonts w:ascii="Times New Roman" w:hAnsi="Times New Roman" w:eastAsia="仿宋"/>
          <w:sz w:val="32"/>
          <w:szCs w:val="32"/>
        </w:rPr>
        <w:t>应急指挥部统一组织事故信息发布工作，按照有关规定，及时、准确、客观发布相关信息。未经</w:t>
      </w:r>
      <w:r>
        <w:rPr>
          <w:rFonts w:hint="eastAsia" w:ascii="Times New Roman" w:hAnsi="Times New Roman" w:eastAsia="仿宋"/>
          <w:sz w:val="32"/>
          <w:szCs w:val="32"/>
          <w:lang w:eastAsia="zh-CN"/>
        </w:rPr>
        <w:t>经开区</w:t>
      </w:r>
      <w:r>
        <w:rPr>
          <w:rFonts w:hint="eastAsia" w:ascii="Times New Roman" w:hAnsi="Times New Roman" w:eastAsia="仿宋"/>
          <w:sz w:val="32"/>
          <w:szCs w:val="32"/>
        </w:rPr>
        <w:t>特种设备</w:t>
      </w:r>
      <w:r>
        <w:rPr>
          <w:rFonts w:ascii="Times New Roman" w:hAnsi="Times New Roman" w:eastAsia="仿宋"/>
          <w:sz w:val="32"/>
          <w:szCs w:val="32"/>
        </w:rPr>
        <w:t>应急指挥部批准，参与处置工作的单位和个人不得擅自对外发布事故信息。</w:t>
      </w:r>
    </w:p>
    <w:p>
      <w:pPr>
        <w:spacing w:line="640" w:lineRule="exact"/>
        <w:ind w:firstLine="643" w:firstLineChars="200"/>
        <w:outlineLvl w:val="1"/>
        <w:rPr>
          <w:rFonts w:ascii="Times New Roman" w:hAnsi="Times New Roman" w:eastAsia="黑体"/>
          <w:b/>
          <w:sz w:val="32"/>
          <w:szCs w:val="32"/>
        </w:rPr>
      </w:pPr>
      <w:bookmarkStart w:id="76" w:name="_Toc102753357"/>
      <w:bookmarkStart w:id="77" w:name="_Toc130301551"/>
      <w:bookmarkStart w:id="78" w:name="_Toc29507"/>
      <w:r>
        <w:rPr>
          <w:rFonts w:ascii="Times New Roman" w:hAnsi="Times New Roman" w:eastAsia="黑体"/>
          <w:b/>
          <w:sz w:val="32"/>
          <w:szCs w:val="32"/>
        </w:rPr>
        <w:t>4.</w:t>
      </w:r>
      <w:r>
        <w:rPr>
          <w:rFonts w:hint="eastAsia" w:ascii="Times New Roman" w:hAnsi="Times New Roman" w:eastAsia="黑体"/>
          <w:b/>
          <w:sz w:val="32"/>
          <w:szCs w:val="32"/>
        </w:rPr>
        <w:t xml:space="preserve">8 </w:t>
      </w:r>
      <w:r>
        <w:rPr>
          <w:rFonts w:ascii="楷体" w:hAnsi="楷体" w:eastAsia="楷体"/>
          <w:b/>
          <w:sz w:val="32"/>
          <w:szCs w:val="32"/>
        </w:rPr>
        <w:t>应急结束</w:t>
      </w:r>
      <w:bookmarkEnd w:id="76"/>
      <w:bookmarkEnd w:id="77"/>
      <w:bookmarkEnd w:id="78"/>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在救援中发现可能直接威胁救援人员生命安全或者可能造成次生灾害等情况时，应急救援现场指挥部可以决定</w:t>
      </w:r>
      <w:r>
        <w:rPr>
          <w:rFonts w:hint="eastAsia" w:ascii="Times New Roman" w:hAnsi="Times New Roman" w:eastAsia="仿宋"/>
          <w:sz w:val="32"/>
          <w:szCs w:val="32"/>
          <w:lang w:eastAsia="zh-CN"/>
        </w:rPr>
        <w:t>暂时撤离</w:t>
      </w:r>
      <w:r>
        <w:rPr>
          <w:rFonts w:ascii="Times New Roman" w:hAnsi="Times New Roman" w:eastAsia="仿宋"/>
          <w:sz w:val="32"/>
          <w:szCs w:val="32"/>
        </w:rPr>
        <w:t>，并应采取措施消除隐患，化解风险。在隐患已经消除后，继续组织救援。</w:t>
      </w:r>
    </w:p>
    <w:p>
      <w:pPr>
        <w:spacing w:line="640" w:lineRule="exact"/>
        <w:ind w:firstLine="640" w:firstLineChars="200"/>
        <w:rPr>
          <w:rFonts w:ascii="Times New Roman" w:hAnsi="Times New Roman" w:eastAsia="仿宋"/>
          <w:kern w:val="0"/>
          <w:sz w:val="32"/>
          <w:szCs w:val="32"/>
        </w:rPr>
      </w:pPr>
      <w:r>
        <w:rPr>
          <w:rFonts w:ascii="Times New Roman" w:hAnsi="Times New Roman" w:eastAsia="仿宋"/>
          <w:sz w:val="32"/>
          <w:szCs w:val="32"/>
        </w:rPr>
        <w:t>在确认事故得到有效控制、危害已经消除后，</w:t>
      </w:r>
      <w:r>
        <w:rPr>
          <w:rFonts w:hint="eastAsia" w:ascii="Times New Roman" w:hAnsi="Times New Roman" w:eastAsia="仿宋"/>
          <w:sz w:val="32"/>
          <w:szCs w:val="32"/>
          <w:lang w:eastAsia="zh-CN"/>
        </w:rPr>
        <w:t>经开区</w:t>
      </w:r>
      <w:r>
        <w:rPr>
          <w:rFonts w:hint="eastAsia" w:ascii="Times New Roman" w:hAnsi="Times New Roman" w:eastAsia="仿宋"/>
          <w:sz w:val="32"/>
          <w:szCs w:val="32"/>
        </w:rPr>
        <w:t>特种设备</w:t>
      </w:r>
      <w:r>
        <w:rPr>
          <w:rFonts w:ascii="Times New Roman" w:hAnsi="Times New Roman" w:eastAsia="仿宋"/>
          <w:sz w:val="32"/>
          <w:szCs w:val="32"/>
        </w:rPr>
        <w:t>应急指挥部应当及时宣布应急响应终止，结束响应。各启动了应急响应的单位要及时终止响应。</w:t>
      </w:r>
    </w:p>
    <w:p>
      <w:pPr>
        <w:widowControl/>
        <w:spacing w:line="240" w:lineRule="auto"/>
        <w:jc w:val="left"/>
        <w:rPr>
          <w:rFonts w:ascii="Times New Roman" w:hAnsi="Times New Roman" w:eastAsia="黑体"/>
          <w:b/>
          <w:kern w:val="1"/>
          <w:sz w:val="36"/>
          <w:szCs w:val="36"/>
        </w:rPr>
      </w:pPr>
      <w:bookmarkStart w:id="79" w:name="_Toc105925699"/>
      <w:bookmarkStart w:id="80" w:name="_Toc102069448"/>
      <w:r>
        <w:rPr>
          <w:rFonts w:ascii="Times New Roman" w:hAnsi="Times New Roman" w:eastAsia="黑体"/>
          <w:b/>
          <w:kern w:val="1"/>
          <w:sz w:val="36"/>
          <w:szCs w:val="36"/>
        </w:rPr>
        <w:br w:type="page"/>
      </w:r>
    </w:p>
    <w:bookmarkEnd w:id="79"/>
    <w:bookmarkEnd w:id="80"/>
    <w:p>
      <w:pPr>
        <w:spacing w:line="640" w:lineRule="exact"/>
        <w:jc w:val="center"/>
        <w:outlineLvl w:val="0"/>
        <w:rPr>
          <w:rFonts w:ascii="Times New Roman" w:hAnsi="Times New Roman" w:eastAsia="黑体"/>
          <w:b/>
          <w:kern w:val="1"/>
          <w:sz w:val="36"/>
          <w:szCs w:val="36"/>
        </w:rPr>
      </w:pPr>
      <w:bookmarkStart w:id="81" w:name="_Toc104909572"/>
      <w:bookmarkStart w:id="82" w:name="_Toc130301552"/>
      <w:bookmarkStart w:id="83" w:name="_Toc102753358"/>
      <w:bookmarkStart w:id="84" w:name="_Toc17169"/>
      <w:r>
        <w:rPr>
          <w:rFonts w:ascii="Times New Roman" w:hAnsi="Times New Roman" w:eastAsia="黑体"/>
          <w:b/>
          <w:kern w:val="1"/>
          <w:sz w:val="36"/>
          <w:szCs w:val="36"/>
        </w:rPr>
        <w:t>5 后期处置</w:t>
      </w:r>
      <w:bookmarkEnd w:id="81"/>
      <w:bookmarkEnd w:id="82"/>
      <w:bookmarkEnd w:id="83"/>
      <w:bookmarkEnd w:id="84"/>
    </w:p>
    <w:p>
      <w:pPr>
        <w:spacing w:line="640" w:lineRule="exact"/>
        <w:ind w:firstLine="643" w:firstLineChars="200"/>
        <w:outlineLvl w:val="1"/>
        <w:rPr>
          <w:rFonts w:ascii="Times New Roman" w:hAnsi="Times New Roman" w:eastAsia="黑体"/>
          <w:b/>
          <w:sz w:val="32"/>
          <w:szCs w:val="32"/>
        </w:rPr>
      </w:pPr>
      <w:bookmarkStart w:id="85" w:name="_Toc130301553"/>
      <w:bookmarkStart w:id="86" w:name="_Toc102753359"/>
      <w:bookmarkStart w:id="87" w:name="_Toc14295"/>
      <w:r>
        <w:rPr>
          <w:rFonts w:ascii="Times New Roman" w:hAnsi="Times New Roman" w:eastAsia="黑体"/>
          <w:b/>
          <w:sz w:val="32"/>
          <w:szCs w:val="32"/>
        </w:rPr>
        <w:t xml:space="preserve">5.1 </w:t>
      </w:r>
      <w:r>
        <w:rPr>
          <w:rFonts w:ascii="楷体" w:hAnsi="楷体" w:eastAsia="楷体"/>
          <w:b/>
          <w:sz w:val="32"/>
          <w:szCs w:val="32"/>
        </w:rPr>
        <w:t>善后处置</w:t>
      </w:r>
      <w:bookmarkEnd w:id="85"/>
      <w:bookmarkEnd w:id="86"/>
      <w:bookmarkEnd w:id="87"/>
    </w:p>
    <w:p>
      <w:pPr>
        <w:spacing w:line="640" w:lineRule="exact"/>
        <w:ind w:firstLine="640" w:firstLineChars="200"/>
        <w:rPr>
          <w:rFonts w:ascii="Times New Roman" w:hAnsi="Times New Roman" w:eastAsia="仿宋"/>
          <w:kern w:val="0"/>
          <w:sz w:val="32"/>
          <w:szCs w:val="32"/>
          <w:lang w:val="zh-CN"/>
        </w:rPr>
      </w:pPr>
      <w:r>
        <w:rPr>
          <w:rFonts w:hint="eastAsia" w:ascii="Times New Roman" w:hAnsi="Times New Roman" w:eastAsia="仿宋"/>
          <w:kern w:val="0"/>
          <w:sz w:val="32"/>
          <w:szCs w:val="32"/>
          <w:lang w:val="zh-CN"/>
        </w:rPr>
        <w:t>（</w:t>
      </w:r>
      <w:r>
        <w:rPr>
          <w:rFonts w:hint="eastAsia" w:ascii="Times New Roman" w:hAnsi="Times New Roman" w:eastAsia="仿宋"/>
          <w:kern w:val="0"/>
          <w:sz w:val="32"/>
          <w:szCs w:val="32"/>
        </w:rPr>
        <w:t>1</w:t>
      </w:r>
      <w:r>
        <w:rPr>
          <w:rFonts w:hint="eastAsia" w:ascii="Times New Roman" w:hAnsi="Times New Roman" w:eastAsia="仿宋"/>
          <w:kern w:val="0"/>
          <w:sz w:val="32"/>
          <w:szCs w:val="32"/>
          <w:lang w:val="zh-CN"/>
        </w:rPr>
        <w:t>）</w:t>
      </w:r>
      <w:r>
        <w:rPr>
          <w:rFonts w:ascii="Times New Roman" w:hAnsi="Times New Roman" w:eastAsia="仿宋"/>
          <w:kern w:val="0"/>
          <w:sz w:val="32"/>
          <w:szCs w:val="32"/>
          <w:lang w:val="zh-CN"/>
        </w:rPr>
        <w:t>在应急救援过程中需要紧急调用物资、设备、人员和场地，所发生费用由事故或隐患单位负责，事故或隐患单位无力承担时，由</w:t>
      </w:r>
      <w:r>
        <w:rPr>
          <w:rFonts w:hint="eastAsia" w:ascii="Times New Roman" w:hAnsi="Times New Roman" w:eastAsia="仿宋"/>
          <w:kern w:val="0"/>
          <w:sz w:val="32"/>
          <w:szCs w:val="32"/>
          <w:lang w:val="zh-CN"/>
        </w:rPr>
        <w:t>经开区管委会</w:t>
      </w:r>
      <w:r>
        <w:rPr>
          <w:rFonts w:ascii="Times New Roman" w:hAnsi="Times New Roman" w:eastAsia="仿宋"/>
          <w:kern w:val="0"/>
          <w:sz w:val="32"/>
          <w:szCs w:val="32"/>
          <w:lang w:val="zh-CN"/>
        </w:rPr>
        <w:t>协调解决。</w:t>
      </w:r>
    </w:p>
    <w:p>
      <w:pPr>
        <w:spacing w:line="640" w:lineRule="exact"/>
        <w:ind w:firstLine="640" w:firstLineChars="200"/>
        <w:rPr>
          <w:rFonts w:ascii="Times New Roman" w:hAnsi="Times New Roman" w:eastAsia="仿宋"/>
          <w:kern w:val="0"/>
          <w:sz w:val="32"/>
          <w:szCs w:val="32"/>
          <w:lang w:val="zh-CN"/>
        </w:rPr>
      </w:pPr>
      <w:r>
        <w:rPr>
          <w:rFonts w:hint="eastAsia" w:ascii="Times New Roman" w:hAnsi="Times New Roman" w:eastAsia="仿宋"/>
          <w:kern w:val="0"/>
          <w:sz w:val="32"/>
          <w:szCs w:val="32"/>
          <w:lang w:val="zh-CN"/>
        </w:rPr>
        <w:t>（</w:t>
      </w:r>
      <w:r>
        <w:rPr>
          <w:rFonts w:hint="eastAsia" w:ascii="Times New Roman" w:hAnsi="Times New Roman" w:eastAsia="仿宋"/>
          <w:kern w:val="0"/>
          <w:sz w:val="32"/>
          <w:szCs w:val="32"/>
        </w:rPr>
        <w:t>2</w:t>
      </w:r>
      <w:r>
        <w:rPr>
          <w:rFonts w:hint="eastAsia" w:ascii="Times New Roman" w:hAnsi="Times New Roman" w:eastAsia="仿宋"/>
          <w:kern w:val="0"/>
          <w:sz w:val="32"/>
          <w:szCs w:val="32"/>
          <w:lang w:val="zh-CN"/>
        </w:rPr>
        <w:t>）</w:t>
      </w:r>
      <w:r>
        <w:rPr>
          <w:rFonts w:ascii="Times New Roman" w:hAnsi="Times New Roman" w:eastAsia="仿宋"/>
          <w:kern w:val="0"/>
          <w:sz w:val="32"/>
          <w:szCs w:val="32"/>
          <w:lang w:val="zh-CN"/>
        </w:rPr>
        <w:t>发生特种设备事故后，必须由有</w:t>
      </w:r>
      <w:r>
        <w:rPr>
          <w:rFonts w:hint="eastAsia" w:ascii="Times New Roman" w:hAnsi="Times New Roman" w:eastAsia="仿宋"/>
          <w:kern w:val="0"/>
          <w:sz w:val="32"/>
          <w:szCs w:val="32"/>
          <w:lang w:val="zh-CN"/>
        </w:rPr>
        <w:t>市场监管</w:t>
      </w:r>
      <w:r>
        <w:rPr>
          <w:rFonts w:ascii="Times New Roman" w:hAnsi="Times New Roman" w:eastAsia="仿宋"/>
          <w:kern w:val="0"/>
          <w:sz w:val="32"/>
          <w:szCs w:val="32"/>
          <w:lang w:val="zh-CN"/>
        </w:rPr>
        <w:t>部门许可的有资格的单位对特种设备进行全面的检修，经检验合格后方可重新投入使用。对严重损毁、无维修价值的，应当予以报废。</w:t>
      </w:r>
    </w:p>
    <w:p>
      <w:pPr>
        <w:spacing w:line="640" w:lineRule="exact"/>
        <w:ind w:firstLine="640" w:firstLineChars="200"/>
        <w:rPr>
          <w:rFonts w:ascii="Times New Roman" w:hAnsi="Times New Roman" w:eastAsia="仿宋"/>
          <w:kern w:val="0"/>
          <w:sz w:val="32"/>
          <w:szCs w:val="32"/>
          <w:lang w:val="zh-CN"/>
        </w:rPr>
      </w:pPr>
      <w:r>
        <w:rPr>
          <w:rFonts w:hint="eastAsia" w:ascii="Times New Roman" w:hAnsi="Times New Roman" w:eastAsia="仿宋"/>
          <w:kern w:val="0"/>
          <w:sz w:val="32"/>
          <w:szCs w:val="32"/>
          <w:lang w:val="zh-CN"/>
        </w:rPr>
        <w:t>（</w:t>
      </w:r>
      <w:r>
        <w:rPr>
          <w:rFonts w:hint="eastAsia" w:ascii="Times New Roman" w:hAnsi="Times New Roman" w:eastAsia="仿宋"/>
          <w:kern w:val="0"/>
          <w:sz w:val="32"/>
          <w:szCs w:val="32"/>
        </w:rPr>
        <w:t>3</w:t>
      </w:r>
      <w:r>
        <w:rPr>
          <w:rFonts w:hint="eastAsia" w:ascii="Times New Roman" w:hAnsi="Times New Roman" w:eastAsia="仿宋"/>
          <w:kern w:val="0"/>
          <w:sz w:val="32"/>
          <w:szCs w:val="32"/>
          <w:lang w:val="zh-CN"/>
        </w:rPr>
        <w:t>）</w:t>
      </w:r>
      <w:r>
        <w:rPr>
          <w:rFonts w:ascii="Times New Roman" w:hAnsi="Times New Roman" w:eastAsia="仿宋"/>
          <w:kern w:val="0"/>
          <w:sz w:val="32"/>
          <w:szCs w:val="32"/>
          <w:lang w:val="zh-CN"/>
        </w:rPr>
        <w:t>特种设备事故中，涉及到毒性介质泄漏或者邻近建筑物倒塌损坏的，应经环保部门和住建部门检查并提出意见后，方可进行下一步修复工作。</w:t>
      </w:r>
    </w:p>
    <w:p>
      <w:pPr>
        <w:spacing w:line="640" w:lineRule="exact"/>
        <w:ind w:firstLine="640" w:firstLineChars="200"/>
        <w:rPr>
          <w:rFonts w:ascii="Times New Roman" w:hAnsi="Times New Roman" w:eastAsia="仿宋"/>
          <w:kern w:val="0"/>
          <w:sz w:val="32"/>
          <w:szCs w:val="32"/>
          <w:lang w:val="zh-CN"/>
        </w:rPr>
      </w:pPr>
      <w:r>
        <w:rPr>
          <w:rFonts w:hint="eastAsia" w:ascii="Times New Roman" w:hAnsi="Times New Roman" w:eastAsia="仿宋"/>
          <w:kern w:val="0"/>
          <w:sz w:val="32"/>
          <w:szCs w:val="32"/>
          <w:lang w:val="zh-CN"/>
        </w:rPr>
        <w:t>（</w:t>
      </w:r>
      <w:r>
        <w:rPr>
          <w:rFonts w:hint="eastAsia" w:ascii="Times New Roman" w:hAnsi="Times New Roman" w:eastAsia="仿宋"/>
          <w:kern w:val="0"/>
          <w:sz w:val="32"/>
          <w:szCs w:val="32"/>
        </w:rPr>
        <w:t>4</w:t>
      </w:r>
      <w:r>
        <w:rPr>
          <w:rFonts w:hint="eastAsia" w:ascii="Times New Roman" w:hAnsi="Times New Roman" w:eastAsia="仿宋"/>
          <w:kern w:val="0"/>
          <w:sz w:val="32"/>
          <w:szCs w:val="32"/>
          <w:lang w:val="zh-CN"/>
        </w:rPr>
        <w:t>）</w:t>
      </w:r>
      <w:r>
        <w:rPr>
          <w:rFonts w:ascii="Times New Roman" w:hAnsi="Times New Roman" w:eastAsia="仿宋"/>
          <w:kern w:val="0"/>
          <w:sz w:val="32"/>
          <w:szCs w:val="32"/>
          <w:lang w:val="zh-CN"/>
        </w:rPr>
        <w:t>对伤亡人员及家属应做好安抚、抚恤、理赔等善后处理工作。</w:t>
      </w:r>
    </w:p>
    <w:p>
      <w:pPr>
        <w:spacing w:line="640" w:lineRule="exact"/>
        <w:ind w:firstLine="640" w:firstLineChars="200"/>
        <w:rPr>
          <w:rFonts w:ascii="Times New Roman" w:hAnsi="Times New Roman" w:eastAsia="仿宋"/>
          <w:kern w:val="0"/>
          <w:sz w:val="32"/>
          <w:szCs w:val="32"/>
          <w:lang w:val="zh-CN"/>
        </w:rPr>
      </w:pPr>
      <w:r>
        <w:rPr>
          <w:rFonts w:hint="eastAsia" w:ascii="Times New Roman" w:hAnsi="Times New Roman" w:eastAsia="仿宋"/>
          <w:kern w:val="0"/>
          <w:sz w:val="32"/>
          <w:szCs w:val="32"/>
          <w:lang w:val="zh-CN"/>
        </w:rPr>
        <w:t>（</w:t>
      </w:r>
      <w:r>
        <w:rPr>
          <w:rFonts w:hint="eastAsia" w:ascii="Times New Roman" w:hAnsi="Times New Roman" w:eastAsia="仿宋"/>
          <w:kern w:val="0"/>
          <w:sz w:val="32"/>
          <w:szCs w:val="32"/>
        </w:rPr>
        <w:t>5</w:t>
      </w:r>
      <w:r>
        <w:rPr>
          <w:rFonts w:hint="eastAsia" w:ascii="Times New Roman" w:hAnsi="Times New Roman" w:eastAsia="仿宋"/>
          <w:kern w:val="0"/>
          <w:sz w:val="32"/>
          <w:szCs w:val="32"/>
          <w:lang w:val="zh-CN"/>
        </w:rPr>
        <w:t>）</w:t>
      </w:r>
      <w:r>
        <w:rPr>
          <w:rFonts w:ascii="Times New Roman" w:hAnsi="Times New Roman" w:eastAsia="仿宋"/>
          <w:kern w:val="0"/>
          <w:sz w:val="32"/>
          <w:szCs w:val="32"/>
          <w:lang w:val="zh-CN"/>
        </w:rPr>
        <w:t>事故救援结束后，应尽快恢复受影响群众的正常生活和生产活动。</w:t>
      </w:r>
    </w:p>
    <w:p>
      <w:pPr>
        <w:spacing w:line="640" w:lineRule="exact"/>
        <w:ind w:firstLine="643" w:firstLineChars="200"/>
        <w:outlineLvl w:val="1"/>
        <w:rPr>
          <w:rFonts w:ascii="Times New Roman" w:hAnsi="Times New Roman" w:eastAsia="黑体"/>
          <w:b/>
          <w:sz w:val="32"/>
          <w:szCs w:val="32"/>
        </w:rPr>
      </w:pPr>
      <w:bookmarkStart w:id="88" w:name="_Toc21468"/>
      <w:bookmarkStart w:id="89" w:name="_Toc102753361"/>
      <w:bookmarkStart w:id="90" w:name="_Toc130301554"/>
      <w:r>
        <w:rPr>
          <w:rFonts w:ascii="Times New Roman" w:hAnsi="Times New Roman" w:eastAsia="黑体"/>
          <w:b/>
          <w:sz w:val="32"/>
          <w:szCs w:val="32"/>
        </w:rPr>
        <w:t>5.</w:t>
      </w:r>
      <w:r>
        <w:rPr>
          <w:rFonts w:hint="eastAsia" w:ascii="Times New Roman" w:hAnsi="Times New Roman" w:eastAsia="黑体"/>
          <w:b/>
          <w:sz w:val="32"/>
          <w:szCs w:val="32"/>
        </w:rPr>
        <w:t>2</w:t>
      </w:r>
      <w:r>
        <w:rPr>
          <w:rFonts w:ascii="楷体" w:hAnsi="楷体" w:eastAsia="楷体"/>
          <w:b/>
          <w:sz w:val="32"/>
          <w:szCs w:val="32"/>
        </w:rPr>
        <w:t>应急处置评估</w:t>
      </w:r>
      <w:bookmarkEnd w:id="88"/>
      <w:bookmarkEnd w:id="89"/>
      <w:bookmarkEnd w:id="90"/>
    </w:p>
    <w:p>
      <w:pPr>
        <w:spacing w:line="640" w:lineRule="exact"/>
        <w:ind w:firstLine="640" w:firstLineChars="200"/>
        <w:rPr>
          <w:rFonts w:hint="eastAsia" w:ascii="Times New Roman" w:hAnsi="Times New Roman" w:eastAsia="仿宋"/>
          <w:sz w:val="32"/>
          <w:szCs w:val="32"/>
          <w:lang w:eastAsia="zh-CN"/>
        </w:rPr>
      </w:pPr>
      <w:bookmarkStart w:id="91" w:name="_Toc102069457"/>
      <w:bookmarkStart w:id="92" w:name="_Toc105925701"/>
      <w:bookmarkStart w:id="93" w:name="_Toc105925700"/>
      <w:bookmarkStart w:id="94" w:name="_Toc102069454"/>
      <w:r>
        <w:rPr>
          <w:rFonts w:hint="eastAsia" w:ascii="Times New Roman" w:hAnsi="Times New Roman" w:eastAsia="仿宋"/>
          <w:sz w:val="32"/>
          <w:szCs w:val="32"/>
          <w:lang w:eastAsia="zh-CN"/>
        </w:rPr>
        <w:t>（1）管委会牵头部门会同相关单位和企业及时对突发事件的起因、性质、过程、后果、影响、责任、经验教训和恢复重建等进行调查评估，提出防范和改进措施。属于责任事件的，应当对负有责任的部门单位和个人提出处理意见。对相关受害者、救助者心理损伤进行评估与调查，提出善后处理措施。</w:t>
      </w:r>
    </w:p>
    <w:p>
      <w:pPr>
        <w:spacing w:line="64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2）管委会牵头部门要及时收集、整理有关资料，总结评估突发事件应急处置工作，提出加强和改进同类突发事件应急工作的意见建议，并在善后处置工作结束后15天内以书面形式报市人民政府及市人民政府有关主管部门。</w:t>
      </w:r>
    </w:p>
    <w:p>
      <w:pPr>
        <w:spacing w:line="64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（3）管委会牵头部门每年要对年度突发事件应对工作进行总结评估，并向市人民政府报告。</w:t>
      </w:r>
    </w:p>
    <w:p>
      <w:pPr>
        <w:spacing w:line="640" w:lineRule="exact"/>
        <w:jc w:val="center"/>
        <w:outlineLvl w:val="0"/>
        <w:rPr>
          <w:rFonts w:ascii="Times New Roman" w:hAnsi="Times New Roman" w:eastAsia="黑体"/>
          <w:b/>
          <w:kern w:val="1"/>
          <w:sz w:val="36"/>
          <w:szCs w:val="36"/>
        </w:rPr>
      </w:pPr>
      <w:bookmarkStart w:id="95" w:name="_Toc104909573"/>
      <w:bookmarkStart w:id="96" w:name="_Toc31758"/>
      <w:bookmarkStart w:id="97" w:name="_Toc79399820"/>
      <w:bookmarkStart w:id="98" w:name="_Toc130301555"/>
      <w:bookmarkStart w:id="99" w:name="_Toc102753362"/>
      <w:r>
        <w:rPr>
          <w:rFonts w:ascii="Times New Roman" w:hAnsi="Times New Roman" w:eastAsia="黑体"/>
          <w:b/>
          <w:kern w:val="1"/>
          <w:sz w:val="36"/>
          <w:szCs w:val="36"/>
        </w:rPr>
        <w:t>6 应急保障</w:t>
      </w:r>
      <w:bookmarkEnd w:id="95"/>
      <w:bookmarkEnd w:id="96"/>
      <w:bookmarkEnd w:id="97"/>
      <w:bookmarkEnd w:id="98"/>
      <w:bookmarkEnd w:id="99"/>
    </w:p>
    <w:p>
      <w:pPr>
        <w:spacing w:line="640" w:lineRule="exact"/>
        <w:ind w:firstLine="643" w:firstLineChars="200"/>
        <w:outlineLvl w:val="1"/>
        <w:rPr>
          <w:rFonts w:ascii="Times New Roman" w:hAnsi="Times New Roman" w:eastAsia="黑体"/>
          <w:b/>
          <w:sz w:val="32"/>
          <w:szCs w:val="32"/>
        </w:rPr>
      </w:pPr>
      <w:bookmarkStart w:id="100" w:name="_Toc79399821"/>
      <w:bookmarkStart w:id="101" w:name="_Toc27783"/>
      <w:bookmarkStart w:id="102" w:name="_Toc130301556"/>
      <w:bookmarkStart w:id="103" w:name="_Toc102753364"/>
      <w:r>
        <w:rPr>
          <w:rFonts w:ascii="Times New Roman" w:hAnsi="Times New Roman" w:eastAsia="黑体"/>
          <w:b/>
          <w:sz w:val="32"/>
          <w:szCs w:val="32"/>
        </w:rPr>
        <w:t>6.</w:t>
      </w:r>
      <w:r>
        <w:rPr>
          <w:rFonts w:hint="eastAsia" w:ascii="Times New Roman" w:hAnsi="Times New Roman" w:eastAsia="黑体"/>
          <w:b/>
          <w:sz w:val="32"/>
          <w:szCs w:val="32"/>
        </w:rPr>
        <w:t>1</w:t>
      </w:r>
      <w:r>
        <w:rPr>
          <w:rFonts w:ascii="楷体" w:hAnsi="楷体" w:eastAsia="楷体"/>
          <w:b/>
          <w:sz w:val="32"/>
          <w:szCs w:val="32"/>
        </w:rPr>
        <w:t xml:space="preserve"> 队伍保障</w:t>
      </w:r>
      <w:bookmarkEnd w:id="100"/>
      <w:bookmarkEnd w:id="101"/>
      <w:bookmarkEnd w:id="102"/>
      <w:bookmarkEnd w:id="103"/>
    </w:p>
    <w:p>
      <w:pPr>
        <w:spacing w:line="640" w:lineRule="exact"/>
        <w:ind w:firstLine="640" w:firstLineChars="200"/>
        <w:rPr>
          <w:rFonts w:ascii="Times New Roman" w:hAnsi="Times New Roman" w:eastAsia="仿宋"/>
          <w:sz w:val="32"/>
          <w:szCs w:val="32"/>
        </w:rPr>
      </w:pPr>
      <w:bookmarkStart w:id="104" w:name="_Toc7080"/>
      <w:bookmarkStart w:id="105" w:name="_Toc102753365"/>
      <w:bookmarkStart w:id="106" w:name="_Toc79399825"/>
      <w:r>
        <w:rPr>
          <w:rFonts w:hint="eastAsia" w:ascii="Times New Roman" w:hAnsi="Times New Roman" w:eastAsia="仿宋"/>
          <w:sz w:val="32"/>
          <w:szCs w:val="32"/>
        </w:rPr>
        <w:t>在</w:t>
      </w:r>
      <w:r>
        <w:rPr>
          <w:rFonts w:hint="eastAsia" w:ascii="Times New Roman" w:hAnsi="Times New Roman" w:eastAsia="仿宋"/>
          <w:sz w:val="32"/>
          <w:szCs w:val="32"/>
          <w:lang w:eastAsia="zh-CN"/>
        </w:rPr>
        <w:t>经开区</w:t>
      </w:r>
      <w:r>
        <w:rPr>
          <w:rFonts w:hint="eastAsia" w:ascii="Times New Roman" w:hAnsi="Times New Roman" w:eastAsia="仿宋"/>
          <w:sz w:val="32"/>
          <w:szCs w:val="32"/>
        </w:rPr>
        <w:t>党工委的统一领导下，</w:t>
      </w:r>
      <w:r>
        <w:rPr>
          <w:rFonts w:hint="eastAsia" w:ascii="Times New Roman" w:hAnsi="Times New Roman" w:eastAsia="仿宋"/>
          <w:sz w:val="32"/>
          <w:szCs w:val="32"/>
          <w:lang w:eastAsia="zh-CN"/>
        </w:rPr>
        <w:t>经开区</w:t>
      </w:r>
      <w:r>
        <w:rPr>
          <w:rFonts w:hint="eastAsia" w:ascii="Times New Roman" w:hAnsi="Times New Roman" w:eastAsia="仿宋"/>
          <w:sz w:val="32"/>
          <w:szCs w:val="32"/>
        </w:rPr>
        <w:t>指导、协调重点企业组建特种设备相关行业的应急救援队伍的建设，形成特种设备事故应急队伍体系。</w:t>
      </w:r>
    </w:p>
    <w:p>
      <w:pPr>
        <w:spacing w:line="640" w:lineRule="exact"/>
        <w:ind w:firstLine="643" w:firstLineChars="200"/>
        <w:outlineLvl w:val="1"/>
        <w:rPr>
          <w:rFonts w:ascii="Times New Roman" w:hAnsi="Times New Roman" w:eastAsia="黑体"/>
          <w:b/>
          <w:sz w:val="32"/>
          <w:szCs w:val="32"/>
        </w:rPr>
      </w:pPr>
      <w:bookmarkStart w:id="107" w:name="_Toc130301557"/>
      <w:r>
        <w:rPr>
          <w:rFonts w:ascii="Times New Roman" w:hAnsi="Times New Roman" w:eastAsia="黑体"/>
          <w:b/>
          <w:sz w:val="32"/>
          <w:szCs w:val="32"/>
        </w:rPr>
        <w:t>6.</w:t>
      </w:r>
      <w:r>
        <w:rPr>
          <w:rFonts w:hint="eastAsia" w:ascii="Times New Roman" w:hAnsi="Times New Roman" w:eastAsia="黑体"/>
          <w:b/>
          <w:sz w:val="32"/>
          <w:szCs w:val="32"/>
        </w:rPr>
        <w:t>2</w:t>
      </w:r>
      <w:r>
        <w:rPr>
          <w:rFonts w:ascii="楷体" w:hAnsi="楷体" w:eastAsia="楷体"/>
          <w:b/>
          <w:sz w:val="32"/>
          <w:szCs w:val="32"/>
        </w:rPr>
        <w:t xml:space="preserve"> 资金保障</w:t>
      </w:r>
      <w:bookmarkEnd w:id="104"/>
      <w:bookmarkEnd w:id="105"/>
      <w:bookmarkEnd w:id="107"/>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经开区</w:t>
      </w:r>
      <w:r>
        <w:rPr>
          <w:rFonts w:ascii="Times New Roman" w:hAnsi="Times New Roman" w:eastAsia="仿宋"/>
          <w:sz w:val="32"/>
          <w:szCs w:val="32"/>
        </w:rPr>
        <w:t>企业应当做好应急救援必要的资金准备。事故应急救援资金首先由事故责任单位承担，事故责任单位暂时无力承担的，再由</w:t>
      </w:r>
      <w:r>
        <w:rPr>
          <w:rFonts w:hint="eastAsia" w:ascii="Times New Roman" w:hAnsi="Times New Roman" w:eastAsia="仿宋"/>
          <w:sz w:val="32"/>
          <w:szCs w:val="32"/>
          <w:lang w:eastAsia="zh-CN"/>
        </w:rPr>
        <w:t>经开区</w:t>
      </w:r>
      <w:r>
        <w:rPr>
          <w:rFonts w:ascii="Times New Roman" w:hAnsi="Times New Roman" w:eastAsia="仿宋"/>
          <w:sz w:val="32"/>
          <w:szCs w:val="32"/>
        </w:rPr>
        <w:t>管委会协调解决。</w:t>
      </w:r>
    </w:p>
    <w:p>
      <w:pPr>
        <w:spacing w:line="640" w:lineRule="exact"/>
        <w:ind w:firstLine="643" w:firstLineChars="200"/>
        <w:outlineLvl w:val="1"/>
        <w:rPr>
          <w:rFonts w:ascii="Times New Roman" w:hAnsi="Times New Roman" w:eastAsia="黑体"/>
          <w:b/>
          <w:sz w:val="32"/>
          <w:szCs w:val="32"/>
        </w:rPr>
      </w:pPr>
      <w:bookmarkStart w:id="108" w:name="_Toc130301558"/>
      <w:bookmarkStart w:id="109" w:name="_Toc102753366"/>
      <w:bookmarkStart w:id="110" w:name="_Toc22202"/>
      <w:r>
        <w:rPr>
          <w:rFonts w:ascii="Times New Roman" w:hAnsi="Times New Roman" w:eastAsia="黑体"/>
          <w:b/>
          <w:sz w:val="32"/>
          <w:szCs w:val="32"/>
        </w:rPr>
        <w:t>6.</w:t>
      </w:r>
      <w:r>
        <w:rPr>
          <w:rFonts w:hint="eastAsia" w:ascii="Times New Roman" w:hAnsi="Times New Roman" w:eastAsia="黑体"/>
          <w:b/>
          <w:sz w:val="32"/>
          <w:szCs w:val="32"/>
        </w:rPr>
        <w:t>3</w:t>
      </w:r>
      <w:r>
        <w:rPr>
          <w:rFonts w:ascii="楷体" w:hAnsi="楷体" w:eastAsia="楷体"/>
          <w:b/>
          <w:sz w:val="32"/>
          <w:szCs w:val="32"/>
        </w:rPr>
        <w:t xml:space="preserve"> 物资装备保障</w:t>
      </w:r>
      <w:bookmarkEnd w:id="108"/>
      <w:bookmarkEnd w:id="109"/>
      <w:bookmarkEnd w:id="110"/>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经开区</w:t>
      </w:r>
      <w:r>
        <w:rPr>
          <w:rFonts w:ascii="Times New Roman" w:hAnsi="Times New Roman" w:eastAsia="仿宋"/>
          <w:sz w:val="32"/>
          <w:szCs w:val="32"/>
        </w:rPr>
        <w:t>管委会和企业应当建立事故应急救援设施、设备、救治药品和器械等储备制度，储备必要的应急物资和装备。各专业应急救援队伍和相关企业根据实际情况和需要配备应急救援装备。</w:t>
      </w:r>
      <w:r>
        <w:rPr>
          <w:rFonts w:hint="eastAsia" w:ascii="Times New Roman" w:hAnsi="Times New Roman" w:eastAsia="仿宋"/>
          <w:sz w:val="32"/>
          <w:szCs w:val="32"/>
          <w:lang w:eastAsia="zh-CN"/>
        </w:rPr>
        <w:t>经开区</w:t>
      </w:r>
      <w:r>
        <w:rPr>
          <w:rFonts w:ascii="Times New Roman" w:hAnsi="Times New Roman" w:eastAsia="仿宋"/>
          <w:sz w:val="32"/>
          <w:szCs w:val="32"/>
        </w:rPr>
        <w:t>应急管理局应建立完善应急物资、装备数据库和调用制度，保证应急状态时调用。</w:t>
      </w:r>
      <w:r>
        <w:rPr>
          <w:rFonts w:hint="eastAsia" w:ascii="Times New Roman" w:hAnsi="Times New Roman" w:eastAsia="仿宋"/>
          <w:kern w:val="0"/>
          <w:sz w:val="32"/>
          <w:szCs w:val="32"/>
          <w:lang w:eastAsia="zh-CN"/>
        </w:rPr>
        <w:t>经开区</w:t>
      </w:r>
      <w:r>
        <w:rPr>
          <w:rFonts w:ascii="Times New Roman" w:hAnsi="Times New Roman" w:eastAsia="仿宋"/>
          <w:kern w:val="0"/>
          <w:sz w:val="32"/>
          <w:szCs w:val="32"/>
        </w:rPr>
        <w:t>企业应完善应急物资</w:t>
      </w:r>
      <w:r>
        <w:rPr>
          <w:rFonts w:hint="eastAsia" w:ascii="Times New Roman" w:hAnsi="Times New Roman" w:eastAsia="仿宋"/>
          <w:kern w:val="0"/>
          <w:sz w:val="32"/>
          <w:szCs w:val="32"/>
        </w:rPr>
        <w:t>、</w:t>
      </w:r>
      <w:r>
        <w:rPr>
          <w:rFonts w:ascii="Times New Roman" w:hAnsi="Times New Roman" w:eastAsia="仿宋"/>
          <w:kern w:val="0"/>
          <w:sz w:val="32"/>
          <w:szCs w:val="32"/>
        </w:rPr>
        <w:t>装备储备</w:t>
      </w:r>
      <w:r>
        <w:rPr>
          <w:rFonts w:hint="eastAsia" w:ascii="Times New Roman" w:hAnsi="Times New Roman" w:eastAsia="仿宋"/>
          <w:kern w:val="0"/>
          <w:sz w:val="32"/>
          <w:szCs w:val="32"/>
        </w:rPr>
        <w:t>，</w:t>
      </w:r>
      <w:r>
        <w:rPr>
          <w:rFonts w:ascii="Times New Roman" w:hAnsi="Times New Roman" w:eastAsia="仿宋"/>
          <w:kern w:val="0"/>
          <w:sz w:val="32"/>
          <w:szCs w:val="32"/>
        </w:rPr>
        <w:t>保障及时拿取</w:t>
      </w:r>
      <w:r>
        <w:rPr>
          <w:rFonts w:hint="eastAsia" w:ascii="Times New Roman" w:hAnsi="Times New Roman" w:eastAsia="仿宋"/>
          <w:kern w:val="0"/>
          <w:sz w:val="32"/>
          <w:szCs w:val="32"/>
        </w:rPr>
        <w:t>、</w:t>
      </w:r>
      <w:r>
        <w:rPr>
          <w:rFonts w:ascii="Times New Roman" w:hAnsi="Times New Roman" w:eastAsia="仿宋"/>
          <w:kern w:val="0"/>
          <w:sz w:val="32"/>
          <w:szCs w:val="32"/>
        </w:rPr>
        <w:t>有效处置</w:t>
      </w:r>
      <w:r>
        <w:rPr>
          <w:rFonts w:hint="eastAsia" w:ascii="Times New Roman" w:hAnsi="Times New Roman" w:eastAsia="仿宋"/>
          <w:kern w:val="0"/>
          <w:sz w:val="32"/>
          <w:szCs w:val="32"/>
        </w:rPr>
        <w:t>。</w:t>
      </w:r>
    </w:p>
    <w:bookmarkEnd w:id="106"/>
    <w:p>
      <w:pPr>
        <w:spacing w:line="640" w:lineRule="exact"/>
        <w:ind w:firstLine="643" w:firstLineChars="200"/>
        <w:outlineLvl w:val="1"/>
        <w:rPr>
          <w:rFonts w:ascii="Times New Roman" w:hAnsi="Times New Roman" w:eastAsia="黑体"/>
          <w:b/>
          <w:sz w:val="32"/>
          <w:szCs w:val="32"/>
        </w:rPr>
      </w:pPr>
      <w:bookmarkStart w:id="111" w:name="_Toc31959"/>
      <w:bookmarkStart w:id="112" w:name="_Toc102753367"/>
      <w:bookmarkStart w:id="113" w:name="_Toc130301559"/>
      <w:r>
        <w:rPr>
          <w:rFonts w:ascii="Times New Roman" w:hAnsi="Times New Roman" w:eastAsia="黑体"/>
          <w:b/>
          <w:sz w:val="32"/>
          <w:szCs w:val="32"/>
        </w:rPr>
        <w:t>6.</w:t>
      </w:r>
      <w:r>
        <w:rPr>
          <w:rFonts w:hint="eastAsia" w:ascii="Times New Roman" w:hAnsi="Times New Roman" w:eastAsia="黑体"/>
          <w:b/>
          <w:sz w:val="32"/>
          <w:szCs w:val="32"/>
        </w:rPr>
        <w:t>4</w:t>
      </w:r>
      <w:r>
        <w:rPr>
          <w:rFonts w:ascii="楷体" w:hAnsi="楷体" w:eastAsia="楷体"/>
          <w:b/>
          <w:sz w:val="32"/>
          <w:szCs w:val="32"/>
        </w:rPr>
        <w:t xml:space="preserve"> 技术保障</w:t>
      </w:r>
      <w:bookmarkEnd w:id="111"/>
      <w:bookmarkEnd w:id="112"/>
      <w:bookmarkEnd w:id="113"/>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经开区</w:t>
      </w:r>
      <w:r>
        <w:rPr>
          <w:rFonts w:ascii="Times New Roman" w:hAnsi="Times New Roman" w:eastAsia="仿宋"/>
          <w:sz w:val="32"/>
          <w:szCs w:val="32"/>
        </w:rPr>
        <w:t>管委会依托市级、省级</w:t>
      </w:r>
      <w:r>
        <w:rPr>
          <w:rFonts w:hint="eastAsia" w:ascii="Times New Roman" w:hAnsi="Times New Roman" w:eastAsia="仿宋"/>
          <w:sz w:val="32"/>
          <w:szCs w:val="32"/>
        </w:rPr>
        <w:t>特种设备</w:t>
      </w:r>
      <w:r>
        <w:rPr>
          <w:rFonts w:ascii="Times New Roman" w:hAnsi="Times New Roman" w:eastAsia="仿宋"/>
          <w:sz w:val="32"/>
          <w:szCs w:val="32"/>
        </w:rPr>
        <w:t>应急救援专家库，完善专家管理和联系制度，为应急救援提供技术支持和保障，充分发挥相关行业、领域的机构和专家的作用。</w:t>
      </w:r>
    </w:p>
    <w:p>
      <w:pPr>
        <w:spacing w:line="640" w:lineRule="exact"/>
        <w:ind w:firstLine="643" w:firstLineChars="200"/>
        <w:outlineLvl w:val="1"/>
        <w:rPr>
          <w:rFonts w:ascii="Times New Roman" w:hAnsi="Times New Roman" w:eastAsia="黑体"/>
          <w:b/>
          <w:sz w:val="32"/>
          <w:szCs w:val="32"/>
        </w:rPr>
      </w:pPr>
      <w:bookmarkStart w:id="114" w:name="_Toc12919"/>
      <w:bookmarkStart w:id="115" w:name="_Toc130301560"/>
      <w:bookmarkStart w:id="116" w:name="_Toc102753368"/>
      <w:r>
        <w:rPr>
          <w:rFonts w:ascii="Times New Roman" w:hAnsi="Times New Roman" w:eastAsia="黑体"/>
          <w:b/>
          <w:sz w:val="32"/>
          <w:szCs w:val="32"/>
        </w:rPr>
        <w:t>6.</w:t>
      </w:r>
      <w:r>
        <w:rPr>
          <w:rFonts w:hint="eastAsia" w:ascii="Times New Roman" w:hAnsi="Times New Roman" w:eastAsia="黑体"/>
          <w:b/>
          <w:sz w:val="32"/>
          <w:szCs w:val="32"/>
        </w:rPr>
        <w:t>5</w:t>
      </w:r>
      <w:r>
        <w:rPr>
          <w:rFonts w:ascii="楷体" w:hAnsi="楷体" w:eastAsia="楷体"/>
          <w:b/>
          <w:sz w:val="32"/>
          <w:szCs w:val="32"/>
        </w:rPr>
        <w:t xml:space="preserve"> 治安和交通运输保障</w:t>
      </w:r>
      <w:bookmarkEnd w:id="114"/>
      <w:bookmarkEnd w:id="115"/>
      <w:bookmarkEnd w:id="116"/>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发生</w:t>
      </w:r>
      <w:r>
        <w:rPr>
          <w:rFonts w:hint="eastAsia" w:ascii="Times New Roman" w:hAnsi="Times New Roman" w:eastAsia="仿宋"/>
          <w:sz w:val="32"/>
          <w:szCs w:val="32"/>
        </w:rPr>
        <w:t>特种设备</w:t>
      </w:r>
      <w:r>
        <w:rPr>
          <w:rFonts w:ascii="Times New Roman" w:hAnsi="Times New Roman" w:eastAsia="仿宋"/>
          <w:sz w:val="32"/>
          <w:szCs w:val="32"/>
        </w:rPr>
        <w:t>事故后，</w:t>
      </w:r>
      <w:r>
        <w:rPr>
          <w:rFonts w:hint="eastAsia" w:ascii="Times New Roman" w:hAnsi="Times New Roman" w:eastAsia="仿宋"/>
          <w:sz w:val="32"/>
          <w:szCs w:val="32"/>
          <w:lang w:val="en-US" w:eastAsia="zh-CN"/>
        </w:rPr>
        <w:t>办公室</w:t>
      </w:r>
      <w:r>
        <w:rPr>
          <w:rFonts w:ascii="Times New Roman" w:hAnsi="Times New Roman" w:eastAsia="仿宋"/>
          <w:sz w:val="32"/>
          <w:szCs w:val="32"/>
        </w:rPr>
        <w:t>协调属地</w:t>
      </w:r>
      <w:r>
        <w:rPr>
          <w:rFonts w:hint="eastAsia" w:ascii="Times New Roman" w:hAnsi="Times New Roman" w:eastAsia="仿宋"/>
          <w:sz w:val="32"/>
          <w:szCs w:val="32"/>
        </w:rPr>
        <w:t>交管</w:t>
      </w:r>
      <w:r>
        <w:rPr>
          <w:rFonts w:ascii="Times New Roman" w:hAnsi="Times New Roman" w:eastAsia="仿宋"/>
          <w:sz w:val="32"/>
          <w:szCs w:val="32"/>
        </w:rPr>
        <w:t>运输部门组织实施治安警戒和治安管理，加强对重点</w:t>
      </w:r>
      <w:r>
        <w:rPr>
          <w:rFonts w:hint="eastAsia" w:ascii="Times New Roman" w:hAnsi="Times New Roman" w:eastAsia="仿宋"/>
          <w:sz w:val="32"/>
          <w:szCs w:val="32"/>
        </w:rPr>
        <w:t>企业</w:t>
      </w:r>
      <w:r>
        <w:rPr>
          <w:rFonts w:ascii="Times New Roman" w:hAnsi="Times New Roman" w:eastAsia="仿宋"/>
          <w:sz w:val="32"/>
          <w:szCs w:val="32"/>
        </w:rPr>
        <w:t>、重点场所、重点人群、重要物资设备的防范保护，维持现场秩序，必要时及时疏散群众，保持社会治安秩序的稳定。根据需要及时对现场和相关通道实行交通管制，开设应急救援特别通道，确保救灾物资、器材和人员的运送，形成快速、高效、顺畅、协调的应急运输系统。</w:t>
      </w:r>
    </w:p>
    <w:p>
      <w:pPr>
        <w:spacing w:line="640" w:lineRule="exact"/>
        <w:ind w:firstLine="643" w:firstLineChars="200"/>
        <w:outlineLvl w:val="1"/>
        <w:rPr>
          <w:rFonts w:ascii="Times New Roman" w:hAnsi="Times New Roman" w:eastAsia="黑体"/>
          <w:b/>
          <w:sz w:val="32"/>
          <w:szCs w:val="32"/>
        </w:rPr>
      </w:pPr>
      <w:bookmarkStart w:id="117" w:name="_Toc20447"/>
      <w:bookmarkStart w:id="118" w:name="_Toc130301561"/>
      <w:bookmarkStart w:id="119" w:name="_Toc102753369"/>
      <w:r>
        <w:rPr>
          <w:rFonts w:ascii="Times New Roman" w:hAnsi="Times New Roman" w:eastAsia="黑体"/>
          <w:b/>
          <w:sz w:val="32"/>
          <w:szCs w:val="32"/>
        </w:rPr>
        <w:t>6.</w:t>
      </w:r>
      <w:r>
        <w:rPr>
          <w:rFonts w:hint="eastAsia" w:ascii="Times New Roman" w:hAnsi="Times New Roman" w:eastAsia="黑体"/>
          <w:b/>
          <w:sz w:val="32"/>
          <w:szCs w:val="32"/>
        </w:rPr>
        <w:t>6</w:t>
      </w:r>
      <w:r>
        <w:rPr>
          <w:rFonts w:ascii="楷体" w:hAnsi="楷体" w:eastAsia="楷体"/>
          <w:b/>
          <w:sz w:val="32"/>
          <w:szCs w:val="32"/>
        </w:rPr>
        <w:t xml:space="preserve"> 医疗卫生保障</w:t>
      </w:r>
      <w:bookmarkEnd w:id="117"/>
      <w:bookmarkEnd w:id="118"/>
      <w:bookmarkEnd w:id="119"/>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经开区</w:t>
      </w:r>
      <w:r>
        <w:rPr>
          <w:rFonts w:ascii="Times New Roman" w:hAnsi="Times New Roman" w:eastAsia="仿宋"/>
          <w:sz w:val="32"/>
          <w:szCs w:val="32"/>
        </w:rPr>
        <w:t>应急管理局、</w:t>
      </w:r>
      <w:r>
        <w:rPr>
          <w:rFonts w:hint="eastAsia" w:ascii="Times New Roman" w:hAnsi="Times New Roman" w:eastAsia="仿宋"/>
          <w:sz w:val="32"/>
          <w:szCs w:val="32"/>
          <w:lang w:val="en-US" w:eastAsia="zh-CN"/>
        </w:rPr>
        <w:t>经济发展局</w:t>
      </w:r>
      <w:r>
        <w:rPr>
          <w:rFonts w:ascii="Times New Roman" w:hAnsi="Times New Roman" w:eastAsia="仿宋"/>
          <w:sz w:val="32"/>
          <w:szCs w:val="32"/>
        </w:rPr>
        <w:t>配合专业医疗队伍负责做好人员院前急救、转运、后续救治及有关卫生防疫工作。</w:t>
      </w:r>
    </w:p>
    <w:p>
      <w:pPr>
        <w:widowControl/>
        <w:spacing w:line="240" w:lineRule="auto"/>
        <w:jc w:val="left"/>
        <w:rPr>
          <w:rFonts w:ascii="Times New Roman" w:hAnsi="Times New Roman" w:eastAsia="黑体"/>
          <w:b/>
          <w:kern w:val="1"/>
          <w:sz w:val="36"/>
          <w:szCs w:val="36"/>
        </w:rPr>
      </w:pPr>
      <w:r>
        <w:rPr>
          <w:rFonts w:ascii="Times New Roman" w:hAnsi="Times New Roman" w:eastAsia="黑体"/>
          <w:b/>
          <w:kern w:val="1"/>
          <w:sz w:val="36"/>
          <w:szCs w:val="36"/>
        </w:rPr>
        <w:br w:type="page"/>
      </w:r>
    </w:p>
    <w:p>
      <w:pPr>
        <w:spacing w:line="640" w:lineRule="exact"/>
        <w:jc w:val="center"/>
        <w:outlineLvl w:val="0"/>
        <w:rPr>
          <w:rFonts w:ascii="Times New Roman" w:hAnsi="Times New Roman" w:eastAsia="黑体"/>
          <w:b/>
          <w:kern w:val="1"/>
          <w:sz w:val="36"/>
          <w:szCs w:val="36"/>
        </w:rPr>
      </w:pPr>
      <w:bookmarkStart w:id="120" w:name="_Toc130301562"/>
      <w:r>
        <w:rPr>
          <w:rFonts w:hint="eastAsia" w:ascii="Times New Roman" w:hAnsi="Times New Roman" w:eastAsia="黑体"/>
          <w:b/>
          <w:kern w:val="1"/>
          <w:sz w:val="36"/>
          <w:szCs w:val="36"/>
        </w:rPr>
        <w:t>7</w:t>
      </w:r>
      <w:r>
        <w:rPr>
          <w:rFonts w:ascii="Times New Roman" w:hAnsi="Times New Roman" w:eastAsia="黑体"/>
          <w:b/>
          <w:kern w:val="1"/>
          <w:sz w:val="36"/>
          <w:szCs w:val="36"/>
        </w:rPr>
        <w:t xml:space="preserve"> 附则</w:t>
      </w:r>
      <w:bookmarkEnd w:id="91"/>
      <w:bookmarkEnd w:id="92"/>
      <w:bookmarkEnd w:id="120"/>
    </w:p>
    <w:p>
      <w:pPr>
        <w:spacing w:line="64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（1）本预案由</w:t>
      </w:r>
      <w:r>
        <w:rPr>
          <w:rFonts w:hint="eastAsia" w:ascii="Times New Roman" w:hAnsi="Times New Roman" w:eastAsia="仿宋"/>
          <w:kern w:val="0"/>
          <w:sz w:val="32"/>
          <w:szCs w:val="32"/>
          <w:lang w:eastAsia="zh-CN"/>
        </w:rPr>
        <w:t>经开区</w:t>
      </w:r>
      <w:r>
        <w:rPr>
          <w:rFonts w:ascii="Times New Roman" w:hAnsi="Times New Roman" w:eastAsia="仿宋"/>
          <w:kern w:val="0"/>
          <w:sz w:val="32"/>
          <w:szCs w:val="32"/>
        </w:rPr>
        <w:t>应急管理局负责组织实施，根据需要及时组织评估，提出修订建议。</w:t>
      </w:r>
    </w:p>
    <w:p>
      <w:pPr>
        <w:spacing w:line="64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（2）</w:t>
      </w:r>
      <w:r>
        <w:rPr>
          <w:rFonts w:hint="eastAsia" w:ascii="Times New Roman" w:hAnsi="Times New Roman" w:eastAsia="仿宋"/>
          <w:kern w:val="0"/>
          <w:sz w:val="32"/>
          <w:szCs w:val="32"/>
          <w:lang w:eastAsia="zh-CN"/>
        </w:rPr>
        <w:t>经开区</w:t>
      </w:r>
      <w:r>
        <w:rPr>
          <w:rFonts w:hint="eastAsia" w:ascii="Times New Roman" w:hAnsi="Times New Roman" w:eastAsia="仿宋"/>
          <w:kern w:val="0"/>
          <w:sz w:val="32"/>
          <w:szCs w:val="32"/>
        </w:rPr>
        <w:t>管委会</w:t>
      </w:r>
      <w:r>
        <w:rPr>
          <w:rFonts w:ascii="Times New Roman" w:hAnsi="Times New Roman" w:eastAsia="仿宋"/>
          <w:kern w:val="0"/>
          <w:sz w:val="32"/>
          <w:szCs w:val="32"/>
        </w:rPr>
        <w:t>各部门要按本预案规定履行职责。</w:t>
      </w:r>
    </w:p>
    <w:p>
      <w:pPr>
        <w:spacing w:line="64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（3）本预案自发布之日起实施，由应急管理局会同</w:t>
      </w:r>
      <w:r>
        <w:rPr>
          <w:rFonts w:hint="eastAsia" w:ascii="Times New Roman" w:hAnsi="Times New Roman" w:eastAsia="仿宋"/>
          <w:kern w:val="0"/>
          <w:sz w:val="32"/>
          <w:szCs w:val="32"/>
          <w:lang w:eastAsia="zh-CN"/>
        </w:rPr>
        <w:t>党政办公室</w:t>
      </w:r>
      <w:r>
        <w:rPr>
          <w:rFonts w:ascii="Times New Roman" w:hAnsi="Times New Roman" w:eastAsia="仿宋"/>
          <w:kern w:val="0"/>
          <w:sz w:val="32"/>
          <w:szCs w:val="32"/>
        </w:rPr>
        <w:t>承担具体解释工作。</w:t>
      </w:r>
    </w:p>
    <w:p>
      <w:pPr>
        <w:widowControl/>
        <w:spacing w:line="240" w:lineRule="auto"/>
        <w:jc w:val="left"/>
        <w:rPr>
          <w:rFonts w:ascii="Times New Roman" w:hAnsi="Times New Roman" w:eastAsia="黑体"/>
          <w:b/>
          <w:kern w:val="1"/>
          <w:sz w:val="36"/>
          <w:szCs w:val="36"/>
        </w:rPr>
      </w:pPr>
      <w:r>
        <w:rPr>
          <w:rFonts w:ascii="Times New Roman" w:hAnsi="Times New Roman" w:eastAsia="黑体"/>
          <w:b/>
          <w:kern w:val="1"/>
          <w:sz w:val="36"/>
          <w:szCs w:val="36"/>
        </w:rPr>
        <w:br w:type="page"/>
      </w:r>
    </w:p>
    <w:p>
      <w:pPr>
        <w:spacing w:line="640" w:lineRule="exact"/>
        <w:jc w:val="center"/>
        <w:outlineLvl w:val="0"/>
        <w:rPr>
          <w:rFonts w:ascii="Times New Roman" w:hAnsi="Times New Roman" w:eastAsia="黑体"/>
          <w:b/>
          <w:kern w:val="1"/>
          <w:sz w:val="36"/>
          <w:szCs w:val="36"/>
        </w:rPr>
      </w:pPr>
      <w:bookmarkStart w:id="121" w:name="_Toc130301563"/>
      <w:r>
        <w:rPr>
          <w:rFonts w:hint="eastAsia" w:ascii="Times New Roman" w:hAnsi="Times New Roman" w:eastAsia="黑体"/>
          <w:b/>
          <w:kern w:val="1"/>
          <w:sz w:val="36"/>
          <w:szCs w:val="36"/>
        </w:rPr>
        <w:t>8 附件</w:t>
      </w:r>
      <w:bookmarkEnd w:id="93"/>
      <w:bookmarkEnd w:id="94"/>
      <w:bookmarkEnd w:id="121"/>
    </w:p>
    <w:p>
      <w:pPr>
        <w:spacing w:line="640" w:lineRule="exact"/>
        <w:ind w:firstLine="643" w:firstLineChars="200"/>
        <w:outlineLvl w:val="1"/>
        <w:rPr>
          <w:rFonts w:ascii="Times New Roman" w:hAnsi="Times New Roman" w:eastAsia="黑体"/>
          <w:b/>
          <w:kern w:val="1"/>
          <w:sz w:val="32"/>
          <w:szCs w:val="30"/>
        </w:rPr>
      </w:pPr>
      <w:bookmarkStart w:id="122" w:name="_Toc102069455"/>
      <w:bookmarkStart w:id="123" w:name="_Toc130301566"/>
      <w:r>
        <w:rPr>
          <w:rFonts w:hint="eastAsia" w:ascii="Times New Roman" w:hAnsi="Times New Roman" w:eastAsia="黑体"/>
          <w:b/>
          <w:kern w:val="1"/>
          <w:sz w:val="32"/>
          <w:szCs w:val="30"/>
        </w:rPr>
        <w:t>8.</w:t>
      </w:r>
      <w:r>
        <w:rPr>
          <w:rFonts w:hint="eastAsia" w:ascii="Times New Roman" w:hAnsi="Times New Roman" w:eastAsia="黑体"/>
          <w:b/>
          <w:kern w:val="1"/>
          <w:sz w:val="32"/>
          <w:szCs w:val="30"/>
          <w:lang w:val="en-US" w:eastAsia="zh-CN"/>
        </w:rPr>
        <w:t>1</w:t>
      </w:r>
      <w:r>
        <w:rPr>
          <w:rFonts w:hint="eastAsia" w:ascii="Times New Roman" w:hAnsi="Times New Roman" w:eastAsia="黑体"/>
          <w:b/>
          <w:kern w:val="1"/>
          <w:sz w:val="32"/>
          <w:szCs w:val="30"/>
        </w:rPr>
        <w:t xml:space="preserve"> </w:t>
      </w:r>
      <w:r>
        <w:rPr>
          <w:rFonts w:hint="eastAsia" w:ascii="楷体" w:hAnsi="楷体" w:eastAsia="楷体"/>
          <w:b/>
          <w:kern w:val="1"/>
          <w:sz w:val="32"/>
          <w:szCs w:val="30"/>
          <w:lang w:eastAsia="zh-CN"/>
        </w:rPr>
        <w:t>经开区</w:t>
      </w:r>
      <w:r>
        <w:rPr>
          <w:rFonts w:hint="eastAsia" w:ascii="楷体" w:hAnsi="楷体" w:eastAsia="楷体"/>
          <w:b/>
          <w:kern w:val="1"/>
          <w:sz w:val="32"/>
          <w:szCs w:val="30"/>
        </w:rPr>
        <w:t>应急指挥部</w:t>
      </w:r>
      <w:bookmarkEnd w:id="122"/>
      <w:r>
        <w:rPr>
          <w:rFonts w:hint="eastAsia" w:ascii="楷体" w:hAnsi="楷体" w:eastAsia="楷体"/>
          <w:b/>
          <w:kern w:val="1"/>
          <w:sz w:val="32"/>
          <w:szCs w:val="30"/>
        </w:rPr>
        <w:t>及工作组情况</w:t>
      </w:r>
      <w:bookmarkEnd w:id="123"/>
    </w:p>
    <w:p>
      <w:pPr>
        <w:spacing w:line="640" w:lineRule="exact"/>
        <w:jc w:val="center"/>
        <w:rPr>
          <w:rFonts w:ascii="Times New Roman" w:hAnsi="Times New Roman" w:eastAsia="仿宋"/>
          <w:kern w:val="0"/>
          <w:sz w:val="28"/>
          <w:szCs w:val="28"/>
        </w:rPr>
      </w:pPr>
      <w:r>
        <w:rPr>
          <w:rFonts w:hint="eastAsia" w:ascii="Times New Roman" w:hAnsi="Times New Roman" w:eastAsia="仿宋"/>
          <w:kern w:val="0"/>
          <w:sz w:val="28"/>
          <w:szCs w:val="28"/>
        </w:rPr>
        <w:t>表8.</w:t>
      </w:r>
      <w:r>
        <w:rPr>
          <w:rFonts w:hint="eastAsia" w:ascii="Times New Roman" w:hAnsi="Times New Roman" w:eastAsia="仿宋"/>
          <w:kern w:val="0"/>
          <w:sz w:val="28"/>
          <w:szCs w:val="28"/>
          <w:lang w:val="en-US" w:eastAsia="zh-CN"/>
        </w:rPr>
        <w:t>1</w:t>
      </w:r>
      <w:r>
        <w:rPr>
          <w:rFonts w:hint="eastAsia" w:ascii="Times New Roman" w:hAnsi="Times New Roman" w:eastAsia="仿宋"/>
          <w:kern w:val="0"/>
          <w:sz w:val="28"/>
          <w:szCs w:val="28"/>
        </w:rPr>
        <w:t xml:space="preserve">-1 </w:t>
      </w:r>
      <w:r>
        <w:rPr>
          <w:rFonts w:hint="eastAsia" w:ascii="Times New Roman" w:hAnsi="Times New Roman" w:eastAsia="仿宋"/>
          <w:kern w:val="0"/>
          <w:sz w:val="28"/>
          <w:szCs w:val="28"/>
          <w:lang w:eastAsia="zh-CN"/>
        </w:rPr>
        <w:t>经开区</w:t>
      </w:r>
      <w:r>
        <w:rPr>
          <w:rFonts w:hint="eastAsia" w:ascii="Times New Roman" w:hAnsi="Times New Roman" w:eastAsia="仿宋"/>
          <w:kern w:val="0"/>
          <w:sz w:val="28"/>
          <w:szCs w:val="28"/>
        </w:rPr>
        <w:t>应急指挥部成员通讯录</w:t>
      </w:r>
    </w:p>
    <w:tbl>
      <w:tblPr>
        <w:tblStyle w:val="29"/>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479"/>
        <w:gridCol w:w="3611"/>
        <w:gridCol w:w="1288"/>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58" w:type="dxa"/>
            <w:noWrap/>
            <w:vAlign w:val="center"/>
          </w:tcPr>
          <w:p>
            <w:pPr>
              <w:adjustRightInd w:val="0"/>
              <w:snapToGrid w:val="0"/>
              <w:spacing w:line="240" w:lineRule="atLeast"/>
              <w:jc w:val="center"/>
              <w:rPr>
                <w:rFonts w:ascii="Times New Roman" w:hAnsi="Times New Roman" w:eastAsia="仿宋"/>
                <w:b/>
                <w:sz w:val="24"/>
                <w:szCs w:val="24"/>
              </w:rPr>
            </w:pPr>
            <w:r>
              <w:rPr>
                <w:rFonts w:ascii="Times New Roman" w:hAnsi="仿宋" w:eastAsia="仿宋"/>
                <w:b/>
                <w:sz w:val="24"/>
                <w:szCs w:val="24"/>
              </w:rPr>
              <w:t>序号</w:t>
            </w:r>
          </w:p>
        </w:tc>
        <w:tc>
          <w:tcPr>
            <w:tcW w:w="1479" w:type="dxa"/>
            <w:noWrap/>
            <w:vAlign w:val="center"/>
          </w:tcPr>
          <w:p>
            <w:pPr>
              <w:adjustRightInd w:val="0"/>
              <w:snapToGrid w:val="0"/>
              <w:spacing w:line="240" w:lineRule="atLeast"/>
              <w:jc w:val="center"/>
              <w:rPr>
                <w:rFonts w:ascii="Times New Roman" w:hAnsi="Times New Roman" w:eastAsia="仿宋"/>
                <w:b/>
                <w:sz w:val="24"/>
                <w:szCs w:val="24"/>
              </w:rPr>
            </w:pPr>
            <w:r>
              <w:rPr>
                <w:rFonts w:ascii="Times New Roman" w:hAnsi="仿宋" w:eastAsia="仿宋"/>
                <w:b/>
                <w:sz w:val="24"/>
                <w:szCs w:val="24"/>
              </w:rPr>
              <w:t>应急职责</w:t>
            </w:r>
          </w:p>
        </w:tc>
        <w:tc>
          <w:tcPr>
            <w:tcW w:w="3611" w:type="dxa"/>
            <w:noWrap/>
            <w:vAlign w:val="center"/>
          </w:tcPr>
          <w:p>
            <w:pPr>
              <w:adjustRightInd w:val="0"/>
              <w:snapToGrid w:val="0"/>
              <w:spacing w:line="240" w:lineRule="atLeast"/>
              <w:jc w:val="center"/>
              <w:rPr>
                <w:rFonts w:ascii="Times New Roman" w:hAnsi="Times New Roman" w:eastAsia="仿宋"/>
                <w:b/>
                <w:sz w:val="24"/>
                <w:szCs w:val="24"/>
              </w:rPr>
            </w:pPr>
            <w:r>
              <w:rPr>
                <w:rFonts w:ascii="Times New Roman" w:hAnsi="仿宋" w:eastAsia="仿宋"/>
                <w:b/>
                <w:sz w:val="24"/>
                <w:szCs w:val="24"/>
              </w:rPr>
              <w:t>职务</w:t>
            </w:r>
          </w:p>
        </w:tc>
        <w:tc>
          <w:tcPr>
            <w:tcW w:w="1288" w:type="dxa"/>
            <w:noWrap/>
            <w:vAlign w:val="center"/>
          </w:tcPr>
          <w:p>
            <w:pPr>
              <w:adjustRightInd w:val="0"/>
              <w:snapToGrid w:val="0"/>
              <w:spacing w:line="240" w:lineRule="atLeast"/>
              <w:jc w:val="center"/>
              <w:rPr>
                <w:rFonts w:ascii="Times New Roman" w:hAnsi="Times New Roman" w:eastAsia="仿宋"/>
                <w:b/>
                <w:sz w:val="24"/>
                <w:szCs w:val="24"/>
              </w:rPr>
            </w:pPr>
            <w:r>
              <w:rPr>
                <w:rFonts w:ascii="Times New Roman" w:hAnsi="仿宋" w:eastAsia="仿宋"/>
                <w:b/>
                <w:sz w:val="24"/>
                <w:szCs w:val="24"/>
              </w:rPr>
              <w:t>姓名</w:t>
            </w:r>
          </w:p>
        </w:tc>
        <w:tc>
          <w:tcPr>
            <w:tcW w:w="1730" w:type="dxa"/>
            <w:noWrap/>
            <w:vAlign w:val="center"/>
          </w:tcPr>
          <w:p>
            <w:pPr>
              <w:adjustRightInd w:val="0"/>
              <w:snapToGrid w:val="0"/>
              <w:spacing w:line="240" w:lineRule="atLeast"/>
              <w:jc w:val="center"/>
              <w:rPr>
                <w:rFonts w:ascii="Times New Roman" w:hAnsi="Times New Roman" w:eastAsia="仿宋"/>
                <w:b/>
                <w:sz w:val="24"/>
                <w:szCs w:val="24"/>
              </w:rPr>
            </w:pPr>
            <w:r>
              <w:rPr>
                <w:rFonts w:ascii="Times New Roman" w:hAnsi="仿宋" w:eastAsia="仿宋"/>
                <w:b/>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ign w:val="center"/>
          </w:tcPr>
          <w:p>
            <w:pPr>
              <w:autoSpaceDE w:val="0"/>
              <w:autoSpaceDN w:val="0"/>
              <w:adjustRightInd w:val="0"/>
              <w:snapToGrid w:val="0"/>
              <w:spacing w:line="240" w:lineRule="atLeast"/>
              <w:jc w:val="center"/>
              <w:rPr>
                <w:rFonts w:ascii="Times New Roman" w:hAnsi="Times New Roman" w:eastAsia="仿宋"/>
                <w:sz w:val="24"/>
                <w:szCs w:val="24"/>
                <w:lang w:val="zh-CN"/>
              </w:rPr>
            </w:pPr>
            <w:r>
              <w:rPr>
                <w:rFonts w:hint="eastAsia" w:ascii="Times New Roman" w:hAnsi="Times New Roman" w:eastAsia="仿宋"/>
                <w:sz w:val="24"/>
                <w:szCs w:val="24"/>
                <w:lang w:val="zh-CN"/>
              </w:rPr>
              <w:t>1</w:t>
            </w:r>
          </w:p>
        </w:tc>
        <w:tc>
          <w:tcPr>
            <w:tcW w:w="1479" w:type="dxa"/>
            <w:noWrap/>
            <w:vAlign w:val="center"/>
          </w:tcPr>
          <w:p>
            <w:pPr>
              <w:autoSpaceDE w:val="0"/>
              <w:autoSpaceDN w:val="0"/>
              <w:adjustRightInd w:val="0"/>
              <w:snapToGrid w:val="0"/>
              <w:spacing w:line="240" w:lineRule="atLeast"/>
              <w:jc w:val="center"/>
              <w:rPr>
                <w:rFonts w:ascii="Times New Roman" w:hAnsi="Times New Roman" w:eastAsia="仿宋"/>
                <w:sz w:val="24"/>
                <w:szCs w:val="24"/>
                <w:lang w:val="zh-CN"/>
              </w:rPr>
            </w:pPr>
            <w:r>
              <w:rPr>
                <w:rFonts w:ascii="Times New Roman" w:hAnsi="仿宋" w:eastAsia="仿宋"/>
                <w:sz w:val="24"/>
                <w:szCs w:val="24"/>
                <w:lang w:val="zh-CN"/>
              </w:rPr>
              <w:t>总指挥</w:t>
            </w:r>
          </w:p>
        </w:tc>
        <w:tc>
          <w:tcPr>
            <w:tcW w:w="3611" w:type="dxa"/>
            <w:noWrap/>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党工委书记、管委会主任</w:t>
            </w:r>
          </w:p>
        </w:tc>
        <w:tc>
          <w:tcPr>
            <w:tcW w:w="1288" w:type="dxa"/>
            <w:noWrap/>
            <w:vAlign w:val="center"/>
          </w:tcPr>
          <w:p>
            <w:pPr>
              <w:widowControl/>
              <w:jc w:val="center"/>
              <w:rPr>
                <w:rFonts w:ascii="仿宋" w:hAnsi="仿宋" w:eastAsia="仿宋"/>
                <w:color w:val="000000"/>
                <w:sz w:val="24"/>
                <w:szCs w:val="24"/>
              </w:rPr>
            </w:pPr>
          </w:p>
        </w:tc>
        <w:tc>
          <w:tcPr>
            <w:tcW w:w="1730" w:type="dxa"/>
            <w:noWrap/>
            <w:vAlign w:val="center"/>
          </w:tcPr>
          <w:p>
            <w:pPr>
              <w:widowControl/>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ign w:val="center"/>
          </w:tcPr>
          <w:p>
            <w:pPr>
              <w:autoSpaceDE w:val="0"/>
              <w:autoSpaceDN w:val="0"/>
              <w:adjustRightInd w:val="0"/>
              <w:snapToGrid w:val="0"/>
              <w:spacing w:line="240" w:lineRule="atLeast"/>
              <w:jc w:val="center"/>
              <w:rPr>
                <w:rFonts w:ascii="Times New Roman" w:hAnsi="Times New Roman" w:eastAsia="仿宋"/>
                <w:sz w:val="24"/>
                <w:szCs w:val="24"/>
                <w:lang w:val="zh-CN"/>
              </w:rPr>
            </w:pPr>
            <w:r>
              <w:rPr>
                <w:rFonts w:hint="eastAsia" w:ascii="Times New Roman" w:hAnsi="Times New Roman" w:eastAsia="仿宋"/>
                <w:sz w:val="24"/>
                <w:szCs w:val="24"/>
                <w:lang w:val="zh-CN"/>
              </w:rPr>
              <w:t>2</w:t>
            </w:r>
          </w:p>
        </w:tc>
        <w:tc>
          <w:tcPr>
            <w:tcW w:w="1479" w:type="dxa"/>
            <w:noWrap/>
            <w:vAlign w:val="center"/>
          </w:tcPr>
          <w:p>
            <w:pPr>
              <w:autoSpaceDE w:val="0"/>
              <w:autoSpaceDN w:val="0"/>
              <w:adjustRightInd w:val="0"/>
              <w:snapToGrid w:val="0"/>
              <w:spacing w:line="240" w:lineRule="atLeast"/>
              <w:jc w:val="center"/>
              <w:rPr>
                <w:rFonts w:ascii="Times New Roman" w:hAnsi="Times New Roman" w:eastAsia="仿宋"/>
                <w:sz w:val="24"/>
                <w:szCs w:val="24"/>
                <w:lang w:val="zh-CN"/>
              </w:rPr>
            </w:pPr>
            <w:r>
              <w:rPr>
                <w:rFonts w:ascii="Times New Roman" w:hAnsi="仿宋" w:eastAsia="仿宋"/>
                <w:sz w:val="24"/>
                <w:szCs w:val="24"/>
                <w:lang w:val="zh-CN"/>
              </w:rPr>
              <w:t>副总指挥</w:t>
            </w:r>
          </w:p>
        </w:tc>
        <w:tc>
          <w:tcPr>
            <w:tcW w:w="3611" w:type="dxa"/>
            <w:noWrap/>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党工委副书记</w:t>
            </w:r>
          </w:p>
        </w:tc>
        <w:tc>
          <w:tcPr>
            <w:tcW w:w="1288" w:type="dxa"/>
            <w:noWrap/>
            <w:vAlign w:val="center"/>
          </w:tcPr>
          <w:p>
            <w:pPr>
              <w:widowControl/>
              <w:jc w:val="center"/>
              <w:rPr>
                <w:rFonts w:ascii="仿宋" w:hAnsi="仿宋" w:eastAsia="仿宋"/>
                <w:color w:val="000000"/>
                <w:sz w:val="24"/>
                <w:szCs w:val="24"/>
              </w:rPr>
            </w:pPr>
          </w:p>
        </w:tc>
        <w:tc>
          <w:tcPr>
            <w:tcW w:w="1730" w:type="dxa"/>
            <w:noWrap/>
            <w:vAlign w:val="center"/>
          </w:tcPr>
          <w:p>
            <w:pPr>
              <w:widowControl/>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ign w:val="center"/>
          </w:tcPr>
          <w:p>
            <w:pPr>
              <w:autoSpaceDE w:val="0"/>
              <w:autoSpaceDN w:val="0"/>
              <w:adjustRightInd w:val="0"/>
              <w:snapToGrid w:val="0"/>
              <w:spacing w:line="240" w:lineRule="atLeast"/>
              <w:jc w:val="center"/>
              <w:rPr>
                <w:rFonts w:ascii="Times New Roman" w:hAnsi="Times New Roman" w:eastAsia="仿宋"/>
                <w:sz w:val="24"/>
                <w:szCs w:val="24"/>
                <w:lang w:val="zh-CN"/>
              </w:rPr>
            </w:pPr>
            <w:r>
              <w:rPr>
                <w:rFonts w:hint="eastAsia" w:ascii="Times New Roman" w:hAnsi="Times New Roman" w:eastAsia="仿宋"/>
                <w:sz w:val="24"/>
                <w:szCs w:val="24"/>
                <w:lang w:val="zh-CN"/>
              </w:rPr>
              <w:t>3</w:t>
            </w:r>
          </w:p>
        </w:tc>
        <w:tc>
          <w:tcPr>
            <w:tcW w:w="1479" w:type="dxa"/>
            <w:noWrap/>
            <w:vAlign w:val="center"/>
          </w:tcPr>
          <w:p>
            <w:pPr>
              <w:autoSpaceDE w:val="0"/>
              <w:autoSpaceDN w:val="0"/>
              <w:adjustRightInd w:val="0"/>
              <w:snapToGrid w:val="0"/>
              <w:spacing w:line="240" w:lineRule="atLeast"/>
              <w:jc w:val="center"/>
              <w:rPr>
                <w:rFonts w:ascii="Times New Roman" w:hAnsi="仿宋" w:eastAsia="仿宋"/>
                <w:sz w:val="24"/>
                <w:szCs w:val="24"/>
                <w:lang w:val="zh-CN"/>
              </w:rPr>
            </w:pPr>
            <w:r>
              <w:rPr>
                <w:rFonts w:ascii="Times New Roman" w:hAnsi="仿宋" w:eastAsia="仿宋"/>
                <w:sz w:val="24"/>
                <w:szCs w:val="24"/>
                <w:lang w:val="zh-CN"/>
              </w:rPr>
              <w:t>副总指挥</w:t>
            </w:r>
          </w:p>
        </w:tc>
        <w:tc>
          <w:tcPr>
            <w:tcW w:w="3611" w:type="dxa"/>
            <w:noWrap/>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党工委委员、副主任</w:t>
            </w:r>
          </w:p>
        </w:tc>
        <w:tc>
          <w:tcPr>
            <w:tcW w:w="1288" w:type="dxa"/>
            <w:noWrap/>
            <w:vAlign w:val="center"/>
          </w:tcPr>
          <w:p>
            <w:pPr>
              <w:widowControl/>
              <w:jc w:val="center"/>
              <w:rPr>
                <w:rFonts w:ascii="仿宋" w:hAnsi="仿宋" w:eastAsia="仿宋"/>
                <w:color w:val="000000"/>
                <w:sz w:val="24"/>
                <w:szCs w:val="24"/>
              </w:rPr>
            </w:pPr>
          </w:p>
        </w:tc>
        <w:tc>
          <w:tcPr>
            <w:tcW w:w="1730" w:type="dxa"/>
            <w:noWrap/>
            <w:vAlign w:val="center"/>
          </w:tcPr>
          <w:p>
            <w:pPr>
              <w:widowControl/>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ign w:val="center"/>
          </w:tcPr>
          <w:p>
            <w:pPr>
              <w:autoSpaceDE w:val="0"/>
              <w:autoSpaceDN w:val="0"/>
              <w:adjustRightInd w:val="0"/>
              <w:snapToGrid w:val="0"/>
              <w:spacing w:line="240" w:lineRule="atLeast"/>
              <w:jc w:val="center"/>
              <w:rPr>
                <w:rFonts w:ascii="Times New Roman" w:hAnsi="Times New Roman" w:eastAsia="仿宋"/>
                <w:sz w:val="24"/>
                <w:szCs w:val="24"/>
                <w:lang w:val="zh-CN"/>
              </w:rPr>
            </w:pPr>
            <w:r>
              <w:rPr>
                <w:rFonts w:hint="eastAsia" w:ascii="Times New Roman" w:hAnsi="Times New Roman" w:eastAsia="仿宋"/>
                <w:sz w:val="24"/>
                <w:szCs w:val="24"/>
                <w:lang w:val="zh-CN"/>
              </w:rPr>
              <w:t>4</w:t>
            </w:r>
          </w:p>
        </w:tc>
        <w:tc>
          <w:tcPr>
            <w:tcW w:w="1479" w:type="dxa"/>
            <w:noWrap/>
            <w:vAlign w:val="center"/>
          </w:tcPr>
          <w:p>
            <w:pPr>
              <w:autoSpaceDE w:val="0"/>
              <w:autoSpaceDN w:val="0"/>
              <w:adjustRightInd w:val="0"/>
              <w:snapToGrid w:val="0"/>
              <w:spacing w:line="240" w:lineRule="atLeast"/>
              <w:jc w:val="center"/>
              <w:rPr>
                <w:rFonts w:ascii="Times New Roman" w:hAnsi="仿宋" w:eastAsia="仿宋"/>
                <w:sz w:val="24"/>
                <w:szCs w:val="24"/>
                <w:lang w:val="zh-CN"/>
              </w:rPr>
            </w:pPr>
            <w:r>
              <w:rPr>
                <w:rFonts w:ascii="Times New Roman" w:hAnsi="仿宋" w:eastAsia="仿宋"/>
                <w:sz w:val="24"/>
                <w:szCs w:val="24"/>
                <w:lang w:val="zh-CN"/>
              </w:rPr>
              <w:t>副总指挥</w:t>
            </w:r>
          </w:p>
        </w:tc>
        <w:tc>
          <w:tcPr>
            <w:tcW w:w="3611" w:type="dxa"/>
            <w:noWrap/>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党工委委员、派出所所长</w:t>
            </w:r>
          </w:p>
        </w:tc>
        <w:tc>
          <w:tcPr>
            <w:tcW w:w="1288" w:type="dxa"/>
            <w:noWrap/>
            <w:vAlign w:val="center"/>
          </w:tcPr>
          <w:p>
            <w:pPr>
              <w:widowControl/>
              <w:jc w:val="center"/>
              <w:rPr>
                <w:rFonts w:ascii="仿宋" w:hAnsi="仿宋" w:eastAsia="仿宋"/>
                <w:color w:val="000000"/>
                <w:sz w:val="24"/>
                <w:szCs w:val="24"/>
              </w:rPr>
            </w:pPr>
          </w:p>
        </w:tc>
        <w:tc>
          <w:tcPr>
            <w:tcW w:w="1730" w:type="dxa"/>
            <w:noWrap/>
            <w:vAlign w:val="center"/>
          </w:tcPr>
          <w:p>
            <w:pPr>
              <w:widowControl/>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ign w:val="center"/>
          </w:tcPr>
          <w:p>
            <w:pPr>
              <w:autoSpaceDE w:val="0"/>
              <w:autoSpaceDN w:val="0"/>
              <w:adjustRightInd w:val="0"/>
              <w:snapToGrid w:val="0"/>
              <w:spacing w:line="240" w:lineRule="atLeast"/>
              <w:jc w:val="center"/>
              <w:rPr>
                <w:rFonts w:ascii="Times New Roman" w:hAnsi="Times New Roman" w:eastAsia="仿宋"/>
                <w:sz w:val="24"/>
                <w:szCs w:val="24"/>
                <w:lang w:val="zh-CN"/>
              </w:rPr>
            </w:pPr>
            <w:r>
              <w:rPr>
                <w:rFonts w:hint="eastAsia" w:ascii="Times New Roman" w:hAnsi="Times New Roman" w:eastAsia="仿宋"/>
                <w:sz w:val="24"/>
                <w:szCs w:val="24"/>
                <w:lang w:val="zh-CN"/>
              </w:rPr>
              <w:t>5</w:t>
            </w:r>
          </w:p>
        </w:tc>
        <w:tc>
          <w:tcPr>
            <w:tcW w:w="1479" w:type="dxa"/>
            <w:noWrap/>
            <w:vAlign w:val="center"/>
          </w:tcPr>
          <w:p>
            <w:pPr>
              <w:autoSpaceDE w:val="0"/>
              <w:autoSpaceDN w:val="0"/>
              <w:adjustRightInd w:val="0"/>
              <w:snapToGrid w:val="0"/>
              <w:spacing w:line="240" w:lineRule="atLeast"/>
              <w:jc w:val="center"/>
              <w:rPr>
                <w:rFonts w:ascii="Times New Roman" w:hAnsi="仿宋" w:eastAsia="仿宋"/>
                <w:sz w:val="24"/>
                <w:szCs w:val="24"/>
                <w:lang w:val="zh-CN"/>
              </w:rPr>
            </w:pPr>
            <w:r>
              <w:rPr>
                <w:rFonts w:ascii="Times New Roman" w:hAnsi="仿宋" w:eastAsia="仿宋"/>
                <w:sz w:val="24"/>
                <w:szCs w:val="24"/>
                <w:lang w:val="zh-CN"/>
              </w:rPr>
              <w:t>副总指挥</w:t>
            </w:r>
          </w:p>
        </w:tc>
        <w:tc>
          <w:tcPr>
            <w:tcW w:w="3611" w:type="dxa"/>
            <w:noWrap/>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党工委委员、副主任</w:t>
            </w:r>
          </w:p>
        </w:tc>
        <w:tc>
          <w:tcPr>
            <w:tcW w:w="1288" w:type="dxa"/>
            <w:noWrap/>
            <w:vAlign w:val="center"/>
          </w:tcPr>
          <w:p>
            <w:pPr>
              <w:widowControl/>
              <w:jc w:val="center"/>
              <w:rPr>
                <w:rFonts w:ascii="仿宋" w:hAnsi="仿宋" w:eastAsia="仿宋"/>
                <w:color w:val="000000"/>
                <w:sz w:val="24"/>
                <w:szCs w:val="24"/>
              </w:rPr>
            </w:pPr>
          </w:p>
        </w:tc>
        <w:tc>
          <w:tcPr>
            <w:tcW w:w="1730" w:type="dxa"/>
            <w:noWrap/>
            <w:vAlign w:val="center"/>
          </w:tcPr>
          <w:p>
            <w:pPr>
              <w:widowControl/>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ign w:val="center"/>
          </w:tcPr>
          <w:p>
            <w:pPr>
              <w:autoSpaceDE w:val="0"/>
              <w:autoSpaceDN w:val="0"/>
              <w:adjustRightInd w:val="0"/>
              <w:snapToGrid w:val="0"/>
              <w:spacing w:line="240" w:lineRule="atLeast"/>
              <w:jc w:val="center"/>
              <w:rPr>
                <w:rFonts w:ascii="Times New Roman" w:hAnsi="Times New Roman" w:eastAsia="仿宋"/>
                <w:sz w:val="24"/>
                <w:szCs w:val="24"/>
                <w:lang w:val="zh-CN"/>
              </w:rPr>
            </w:pPr>
            <w:r>
              <w:rPr>
                <w:rFonts w:hint="eastAsia" w:ascii="Times New Roman" w:hAnsi="Times New Roman" w:eastAsia="仿宋"/>
                <w:sz w:val="24"/>
                <w:szCs w:val="24"/>
                <w:lang w:val="zh-CN"/>
              </w:rPr>
              <w:t>6</w:t>
            </w:r>
          </w:p>
        </w:tc>
        <w:tc>
          <w:tcPr>
            <w:tcW w:w="1479" w:type="dxa"/>
            <w:noWrap/>
            <w:vAlign w:val="center"/>
          </w:tcPr>
          <w:p>
            <w:pPr>
              <w:autoSpaceDE w:val="0"/>
              <w:autoSpaceDN w:val="0"/>
              <w:adjustRightInd w:val="0"/>
              <w:snapToGrid w:val="0"/>
              <w:spacing w:line="240" w:lineRule="atLeast"/>
              <w:jc w:val="center"/>
              <w:rPr>
                <w:rFonts w:ascii="Times New Roman" w:hAnsi="仿宋" w:eastAsia="仿宋"/>
                <w:sz w:val="24"/>
                <w:szCs w:val="24"/>
                <w:lang w:val="zh-CN"/>
              </w:rPr>
            </w:pPr>
            <w:r>
              <w:rPr>
                <w:rFonts w:ascii="Times New Roman" w:hAnsi="仿宋" w:eastAsia="仿宋"/>
                <w:sz w:val="24"/>
                <w:szCs w:val="24"/>
                <w:lang w:val="zh-CN"/>
              </w:rPr>
              <w:t>副总指挥</w:t>
            </w:r>
          </w:p>
        </w:tc>
        <w:tc>
          <w:tcPr>
            <w:tcW w:w="3611" w:type="dxa"/>
            <w:noWrap/>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党工委委员、副主任</w:t>
            </w:r>
          </w:p>
        </w:tc>
        <w:tc>
          <w:tcPr>
            <w:tcW w:w="1288" w:type="dxa"/>
            <w:noWrap/>
            <w:vAlign w:val="center"/>
          </w:tcPr>
          <w:p>
            <w:pPr>
              <w:widowControl/>
              <w:jc w:val="center"/>
              <w:rPr>
                <w:rFonts w:ascii="仿宋" w:hAnsi="仿宋" w:eastAsia="仿宋"/>
                <w:color w:val="000000"/>
                <w:sz w:val="24"/>
                <w:szCs w:val="24"/>
              </w:rPr>
            </w:pPr>
          </w:p>
        </w:tc>
        <w:tc>
          <w:tcPr>
            <w:tcW w:w="1730" w:type="dxa"/>
            <w:noWrap/>
            <w:vAlign w:val="center"/>
          </w:tcPr>
          <w:p>
            <w:pPr>
              <w:widowControl/>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ign w:val="center"/>
          </w:tcPr>
          <w:p>
            <w:pPr>
              <w:autoSpaceDE w:val="0"/>
              <w:autoSpaceDN w:val="0"/>
              <w:adjustRightInd w:val="0"/>
              <w:snapToGrid w:val="0"/>
              <w:spacing w:line="240" w:lineRule="atLeast"/>
              <w:jc w:val="center"/>
              <w:rPr>
                <w:rFonts w:ascii="Times New Roman" w:hAnsi="Times New Roman" w:eastAsia="仿宋"/>
                <w:sz w:val="24"/>
                <w:szCs w:val="24"/>
                <w:lang w:val="zh-CN"/>
              </w:rPr>
            </w:pPr>
            <w:r>
              <w:rPr>
                <w:rFonts w:hint="eastAsia" w:ascii="Times New Roman" w:hAnsi="Times New Roman" w:eastAsia="仿宋"/>
                <w:sz w:val="24"/>
                <w:szCs w:val="24"/>
                <w:lang w:val="zh-CN"/>
              </w:rPr>
              <w:t>7</w:t>
            </w:r>
          </w:p>
        </w:tc>
        <w:tc>
          <w:tcPr>
            <w:tcW w:w="1479" w:type="dxa"/>
            <w:noWrap/>
            <w:vAlign w:val="center"/>
          </w:tcPr>
          <w:p>
            <w:pPr>
              <w:autoSpaceDE w:val="0"/>
              <w:autoSpaceDN w:val="0"/>
              <w:adjustRightInd w:val="0"/>
              <w:snapToGrid w:val="0"/>
              <w:spacing w:line="240" w:lineRule="atLeast"/>
              <w:jc w:val="center"/>
              <w:rPr>
                <w:rFonts w:ascii="Times New Roman" w:hAnsi="仿宋" w:eastAsia="仿宋"/>
                <w:sz w:val="24"/>
                <w:szCs w:val="24"/>
                <w:lang w:val="zh-CN"/>
              </w:rPr>
            </w:pPr>
            <w:r>
              <w:rPr>
                <w:rFonts w:ascii="Times New Roman" w:hAnsi="仿宋" w:eastAsia="仿宋"/>
                <w:sz w:val="24"/>
                <w:szCs w:val="24"/>
                <w:lang w:val="zh-CN"/>
              </w:rPr>
              <w:t>副总指挥</w:t>
            </w:r>
          </w:p>
        </w:tc>
        <w:tc>
          <w:tcPr>
            <w:tcW w:w="3611" w:type="dxa"/>
            <w:noWrap/>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党工委委员、纪检监察工委书记</w:t>
            </w:r>
          </w:p>
        </w:tc>
        <w:tc>
          <w:tcPr>
            <w:tcW w:w="1288" w:type="dxa"/>
            <w:noWrap/>
            <w:vAlign w:val="center"/>
          </w:tcPr>
          <w:p>
            <w:pPr>
              <w:widowControl/>
              <w:jc w:val="center"/>
              <w:rPr>
                <w:rFonts w:ascii="仿宋" w:hAnsi="仿宋" w:eastAsia="仿宋"/>
                <w:color w:val="000000"/>
                <w:sz w:val="24"/>
                <w:szCs w:val="24"/>
              </w:rPr>
            </w:pPr>
          </w:p>
        </w:tc>
        <w:tc>
          <w:tcPr>
            <w:tcW w:w="1730" w:type="dxa"/>
            <w:noWrap/>
            <w:vAlign w:val="center"/>
          </w:tcPr>
          <w:p>
            <w:pPr>
              <w:widowControl/>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ign w:val="center"/>
          </w:tcPr>
          <w:p>
            <w:pPr>
              <w:autoSpaceDE w:val="0"/>
              <w:autoSpaceDN w:val="0"/>
              <w:adjustRightInd w:val="0"/>
              <w:snapToGrid w:val="0"/>
              <w:spacing w:line="240" w:lineRule="atLeast"/>
              <w:jc w:val="center"/>
              <w:rPr>
                <w:rFonts w:ascii="Times New Roman" w:hAnsi="Times New Roman" w:eastAsia="仿宋"/>
                <w:sz w:val="24"/>
                <w:szCs w:val="24"/>
                <w:lang w:val="zh-CN"/>
              </w:rPr>
            </w:pPr>
            <w:r>
              <w:rPr>
                <w:rFonts w:hint="eastAsia" w:ascii="Times New Roman" w:hAnsi="Times New Roman" w:eastAsia="仿宋"/>
                <w:sz w:val="24"/>
                <w:szCs w:val="24"/>
              </w:rPr>
              <w:t>8</w:t>
            </w:r>
          </w:p>
        </w:tc>
        <w:tc>
          <w:tcPr>
            <w:tcW w:w="1479" w:type="dxa"/>
            <w:noWrap/>
            <w:vAlign w:val="center"/>
          </w:tcPr>
          <w:p>
            <w:pPr>
              <w:autoSpaceDE w:val="0"/>
              <w:autoSpaceDN w:val="0"/>
              <w:adjustRightInd w:val="0"/>
              <w:snapToGrid w:val="0"/>
              <w:spacing w:line="240" w:lineRule="atLeast"/>
              <w:jc w:val="center"/>
              <w:rPr>
                <w:rFonts w:ascii="Times New Roman" w:hAnsi="Times New Roman" w:eastAsia="仿宋"/>
                <w:sz w:val="24"/>
                <w:szCs w:val="24"/>
                <w:lang w:val="zh-CN"/>
              </w:rPr>
            </w:pPr>
            <w:r>
              <w:rPr>
                <w:rFonts w:ascii="Times New Roman" w:hAnsi="仿宋" w:eastAsia="仿宋"/>
                <w:sz w:val="24"/>
                <w:szCs w:val="24"/>
                <w:lang w:val="zh-CN"/>
              </w:rPr>
              <w:t>成员</w:t>
            </w:r>
          </w:p>
        </w:tc>
        <w:tc>
          <w:tcPr>
            <w:tcW w:w="3611" w:type="dxa"/>
            <w:noWrap/>
            <w:vAlign w:val="center"/>
          </w:tcPr>
          <w:p>
            <w:pPr>
              <w:autoSpaceDE w:val="0"/>
              <w:autoSpaceDN w:val="0"/>
              <w:adjustRightInd w:val="0"/>
              <w:snapToGrid w:val="0"/>
              <w:spacing w:line="240" w:lineRule="atLeast"/>
              <w:jc w:val="center"/>
              <w:rPr>
                <w:rFonts w:hint="eastAsia" w:ascii="Times New Roman" w:hAnsi="Times New Roman" w:eastAsia="仿宋"/>
                <w:sz w:val="24"/>
                <w:szCs w:val="24"/>
                <w:lang w:eastAsia="zh-CN"/>
              </w:rPr>
            </w:pPr>
            <w:r>
              <w:rPr>
                <w:rFonts w:hint="eastAsia" w:ascii="Times New Roman" w:hAnsi="Times New Roman" w:eastAsia="仿宋"/>
                <w:sz w:val="24"/>
                <w:szCs w:val="24"/>
                <w:lang w:eastAsia="zh-CN"/>
              </w:rPr>
              <w:t>党政办公室</w:t>
            </w:r>
          </w:p>
        </w:tc>
        <w:tc>
          <w:tcPr>
            <w:tcW w:w="1288" w:type="dxa"/>
            <w:noWrap/>
            <w:vAlign w:val="center"/>
          </w:tcPr>
          <w:p>
            <w:pPr>
              <w:autoSpaceDE w:val="0"/>
              <w:autoSpaceDN w:val="0"/>
              <w:adjustRightInd w:val="0"/>
              <w:snapToGrid w:val="0"/>
              <w:spacing w:line="240" w:lineRule="atLeast"/>
              <w:jc w:val="center"/>
              <w:rPr>
                <w:rFonts w:ascii="Times New Roman" w:hAnsi="Times New Roman" w:eastAsia="仿宋"/>
                <w:sz w:val="24"/>
                <w:szCs w:val="24"/>
              </w:rPr>
            </w:pPr>
          </w:p>
        </w:tc>
        <w:tc>
          <w:tcPr>
            <w:tcW w:w="1730" w:type="dxa"/>
            <w:noWrap/>
            <w:vAlign w:val="center"/>
          </w:tcPr>
          <w:p>
            <w:pPr>
              <w:widowControl/>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ign w:val="center"/>
          </w:tcPr>
          <w:p>
            <w:pPr>
              <w:autoSpaceDE w:val="0"/>
              <w:autoSpaceDN w:val="0"/>
              <w:adjustRightInd w:val="0"/>
              <w:snapToGrid w:val="0"/>
              <w:spacing w:line="240" w:lineRule="atLeast"/>
              <w:jc w:val="center"/>
              <w:rPr>
                <w:rFonts w:hint="eastAsia" w:ascii="Times New Roman" w:hAnsi="Times New Roman" w:eastAsia="仿宋" w:cs="Times New Roman"/>
                <w:kern w:val="2"/>
                <w:sz w:val="24"/>
                <w:szCs w:val="24"/>
                <w:lang w:val="zh-CN" w:eastAsia="zh-CN" w:bidi="ar-SA"/>
              </w:rPr>
            </w:pPr>
            <w:r>
              <w:rPr>
                <w:rFonts w:hint="eastAsia" w:ascii="Times New Roman" w:hAnsi="Times New Roman" w:eastAsia="仿宋"/>
                <w:sz w:val="24"/>
                <w:szCs w:val="24"/>
              </w:rPr>
              <w:t>9</w:t>
            </w:r>
          </w:p>
        </w:tc>
        <w:tc>
          <w:tcPr>
            <w:tcW w:w="1479" w:type="dxa"/>
            <w:noWrap/>
            <w:vAlign w:val="center"/>
          </w:tcPr>
          <w:p>
            <w:pPr>
              <w:autoSpaceDE w:val="0"/>
              <w:autoSpaceDN w:val="0"/>
              <w:adjustRightInd w:val="0"/>
              <w:snapToGrid w:val="0"/>
              <w:spacing w:line="240" w:lineRule="atLeast"/>
              <w:jc w:val="center"/>
              <w:rPr>
                <w:rFonts w:ascii="Times New Roman" w:hAnsi="仿宋" w:eastAsia="仿宋"/>
                <w:sz w:val="24"/>
                <w:szCs w:val="24"/>
                <w:lang w:val="zh-CN"/>
              </w:rPr>
            </w:pPr>
            <w:r>
              <w:rPr>
                <w:rFonts w:ascii="Times New Roman" w:hAnsi="仿宋" w:eastAsia="仿宋"/>
                <w:sz w:val="24"/>
                <w:szCs w:val="24"/>
                <w:lang w:val="zh-CN"/>
              </w:rPr>
              <w:t>成员</w:t>
            </w:r>
          </w:p>
        </w:tc>
        <w:tc>
          <w:tcPr>
            <w:tcW w:w="3611" w:type="dxa"/>
            <w:noWrap/>
            <w:vAlign w:val="center"/>
          </w:tcPr>
          <w:p>
            <w:pPr>
              <w:autoSpaceDE w:val="0"/>
              <w:autoSpaceDN w:val="0"/>
              <w:adjustRightInd w:val="0"/>
              <w:snapToGrid w:val="0"/>
              <w:spacing w:line="240" w:lineRule="atLeast"/>
              <w:jc w:val="center"/>
              <w:rPr>
                <w:rFonts w:hint="eastAsia" w:ascii="Times New Roman" w:hAnsi="Times New Roman" w:eastAsia="仿宋"/>
                <w:sz w:val="24"/>
                <w:szCs w:val="24"/>
                <w:lang w:eastAsia="zh-CN"/>
              </w:rPr>
            </w:pPr>
            <w:r>
              <w:rPr>
                <w:rFonts w:hint="eastAsia" w:ascii="Times New Roman" w:hAnsi="Times New Roman" w:eastAsia="仿宋"/>
                <w:sz w:val="24"/>
                <w:szCs w:val="24"/>
                <w:lang w:val="en-US" w:eastAsia="zh-CN"/>
              </w:rPr>
              <w:t>财政局</w:t>
            </w:r>
          </w:p>
        </w:tc>
        <w:tc>
          <w:tcPr>
            <w:tcW w:w="1288" w:type="dxa"/>
            <w:noWrap/>
            <w:vAlign w:val="center"/>
          </w:tcPr>
          <w:p>
            <w:pPr>
              <w:autoSpaceDE w:val="0"/>
              <w:autoSpaceDN w:val="0"/>
              <w:adjustRightInd w:val="0"/>
              <w:snapToGrid w:val="0"/>
              <w:spacing w:line="240" w:lineRule="atLeast"/>
              <w:jc w:val="center"/>
              <w:rPr>
                <w:rFonts w:ascii="Times New Roman" w:hAnsi="Times New Roman" w:eastAsia="仿宋"/>
                <w:sz w:val="24"/>
                <w:szCs w:val="24"/>
              </w:rPr>
            </w:pPr>
          </w:p>
        </w:tc>
        <w:tc>
          <w:tcPr>
            <w:tcW w:w="1730" w:type="dxa"/>
            <w:noWrap/>
            <w:vAlign w:val="center"/>
          </w:tcPr>
          <w:p>
            <w:pPr>
              <w:widowControl/>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ign w:val="center"/>
          </w:tcPr>
          <w:p>
            <w:pPr>
              <w:autoSpaceDE w:val="0"/>
              <w:autoSpaceDN w:val="0"/>
              <w:adjustRightInd w:val="0"/>
              <w:snapToGrid w:val="0"/>
              <w:spacing w:line="240" w:lineRule="atLeast"/>
              <w:jc w:val="center"/>
              <w:rPr>
                <w:rFonts w:hint="eastAsia" w:ascii="Times New Roman" w:hAnsi="Times New Roman" w:eastAsia="仿宋" w:cs="Times New Roman"/>
                <w:kern w:val="2"/>
                <w:sz w:val="24"/>
                <w:szCs w:val="24"/>
                <w:lang w:val="zh-CN" w:eastAsia="zh-CN" w:bidi="ar-SA"/>
              </w:rPr>
            </w:pPr>
            <w:r>
              <w:rPr>
                <w:rFonts w:hint="eastAsia" w:ascii="Times New Roman" w:hAnsi="Times New Roman" w:eastAsia="仿宋"/>
                <w:sz w:val="24"/>
                <w:szCs w:val="24"/>
                <w:lang w:val="zh-CN"/>
              </w:rPr>
              <w:t>1</w:t>
            </w:r>
            <w:r>
              <w:rPr>
                <w:rFonts w:hint="eastAsia" w:ascii="Times New Roman" w:hAnsi="Times New Roman" w:eastAsia="仿宋"/>
                <w:sz w:val="24"/>
                <w:szCs w:val="24"/>
              </w:rPr>
              <w:t>0</w:t>
            </w:r>
          </w:p>
        </w:tc>
        <w:tc>
          <w:tcPr>
            <w:tcW w:w="1479" w:type="dxa"/>
            <w:noWrap/>
            <w:vAlign w:val="center"/>
          </w:tcPr>
          <w:p>
            <w:pPr>
              <w:autoSpaceDE w:val="0"/>
              <w:autoSpaceDN w:val="0"/>
              <w:adjustRightInd w:val="0"/>
              <w:snapToGrid w:val="0"/>
              <w:spacing w:line="240" w:lineRule="atLeast"/>
              <w:jc w:val="center"/>
              <w:rPr>
                <w:rFonts w:ascii="Times New Roman" w:hAnsi="仿宋" w:eastAsia="仿宋"/>
                <w:sz w:val="24"/>
                <w:szCs w:val="24"/>
                <w:lang w:val="zh-CN"/>
              </w:rPr>
            </w:pPr>
            <w:r>
              <w:rPr>
                <w:rFonts w:ascii="Times New Roman" w:hAnsi="仿宋" w:eastAsia="仿宋"/>
                <w:sz w:val="24"/>
                <w:szCs w:val="24"/>
                <w:lang w:val="zh-CN"/>
              </w:rPr>
              <w:t>成员</w:t>
            </w:r>
          </w:p>
        </w:tc>
        <w:tc>
          <w:tcPr>
            <w:tcW w:w="3611" w:type="dxa"/>
            <w:noWrap/>
            <w:vAlign w:val="center"/>
          </w:tcPr>
          <w:p>
            <w:pPr>
              <w:autoSpaceDE w:val="0"/>
              <w:autoSpaceDN w:val="0"/>
              <w:adjustRightInd w:val="0"/>
              <w:snapToGrid w:val="0"/>
              <w:spacing w:line="240" w:lineRule="atLeast"/>
              <w:jc w:val="center"/>
              <w:rPr>
                <w:rFonts w:hint="default" w:ascii="Times New Roman" w:hAnsi="Times New Roman" w:eastAsia="仿宋"/>
                <w:sz w:val="24"/>
                <w:szCs w:val="24"/>
                <w:lang w:val="en-US" w:eastAsia="zh-CN"/>
              </w:rPr>
            </w:pPr>
            <w:r>
              <w:rPr>
                <w:rFonts w:hint="eastAsia" w:ascii="Times New Roman" w:hAnsi="Times New Roman" w:eastAsia="仿宋"/>
                <w:sz w:val="24"/>
                <w:szCs w:val="24"/>
                <w:lang w:val="en-US" w:eastAsia="zh-CN"/>
              </w:rPr>
              <w:t>市场分局</w:t>
            </w:r>
          </w:p>
        </w:tc>
        <w:tc>
          <w:tcPr>
            <w:tcW w:w="1288" w:type="dxa"/>
            <w:noWrap/>
            <w:vAlign w:val="center"/>
          </w:tcPr>
          <w:p>
            <w:pPr>
              <w:autoSpaceDE w:val="0"/>
              <w:autoSpaceDN w:val="0"/>
              <w:adjustRightInd w:val="0"/>
              <w:snapToGrid w:val="0"/>
              <w:spacing w:line="240" w:lineRule="atLeast"/>
              <w:jc w:val="center"/>
              <w:rPr>
                <w:rFonts w:ascii="Times New Roman" w:hAnsi="Times New Roman" w:eastAsia="仿宋"/>
                <w:sz w:val="24"/>
                <w:szCs w:val="24"/>
              </w:rPr>
            </w:pPr>
          </w:p>
        </w:tc>
        <w:tc>
          <w:tcPr>
            <w:tcW w:w="1730" w:type="dxa"/>
            <w:noWrap/>
            <w:vAlign w:val="center"/>
          </w:tcPr>
          <w:p>
            <w:pPr>
              <w:widowControl/>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ign w:val="center"/>
          </w:tcPr>
          <w:p>
            <w:pPr>
              <w:autoSpaceDE w:val="0"/>
              <w:autoSpaceDN w:val="0"/>
              <w:adjustRightInd w:val="0"/>
              <w:snapToGrid w:val="0"/>
              <w:spacing w:line="240" w:lineRule="atLeast"/>
              <w:jc w:val="center"/>
              <w:rPr>
                <w:rFonts w:ascii="Times New Roman" w:hAnsi="Times New Roman" w:eastAsia="仿宋" w:cs="Times New Roman"/>
                <w:kern w:val="2"/>
                <w:sz w:val="24"/>
                <w:szCs w:val="24"/>
                <w:lang w:val="zh-CN" w:eastAsia="zh-CN" w:bidi="ar-SA"/>
              </w:rPr>
            </w:pPr>
            <w:r>
              <w:rPr>
                <w:rFonts w:hint="eastAsia" w:ascii="Times New Roman" w:hAnsi="Times New Roman" w:eastAsia="仿宋"/>
                <w:sz w:val="24"/>
                <w:szCs w:val="24"/>
              </w:rPr>
              <w:t>11</w:t>
            </w:r>
          </w:p>
        </w:tc>
        <w:tc>
          <w:tcPr>
            <w:tcW w:w="1479" w:type="dxa"/>
            <w:noWrap/>
            <w:vAlign w:val="center"/>
          </w:tcPr>
          <w:p>
            <w:pPr>
              <w:autoSpaceDE w:val="0"/>
              <w:autoSpaceDN w:val="0"/>
              <w:adjustRightInd w:val="0"/>
              <w:snapToGrid w:val="0"/>
              <w:spacing w:line="240" w:lineRule="atLeast"/>
              <w:jc w:val="center"/>
              <w:rPr>
                <w:rFonts w:ascii="Times New Roman" w:hAnsi="Times New Roman" w:eastAsia="仿宋"/>
                <w:sz w:val="24"/>
                <w:szCs w:val="24"/>
                <w:lang w:val="zh-CN"/>
              </w:rPr>
            </w:pPr>
            <w:r>
              <w:rPr>
                <w:rFonts w:ascii="Times New Roman" w:hAnsi="仿宋" w:eastAsia="仿宋"/>
                <w:sz w:val="24"/>
                <w:szCs w:val="24"/>
                <w:lang w:val="zh-CN"/>
              </w:rPr>
              <w:t>成员</w:t>
            </w:r>
          </w:p>
        </w:tc>
        <w:tc>
          <w:tcPr>
            <w:tcW w:w="3611" w:type="dxa"/>
            <w:noWrap/>
            <w:vAlign w:val="center"/>
          </w:tcPr>
          <w:p>
            <w:pPr>
              <w:widowControl/>
              <w:jc w:val="center"/>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建设发展局</w:t>
            </w:r>
          </w:p>
        </w:tc>
        <w:tc>
          <w:tcPr>
            <w:tcW w:w="1288" w:type="dxa"/>
            <w:noWrap/>
            <w:vAlign w:val="center"/>
          </w:tcPr>
          <w:p>
            <w:pPr>
              <w:autoSpaceDE w:val="0"/>
              <w:autoSpaceDN w:val="0"/>
              <w:adjustRightInd w:val="0"/>
              <w:snapToGrid w:val="0"/>
              <w:spacing w:line="240" w:lineRule="atLeast"/>
              <w:jc w:val="center"/>
              <w:rPr>
                <w:rFonts w:ascii="Times New Roman" w:hAnsi="Times New Roman" w:eastAsia="仿宋"/>
                <w:sz w:val="24"/>
                <w:szCs w:val="24"/>
              </w:rPr>
            </w:pPr>
          </w:p>
        </w:tc>
        <w:tc>
          <w:tcPr>
            <w:tcW w:w="1730" w:type="dxa"/>
            <w:noWrap/>
            <w:vAlign w:val="center"/>
          </w:tcPr>
          <w:p>
            <w:pPr>
              <w:widowControl/>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ign w:val="center"/>
          </w:tcPr>
          <w:p>
            <w:pPr>
              <w:autoSpaceDE w:val="0"/>
              <w:autoSpaceDN w:val="0"/>
              <w:adjustRightInd w:val="0"/>
              <w:snapToGrid w:val="0"/>
              <w:spacing w:line="240" w:lineRule="atLeast"/>
              <w:jc w:val="center"/>
              <w:rPr>
                <w:rFonts w:hint="default" w:ascii="Times New Roman" w:hAnsi="Times New Roman" w:eastAsia="仿宋" w:cs="Times New Roman"/>
                <w:kern w:val="2"/>
                <w:sz w:val="24"/>
                <w:szCs w:val="24"/>
                <w:lang w:val="zh-CN" w:eastAsia="zh-CN" w:bidi="ar-SA"/>
              </w:rPr>
            </w:pPr>
            <w:r>
              <w:rPr>
                <w:rFonts w:hint="eastAsia" w:ascii="Times New Roman" w:hAnsi="Times New Roman" w:eastAsia="仿宋"/>
                <w:sz w:val="24"/>
                <w:szCs w:val="24"/>
                <w:lang w:val="en-US" w:eastAsia="zh-CN"/>
              </w:rPr>
              <w:t>12</w:t>
            </w:r>
          </w:p>
        </w:tc>
        <w:tc>
          <w:tcPr>
            <w:tcW w:w="1479" w:type="dxa"/>
            <w:noWrap/>
            <w:vAlign w:val="center"/>
          </w:tcPr>
          <w:p>
            <w:pPr>
              <w:autoSpaceDE w:val="0"/>
              <w:autoSpaceDN w:val="0"/>
              <w:adjustRightInd w:val="0"/>
              <w:snapToGrid w:val="0"/>
              <w:spacing w:line="240" w:lineRule="atLeast"/>
              <w:jc w:val="center"/>
              <w:rPr>
                <w:rFonts w:ascii="Times New Roman" w:hAnsi="仿宋" w:eastAsia="仿宋"/>
                <w:sz w:val="24"/>
                <w:szCs w:val="24"/>
                <w:lang w:val="zh-CN"/>
              </w:rPr>
            </w:pPr>
            <w:r>
              <w:rPr>
                <w:rFonts w:ascii="Times New Roman" w:hAnsi="仿宋" w:eastAsia="仿宋"/>
                <w:sz w:val="24"/>
                <w:szCs w:val="24"/>
                <w:lang w:val="zh-CN"/>
              </w:rPr>
              <w:t>成员</w:t>
            </w:r>
          </w:p>
        </w:tc>
        <w:tc>
          <w:tcPr>
            <w:tcW w:w="3611" w:type="dxa"/>
            <w:noWrap/>
            <w:vAlign w:val="center"/>
          </w:tcPr>
          <w:p>
            <w:pPr>
              <w:widowControl/>
              <w:jc w:val="center"/>
              <w:rPr>
                <w:rFonts w:ascii="仿宋" w:hAnsi="仿宋" w:eastAsia="仿宋"/>
                <w:color w:val="000000"/>
                <w:sz w:val="24"/>
                <w:szCs w:val="24"/>
              </w:rPr>
            </w:pPr>
            <w:r>
              <w:rPr>
                <w:rFonts w:ascii="Times New Roman" w:hAnsi="Times New Roman" w:eastAsia="仿宋"/>
                <w:sz w:val="24"/>
                <w:szCs w:val="24"/>
              </w:rPr>
              <w:t>应急管理局</w:t>
            </w:r>
          </w:p>
        </w:tc>
        <w:tc>
          <w:tcPr>
            <w:tcW w:w="1288" w:type="dxa"/>
            <w:noWrap/>
            <w:vAlign w:val="center"/>
          </w:tcPr>
          <w:p>
            <w:pPr>
              <w:autoSpaceDE w:val="0"/>
              <w:autoSpaceDN w:val="0"/>
              <w:adjustRightInd w:val="0"/>
              <w:snapToGrid w:val="0"/>
              <w:spacing w:line="240" w:lineRule="atLeast"/>
              <w:jc w:val="center"/>
              <w:rPr>
                <w:rFonts w:ascii="Times New Roman" w:hAnsi="Times New Roman" w:eastAsia="仿宋"/>
                <w:sz w:val="24"/>
                <w:szCs w:val="24"/>
              </w:rPr>
            </w:pPr>
          </w:p>
        </w:tc>
        <w:tc>
          <w:tcPr>
            <w:tcW w:w="1730" w:type="dxa"/>
            <w:noWrap/>
            <w:vAlign w:val="center"/>
          </w:tcPr>
          <w:p>
            <w:pPr>
              <w:widowControl/>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ign w:val="center"/>
          </w:tcPr>
          <w:p>
            <w:pPr>
              <w:autoSpaceDE w:val="0"/>
              <w:autoSpaceDN w:val="0"/>
              <w:adjustRightInd w:val="0"/>
              <w:snapToGrid w:val="0"/>
              <w:spacing w:line="240" w:lineRule="atLeast"/>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sz w:val="24"/>
                <w:szCs w:val="24"/>
                <w:lang w:val="en-US" w:eastAsia="zh-CN"/>
              </w:rPr>
              <w:t>13</w:t>
            </w:r>
          </w:p>
        </w:tc>
        <w:tc>
          <w:tcPr>
            <w:tcW w:w="1479" w:type="dxa"/>
            <w:noWrap/>
            <w:vAlign w:val="center"/>
          </w:tcPr>
          <w:p>
            <w:pPr>
              <w:autoSpaceDE w:val="0"/>
              <w:autoSpaceDN w:val="0"/>
              <w:adjustRightInd w:val="0"/>
              <w:snapToGrid w:val="0"/>
              <w:spacing w:line="240" w:lineRule="atLeast"/>
              <w:jc w:val="center"/>
              <w:rPr>
                <w:rFonts w:ascii="Times New Roman" w:hAnsi="Times New Roman" w:eastAsia="仿宋"/>
                <w:sz w:val="24"/>
                <w:szCs w:val="24"/>
                <w:lang w:val="zh-CN"/>
              </w:rPr>
            </w:pPr>
            <w:r>
              <w:rPr>
                <w:rFonts w:ascii="Times New Roman" w:hAnsi="仿宋" w:eastAsia="仿宋"/>
                <w:sz w:val="24"/>
                <w:szCs w:val="24"/>
                <w:lang w:val="zh-CN"/>
              </w:rPr>
              <w:t>成员</w:t>
            </w:r>
          </w:p>
        </w:tc>
        <w:tc>
          <w:tcPr>
            <w:tcW w:w="3611" w:type="dxa"/>
            <w:noWrap/>
            <w:vAlign w:val="center"/>
          </w:tcPr>
          <w:p>
            <w:pPr>
              <w:widowControl/>
              <w:jc w:val="center"/>
              <w:rPr>
                <w:rFonts w:ascii="仿宋" w:hAnsi="仿宋" w:eastAsia="仿宋"/>
                <w:color w:val="000000"/>
                <w:sz w:val="24"/>
                <w:szCs w:val="24"/>
              </w:rPr>
            </w:pPr>
            <w:r>
              <w:rPr>
                <w:rFonts w:hint="eastAsia" w:ascii="仿宋" w:hAnsi="仿宋" w:eastAsia="仿宋"/>
                <w:color w:val="000000"/>
                <w:sz w:val="24"/>
                <w:szCs w:val="24"/>
              </w:rPr>
              <w:t>生态环境局</w:t>
            </w:r>
          </w:p>
        </w:tc>
        <w:tc>
          <w:tcPr>
            <w:tcW w:w="1288" w:type="dxa"/>
            <w:noWrap/>
            <w:vAlign w:val="center"/>
          </w:tcPr>
          <w:p>
            <w:pPr>
              <w:autoSpaceDE w:val="0"/>
              <w:autoSpaceDN w:val="0"/>
              <w:adjustRightInd w:val="0"/>
              <w:snapToGrid w:val="0"/>
              <w:spacing w:line="240" w:lineRule="atLeast"/>
              <w:jc w:val="center"/>
              <w:rPr>
                <w:rFonts w:ascii="Times New Roman" w:hAnsi="Times New Roman" w:eastAsia="仿宋"/>
                <w:sz w:val="24"/>
                <w:szCs w:val="24"/>
              </w:rPr>
            </w:pPr>
          </w:p>
        </w:tc>
        <w:tc>
          <w:tcPr>
            <w:tcW w:w="1730" w:type="dxa"/>
            <w:noWrap/>
            <w:vAlign w:val="center"/>
          </w:tcPr>
          <w:p>
            <w:pPr>
              <w:widowControl/>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ign w:val="center"/>
          </w:tcPr>
          <w:p>
            <w:pPr>
              <w:autoSpaceDE w:val="0"/>
              <w:autoSpaceDN w:val="0"/>
              <w:adjustRightInd w:val="0"/>
              <w:snapToGrid w:val="0"/>
              <w:spacing w:line="240" w:lineRule="atLeast"/>
              <w:jc w:val="center"/>
              <w:rPr>
                <w:rFonts w:hint="default" w:ascii="Times New Roman" w:hAnsi="Times New Roman" w:eastAsia="仿宋"/>
                <w:sz w:val="24"/>
                <w:szCs w:val="24"/>
                <w:lang w:val="en-US" w:eastAsia="zh-CN"/>
              </w:rPr>
            </w:pPr>
            <w:bookmarkStart w:id="124" w:name="_Toc102069456"/>
            <w:bookmarkStart w:id="125" w:name="_Toc19802083"/>
            <w:r>
              <w:rPr>
                <w:rFonts w:hint="eastAsia" w:ascii="Times New Roman" w:hAnsi="Times New Roman" w:eastAsia="仿宋"/>
                <w:sz w:val="24"/>
                <w:szCs w:val="24"/>
                <w:lang w:val="en-US" w:eastAsia="zh-CN"/>
              </w:rPr>
              <w:t>14</w:t>
            </w:r>
          </w:p>
        </w:tc>
        <w:tc>
          <w:tcPr>
            <w:tcW w:w="1479" w:type="dxa"/>
            <w:noWrap/>
            <w:vAlign w:val="center"/>
          </w:tcPr>
          <w:p>
            <w:pPr>
              <w:autoSpaceDE w:val="0"/>
              <w:autoSpaceDN w:val="0"/>
              <w:adjustRightInd w:val="0"/>
              <w:snapToGrid w:val="0"/>
              <w:spacing w:line="240" w:lineRule="atLeast"/>
              <w:jc w:val="center"/>
              <w:rPr>
                <w:rFonts w:hint="default" w:ascii="Times New Roman" w:hAnsi="仿宋" w:eastAsia="仿宋"/>
                <w:sz w:val="24"/>
                <w:szCs w:val="24"/>
                <w:lang w:val="en-US" w:eastAsia="zh-CN"/>
              </w:rPr>
            </w:pPr>
            <w:r>
              <w:rPr>
                <w:rFonts w:hint="eastAsia" w:ascii="Times New Roman" w:hAnsi="仿宋" w:eastAsia="仿宋"/>
                <w:sz w:val="24"/>
                <w:szCs w:val="24"/>
                <w:lang w:val="en-US" w:eastAsia="zh-CN"/>
              </w:rPr>
              <w:t>成员</w:t>
            </w:r>
          </w:p>
        </w:tc>
        <w:tc>
          <w:tcPr>
            <w:tcW w:w="3611" w:type="dxa"/>
            <w:noWrap/>
            <w:vAlign w:val="center"/>
          </w:tcPr>
          <w:p>
            <w:pPr>
              <w:widowControl/>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经济发展局</w:t>
            </w:r>
          </w:p>
        </w:tc>
        <w:tc>
          <w:tcPr>
            <w:tcW w:w="1288" w:type="dxa"/>
            <w:noWrap/>
            <w:vAlign w:val="center"/>
          </w:tcPr>
          <w:p>
            <w:pPr>
              <w:autoSpaceDE w:val="0"/>
              <w:autoSpaceDN w:val="0"/>
              <w:adjustRightInd w:val="0"/>
              <w:snapToGrid w:val="0"/>
              <w:spacing w:line="240" w:lineRule="atLeast"/>
              <w:jc w:val="center"/>
              <w:rPr>
                <w:rFonts w:hint="eastAsia" w:ascii="Times New Roman" w:hAnsi="Times New Roman" w:eastAsia="仿宋"/>
                <w:sz w:val="24"/>
                <w:szCs w:val="24"/>
              </w:rPr>
            </w:pPr>
          </w:p>
        </w:tc>
        <w:tc>
          <w:tcPr>
            <w:tcW w:w="1730" w:type="dxa"/>
            <w:noWrap/>
            <w:vAlign w:val="center"/>
          </w:tcPr>
          <w:p>
            <w:pPr>
              <w:widowControl/>
              <w:jc w:val="center"/>
              <w:rPr>
                <w:rFonts w:hint="eastAsia" w:ascii="仿宋" w:hAnsi="仿宋" w:eastAsia="仿宋"/>
                <w:color w:val="000000"/>
                <w:sz w:val="24"/>
                <w:szCs w:val="24"/>
              </w:rPr>
            </w:pPr>
          </w:p>
        </w:tc>
      </w:tr>
    </w:tbl>
    <w:p>
      <w:pPr>
        <w:widowControl/>
        <w:spacing w:line="240" w:lineRule="auto"/>
        <w:jc w:val="left"/>
        <w:rPr>
          <w:rFonts w:ascii="Times New Roman" w:hAnsi="Times New Roman" w:eastAsia="黑体"/>
          <w:b/>
          <w:kern w:val="1"/>
          <w:sz w:val="32"/>
          <w:szCs w:val="30"/>
        </w:rPr>
      </w:pPr>
      <w:r>
        <w:rPr>
          <w:rFonts w:ascii="Times New Roman" w:hAnsi="Times New Roman" w:eastAsia="黑体"/>
          <w:b/>
          <w:kern w:val="1"/>
          <w:sz w:val="32"/>
          <w:szCs w:val="30"/>
        </w:rPr>
        <w:br w:type="page"/>
      </w:r>
    </w:p>
    <w:p>
      <w:pPr>
        <w:spacing w:line="640" w:lineRule="exact"/>
        <w:ind w:firstLine="643" w:firstLineChars="200"/>
        <w:outlineLvl w:val="1"/>
        <w:rPr>
          <w:rFonts w:ascii="Times New Roman" w:hAnsi="Times New Roman" w:eastAsia="黑体"/>
          <w:b/>
          <w:kern w:val="1"/>
          <w:sz w:val="32"/>
          <w:szCs w:val="30"/>
        </w:rPr>
      </w:pPr>
      <w:bookmarkStart w:id="126" w:name="_Toc130301567"/>
      <w:r>
        <w:rPr>
          <w:rFonts w:hint="eastAsia" w:ascii="Times New Roman" w:hAnsi="Times New Roman" w:eastAsia="黑体"/>
          <w:b/>
          <w:kern w:val="1"/>
          <w:sz w:val="32"/>
          <w:szCs w:val="30"/>
        </w:rPr>
        <w:t>8.</w:t>
      </w:r>
      <w:r>
        <w:rPr>
          <w:rFonts w:hint="eastAsia" w:ascii="Times New Roman" w:hAnsi="Times New Roman" w:eastAsia="黑体"/>
          <w:b/>
          <w:kern w:val="1"/>
          <w:sz w:val="32"/>
          <w:szCs w:val="30"/>
          <w:lang w:val="en-US" w:eastAsia="zh-CN"/>
        </w:rPr>
        <w:t>2</w:t>
      </w:r>
      <w:r>
        <w:rPr>
          <w:rFonts w:hint="eastAsia" w:ascii="楷体" w:hAnsi="楷体" w:eastAsia="楷体"/>
          <w:b/>
          <w:kern w:val="1"/>
          <w:sz w:val="32"/>
          <w:szCs w:val="30"/>
          <w:lang w:eastAsia="zh-CN"/>
        </w:rPr>
        <w:t>经开区</w:t>
      </w:r>
      <w:r>
        <w:rPr>
          <w:rFonts w:hint="eastAsia" w:ascii="楷体" w:hAnsi="楷体" w:eastAsia="楷体"/>
          <w:b/>
          <w:kern w:val="1"/>
          <w:sz w:val="32"/>
          <w:szCs w:val="30"/>
        </w:rPr>
        <w:t>外部应急联络方式</w:t>
      </w:r>
      <w:bookmarkEnd w:id="124"/>
      <w:bookmarkEnd w:id="125"/>
      <w:bookmarkEnd w:id="126"/>
    </w:p>
    <w:p>
      <w:pPr>
        <w:spacing w:line="640" w:lineRule="exact"/>
        <w:jc w:val="center"/>
        <w:rPr>
          <w:rFonts w:ascii="Times New Roman" w:hAnsi="Times New Roman" w:eastAsia="仿宋"/>
          <w:kern w:val="0"/>
          <w:sz w:val="28"/>
          <w:szCs w:val="28"/>
        </w:rPr>
      </w:pPr>
      <w:r>
        <w:rPr>
          <w:rFonts w:hint="eastAsia" w:ascii="Times New Roman" w:hAnsi="Times New Roman" w:eastAsia="仿宋"/>
          <w:kern w:val="0"/>
          <w:sz w:val="28"/>
          <w:szCs w:val="28"/>
        </w:rPr>
        <w:t>表8.</w:t>
      </w:r>
      <w:r>
        <w:rPr>
          <w:rFonts w:hint="eastAsia" w:ascii="Times New Roman" w:hAnsi="Times New Roman" w:eastAsia="仿宋"/>
          <w:kern w:val="0"/>
          <w:sz w:val="28"/>
          <w:szCs w:val="28"/>
          <w:lang w:val="en-US" w:eastAsia="zh-CN"/>
        </w:rPr>
        <w:t>2</w:t>
      </w:r>
      <w:r>
        <w:rPr>
          <w:rFonts w:hint="eastAsia" w:ascii="Times New Roman" w:hAnsi="Times New Roman" w:eastAsia="仿宋"/>
          <w:kern w:val="0"/>
          <w:sz w:val="28"/>
          <w:szCs w:val="28"/>
        </w:rPr>
        <w:t xml:space="preserve"> </w:t>
      </w:r>
      <w:r>
        <w:rPr>
          <w:rFonts w:hint="eastAsia" w:ascii="Times New Roman" w:hAnsi="Times New Roman" w:eastAsia="仿宋"/>
          <w:kern w:val="0"/>
          <w:sz w:val="28"/>
          <w:szCs w:val="28"/>
          <w:lang w:eastAsia="zh-CN"/>
        </w:rPr>
        <w:t>经开区</w:t>
      </w:r>
      <w:r>
        <w:rPr>
          <w:rFonts w:hint="eastAsia" w:ascii="Times New Roman" w:hAnsi="Times New Roman" w:eastAsia="仿宋"/>
          <w:kern w:val="0"/>
          <w:sz w:val="28"/>
          <w:szCs w:val="28"/>
        </w:rPr>
        <w:t>外部应急联络方式一览表</w:t>
      </w:r>
    </w:p>
    <w:tbl>
      <w:tblPr>
        <w:tblStyle w:val="29"/>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88"/>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4588"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jc w:val="center"/>
              <w:rPr>
                <w:rFonts w:ascii="仿宋" w:hAnsi="仿宋" w:eastAsia="仿宋"/>
                <w:b/>
                <w:sz w:val="24"/>
                <w:szCs w:val="32"/>
              </w:rPr>
            </w:pPr>
            <w:bookmarkStart w:id="127" w:name="_Toc447188652"/>
            <w:bookmarkStart w:id="128" w:name="_Toc447186498"/>
            <w:r>
              <w:rPr>
                <w:rFonts w:ascii="仿宋" w:hAnsi="仿宋" w:eastAsia="仿宋"/>
                <w:b/>
                <w:sz w:val="24"/>
                <w:szCs w:val="32"/>
              </w:rPr>
              <w:t>单位名称</w:t>
            </w:r>
          </w:p>
        </w:tc>
        <w:tc>
          <w:tcPr>
            <w:tcW w:w="4252"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pPr>
              <w:widowControl/>
              <w:jc w:val="center"/>
              <w:rPr>
                <w:rFonts w:ascii="仿宋" w:hAnsi="仿宋" w:eastAsia="仿宋"/>
                <w:b/>
                <w:sz w:val="24"/>
                <w:szCs w:val="32"/>
              </w:rPr>
            </w:pPr>
            <w:r>
              <w:rPr>
                <w:rFonts w:ascii="仿宋" w:hAnsi="仿宋" w:eastAsia="仿宋"/>
                <w:b/>
                <w:sz w:val="24"/>
                <w:szCs w:val="32"/>
              </w:rPr>
              <w:t>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c>
          <w:tcPr>
            <w:tcW w:w="4252" w:type="dxa"/>
            <w:tcBorders>
              <w:right w:val="single" w:color="auto" w:sz="4" w:space="0"/>
            </w:tcBorders>
            <w:tcMar>
              <w:top w:w="0" w:type="dxa"/>
              <w:left w:w="108" w:type="dxa"/>
              <w:bottom w:w="0" w:type="dxa"/>
              <w:right w:w="108" w:type="dxa"/>
            </w:tcMar>
            <w:vAlign w:val="center"/>
          </w:tcPr>
          <w:p>
            <w:pPr>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c>
          <w:tcPr>
            <w:tcW w:w="4252" w:type="dxa"/>
            <w:tcBorders>
              <w:right w:val="single" w:color="auto" w:sz="4" w:space="0"/>
            </w:tcBorders>
            <w:tcMar>
              <w:top w:w="0" w:type="dxa"/>
              <w:left w:w="108" w:type="dxa"/>
              <w:bottom w:w="0" w:type="dxa"/>
              <w:right w:w="108" w:type="dxa"/>
            </w:tcMar>
            <w:vAlign w:val="center"/>
          </w:tcPr>
          <w:p>
            <w:pPr>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c>
          <w:tcPr>
            <w:tcW w:w="4252" w:type="dxa"/>
            <w:tcBorders>
              <w:righ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highlight w:val="yellow"/>
              </w:rPr>
            </w:pPr>
          </w:p>
        </w:tc>
        <w:tc>
          <w:tcPr>
            <w:tcW w:w="4252" w:type="dxa"/>
            <w:tcBorders>
              <w:right w:val="single" w:color="auto" w:sz="4" w:space="0"/>
            </w:tcBorders>
            <w:tcMar>
              <w:top w:w="0" w:type="dxa"/>
              <w:left w:w="108" w:type="dxa"/>
              <w:bottom w:w="0" w:type="dxa"/>
              <w:right w:w="108" w:type="dxa"/>
            </w:tcMar>
            <w:vAlign w:val="center"/>
          </w:tcPr>
          <w:p>
            <w:pPr>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c>
          <w:tcPr>
            <w:tcW w:w="4252" w:type="dxa"/>
            <w:tcBorders>
              <w:righ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c>
          <w:tcPr>
            <w:tcW w:w="4252" w:type="dxa"/>
            <w:tcBorders>
              <w:righ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lang w:eastAsia="en-US"/>
              </w:rPr>
            </w:pPr>
          </w:p>
        </w:tc>
        <w:tc>
          <w:tcPr>
            <w:tcW w:w="4252" w:type="dxa"/>
            <w:tcBorders>
              <w:righ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lang w:eastAsia="en-US"/>
              </w:rPr>
            </w:pPr>
          </w:p>
        </w:tc>
        <w:tc>
          <w:tcPr>
            <w:tcW w:w="4252" w:type="dxa"/>
            <w:tcBorders>
              <w:righ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c>
          <w:tcPr>
            <w:tcW w:w="4252" w:type="dxa"/>
            <w:tcBorders>
              <w:righ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c>
          <w:tcPr>
            <w:tcW w:w="4252" w:type="dxa"/>
            <w:tcBorders>
              <w:righ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c>
          <w:tcPr>
            <w:tcW w:w="4252" w:type="dxa"/>
            <w:tcBorders>
              <w:righ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c>
          <w:tcPr>
            <w:tcW w:w="4252" w:type="dxa"/>
            <w:tcBorders>
              <w:righ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lang w:eastAsia="en-US"/>
              </w:rPr>
            </w:pPr>
          </w:p>
        </w:tc>
        <w:tc>
          <w:tcPr>
            <w:tcW w:w="4252" w:type="dxa"/>
            <w:tcBorders>
              <w:righ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c>
          <w:tcPr>
            <w:tcW w:w="4252" w:type="dxa"/>
            <w:tcBorders>
              <w:righ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c>
          <w:tcPr>
            <w:tcW w:w="4252" w:type="dxa"/>
            <w:tcBorders>
              <w:righ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c>
          <w:tcPr>
            <w:tcW w:w="4252" w:type="dxa"/>
            <w:tcBorders>
              <w:righ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c>
          <w:tcPr>
            <w:tcW w:w="4252" w:type="dxa"/>
            <w:tcBorders>
              <w:righ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c>
          <w:tcPr>
            <w:tcW w:w="4252" w:type="dxa"/>
            <w:tcBorders>
              <w:righ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c>
          <w:tcPr>
            <w:tcW w:w="4252" w:type="dxa"/>
            <w:tcBorders>
              <w:righ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c>
          <w:tcPr>
            <w:tcW w:w="4252" w:type="dxa"/>
            <w:tcBorders>
              <w:righ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c>
          <w:tcPr>
            <w:tcW w:w="4252" w:type="dxa"/>
            <w:tcBorders>
              <w:righ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c>
          <w:tcPr>
            <w:tcW w:w="4252" w:type="dxa"/>
            <w:tcBorders>
              <w:righ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c>
          <w:tcPr>
            <w:tcW w:w="4252" w:type="dxa"/>
            <w:tcBorders>
              <w:righ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c>
          <w:tcPr>
            <w:tcW w:w="4252" w:type="dxa"/>
            <w:tcBorders>
              <w:righ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4588" w:type="dxa"/>
            <w:tcBorders>
              <w:lef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c>
          <w:tcPr>
            <w:tcW w:w="4252" w:type="dxa"/>
            <w:tcBorders>
              <w:right w:val="single" w:color="auto" w:sz="4" w:space="0"/>
            </w:tcBorders>
            <w:tcMar>
              <w:top w:w="0" w:type="dxa"/>
              <w:left w:w="108" w:type="dxa"/>
              <w:bottom w:w="0" w:type="dxa"/>
              <w:right w:w="108" w:type="dxa"/>
            </w:tcMar>
            <w:vAlign w:val="center"/>
          </w:tcPr>
          <w:p>
            <w:pPr>
              <w:widowControl/>
              <w:jc w:val="center"/>
              <w:rPr>
                <w:rFonts w:ascii="仿宋" w:hAnsi="仿宋" w:eastAsia="仿宋"/>
                <w:color w:val="000000"/>
                <w:sz w:val="24"/>
                <w:szCs w:val="32"/>
              </w:rPr>
            </w:pPr>
          </w:p>
        </w:tc>
      </w:tr>
      <w:bookmarkEnd w:id="127"/>
      <w:bookmarkEnd w:id="128"/>
    </w:tbl>
    <w:p>
      <w:pPr>
        <w:spacing w:line="640" w:lineRule="exact"/>
        <w:ind w:firstLine="643" w:firstLineChars="200"/>
        <w:outlineLvl w:val="1"/>
        <w:rPr>
          <w:rFonts w:ascii="Times New Roman" w:hAnsi="Times New Roman" w:eastAsia="黑体"/>
          <w:b/>
          <w:kern w:val="1"/>
          <w:sz w:val="32"/>
          <w:szCs w:val="30"/>
        </w:rPr>
      </w:pPr>
      <w:bookmarkStart w:id="129" w:name="_Toc130301568"/>
      <w:r>
        <w:rPr>
          <w:rFonts w:hint="eastAsia" w:ascii="Times New Roman" w:hAnsi="Times New Roman" w:eastAsia="黑体"/>
          <w:b/>
          <w:kern w:val="1"/>
          <w:sz w:val="32"/>
          <w:szCs w:val="30"/>
        </w:rPr>
        <w:t>8.</w:t>
      </w:r>
      <w:r>
        <w:rPr>
          <w:rFonts w:hint="eastAsia" w:ascii="Times New Roman" w:hAnsi="Times New Roman" w:eastAsia="黑体"/>
          <w:b/>
          <w:kern w:val="1"/>
          <w:sz w:val="32"/>
          <w:szCs w:val="30"/>
          <w:lang w:val="en-US" w:eastAsia="zh-CN"/>
        </w:rPr>
        <w:t>3</w:t>
      </w:r>
      <w:r>
        <w:rPr>
          <w:rFonts w:hint="eastAsia" w:ascii="Times New Roman" w:hAnsi="Times New Roman" w:eastAsia="黑体"/>
          <w:b/>
          <w:kern w:val="1"/>
          <w:sz w:val="32"/>
          <w:szCs w:val="30"/>
        </w:rPr>
        <w:t xml:space="preserve"> </w:t>
      </w:r>
      <w:r>
        <w:rPr>
          <w:rFonts w:hint="eastAsia" w:ascii="楷体" w:hAnsi="楷体" w:eastAsia="楷体"/>
          <w:b/>
          <w:kern w:val="1"/>
          <w:sz w:val="32"/>
          <w:szCs w:val="30"/>
          <w:lang w:eastAsia="zh-CN"/>
        </w:rPr>
        <w:t>经开区</w:t>
      </w:r>
      <w:r>
        <w:rPr>
          <w:rFonts w:ascii="楷体" w:hAnsi="楷体" w:eastAsia="楷体"/>
          <w:b/>
          <w:kern w:val="1"/>
          <w:sz w:val="32"/>
          <w:szCs w:val="30"/>
        </w:rPr>
        <w:t>应急救援装备</w:t>
      </w:r>
      <w:r>
        <w:rPr>
          <w:rFonts w:hint="eastAsia" w:ascii="楷体" w:hAnsi="楷体" w:eastAsia="楷体"/>
          <w:b/>
          <w:kern w:val="1"/>
          <w:sz w:val="32"/>
          <w:szCs w:val="30"/>
        </w:rPr>
        <w:t>情况</w:t>
      </w:r>
      <w:bookmarkEnd w:id="129"/>
    </w:p>
    <w:p>
      <w:pPr>
        <w:autoSpaceDE w:val="0"/>
        <w:autoSpaceDN w:val="0"/>
        <w:adjustRightInd w:val="0"/>
        <w:spacing w:line="640" w:lineRule="exact"/>
        <w:ind w:firstLine="482"/>
        <w:rPr>
          <w:rFonts w:ascii="仿宋" w:hAnsi="仿宋" w:eastAsia="仿宋"/>
          <w:kern w:val="0"/>
          <w:sz w:val="32"/>
          <w:szCs w:val="24"/>
          <w:lang w:val="zh-CN"/>
        </w:rPr>
      </w:pPr>
      <w:r>
        <w:rPr>
          <w:rFonts w:hint="eastAsia" w:ascii="仿宋" w:hAnsi="仿宋" w:eastAsia="仿宋"/>
          <w:kern w:val="0"/>
          <w:sz w:val="32"/>
          <w:szCs w:val="24"/>
          <w:lang w:val="zh-CN"/>
        </w:rPr>
        <w:t>（1）管委会应急救援物资储备</w:t>
      </w:r>
    </w:p>
    <w:p>
      <w:pPr>
        <w:spacing w:line="640" w:lineRule="exact"/>
        <w:jc w:val="center"/>
        <w:rPr>
          <w:rFonts w:ascii="仿宋" w:hAnsi="仿宋" w:eastAsia="仿宋"/>
          <w:sz w:val="28"/>
        </w:rPr>
      </w:pPr>
      <w:r>
        <w:rPr>
          <w:rFonts w:hint="eastAsia" w:ascii="仿宋" w:hAnsi="仿宋" w:eastAsia="仿宋"/>
          <w:sz w:val="28"/>
        </w:rPr>
        <w:t>表</w:t>
      </w:r>
      <w:r>
        <w:rPr>
          <w:rFonts w:ascii="Times New Roman" w:hAnsi="Times New Roman" w:eastAsia="仿宋"/>
          <w:sz w:val="28"/>
        </w:rPr>
        <w:t>8.</w:t>
      </w:r>
      <w:r>
        <w:rPr>
          <w:rFonts w:hint="eastAsia" w:ascii="Times New Roman" w:hAnsi="Times New Roman" w:eastAsia="仿宋"/>
          <w:sz w:val="28"/>
          <w:lang w:val="en-US" w:eastAsia="zh-CN"/>
        </w:rPr>
        <w:t>3</w:t>
      </w:r>
      <w:r>
        <w:rPr>
          <w:rFonts w:ascii="Times New Roman" w:hAnsi="Times New Roman" w:eastAsia="仿宋"/>
          <w:sz w:val="28"/>
        </w:rPr>
        <w:t>-1</w:t>
      </w:r>
      <w:r>
        <w:rPr>
          <w:rFonts w:hint="eastAsia" w:ascii="仿宋" w:hAnsi="仿宋" w:eastAsia="仿宋"/>
          <w:sz w:val="28"/>
        </w:rPr>
        <w:t xml:space="preserve"> 管委会应急救援物资装备一览表</w:t>
      </w:r>
    </w:p>
    <w:tbl>
      <w:tblPr>
        <w:tblStyle w:val="29"/>
        <w:tblW w:w="8906" w:type="dxa"/>
        <w:jc w:val="center"/>
        <w:tblLayout w:type="autofit"/>
        <w:tblCellMar>
          <w:top w:w="0" w:type="dxa"/>
          <w:left w:w="108" w:type="dxa"/>
          <w:bottom w:w="0" w:type="dxa"/>
          <w:right w:w="108" w:type="dxa"/>
        </w:tblCellMar>
      </w:tblPr>
      <w:tblGrid>
        <w:gridCol w:w="757"/>
        <w:gridCol w:w="2324"/>
        <w:gridCol w:w="2154"/>
        <w:gridCol w:w="1120"/>
        <w:gridCol w:w="2551"/>
      </w:tblGrid>
      <w:tr>
        <w:tblPrEx>
          <w:tblCellMar>
            <w:top w:w="0" w:type="dxa"/>
            <w:left w:w="108" w:type="dxa"/>
            <w:bottom w:w="0" w:type="dxa"/>
            <w:right w:w="108" w:type="dxa"/>
          </w:tblCellMar>
        </w:tblPrEx>
        <w:trPr>
          <w:trHeight w:val="397" w:hRule="atLeast"/>
          <w:tblHeader/>
          <w:jc w:val="center"/>
        </w:trPr>
        <w:tc>
          <w:tcPr>
            <w:tcW w:w="7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23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名称</w:t>
            </w:r>
          </w:p>
        </w:tc>
        <w:tc>
          <w:tcPr>
            <w:tcW w:w="215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规格型号</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数量</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存放（设置）位置</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头盔</w:t>
            </w:r>
          </w:p>
        </w:tc>
        <w:tc>
          <w:tcPr>
            <w:tcW w:w="215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sz w:val="24"/>
                <w:szCs w:val="24"/>
              </w:rPr>
              <w:t>/</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8顶</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二级化学防护服装</w:t>
            </w:r>
          </w:p>
        </w:tc>
        <w:tc>
          <w:tcPr>
            <w:tcW w:w="215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RFH-02</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4套</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防静电服</w:t>
            </w:r>
          </w:p>
        </w:tc>
        <w:tc>
          <w:tcPr>
            <w:tcW w:w="215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防静电连帽分体服</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8套</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防化手套</w:t>
            </w:r>
          </w:p>
        </w:tc>
        <w:tc>
          <w:tcPr>
            <w:tcW w:w="215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37-176</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防化靴</w:t>
            </w:r>
          </w:p>
        </w:tc>
        <w:tc>
          <w:tcPr>
            <w:tcW w:w="215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sz w:val="24"/>
                <w:szCs w:val="24"/>
              </w:rPr>
              <w:t>/</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8双</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防静电靴</w:t>
            </w:r>
          </w:p>
        </w:tc>
        <w:tc>
          <w:tcPr>
            <w:tcW w:w="215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sz w:val="24"/>
                <w:szCs w:val="24"/>
              </w:rPr>
              <w:t>/</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8双</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正压式空气呼吸器</w:t>
            </w:r>
          </w:p>
        </w:tc>
        <w:tc>
          <w:tcPr>
            <w:tcW w:w="215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G-G-16</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2具</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佩戴式防爆照明灯</w:t>
            </w:r>
          </w:p>
        </w:tc>
        <w:tc>
          <w:tcPr>
            <w:tcW w:w="215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RB-5010</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4个</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有毒气体探测仪</w:t>
            </w:r>
          </w:p>
        </w:tc>
        <w:tc>
          <w:tcPr>
            <w:tcW w:w="215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YA-1001-S</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2台</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可燃气体检测仪</w:t>
            </w:r>
          </w:p>
        </w:tc>
        <w:tc>
          <w:tcPr>
            <w:tcW w:w="215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YA-1001-LEL</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2台</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便携式气象仪</w:t>
            </w:r>
          </w:p>
        </w:tc>
        <w:tc>
          <w:tcPr>
            <w:tcW w:w="215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HC-001</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1台</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红外测温仪</w:t>
            </w:r>
          </w:p>
        </w:tc>
        <w:tc>
          <w:tcPr>
            <w:tcW w:w="215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K3Pro</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1台</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警戒标志杆</w:t>
            </w:r>
          </w:p>
        </w:tc>
        <w:tc>
          <w:tcPr>
            <w:tcW w:w="215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sz w:val="24"/>
                <w:szCs w:val="24"/>
              </w:rPr>
              <w:t>/</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10根</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锥形事故标志柱</w:t>
            </w:r>
          </w:p>
        </w:tc>
        <w:tc>
          <w:tcPr>
            <w:tcW w:w="215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sz w:val="24"/>
                <w:szCs w:val="24"/>
              </w:rPr>
              <w:t>/</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10根</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隔离警示带</w:t>
            </w:r>
          </w:p>
        </w:tc>
        <w:tc>
          <w:tcPr>
            <w:tcW w:w="215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0.05m*125m</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10盘</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出入口标志牌</w:t>
            </w:r>
          </w:p>
        </w:tc>
        <w:tc>
          <w:tcPr>
            <w:tcW w:w="215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sz w:val="24"/>
                <w:szCs w:val="24"/>
              </w:rPr>
              <w:t>/</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2组</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危险警示牌</w:t>
            </w:r>
          </w:p>
        </w:tc>
        <w:tc>
          <w:tcPr>
            <w:tcW w:w="215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sz w:val="24"/>
                <w:szCs w:val="24"/>
              </w:rPr>
              <w:t>/</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5个</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闪光警示灯</w:t>
            </w:r>
          </w:p>
        </w:tc>
        <w:tc>
          <w:tcPr>
            <w:tcW w:w="215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sz w:val="24"/>
                <w:szCs w:val="24"/>
              </w:rPr>
              <w:t>/</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5个</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手持扩音器</w:t>
            </w:r>
          </w:p>
        </w:tc>
        <w:tc>
          <w:tcPr>
            <w:tcW w:w="215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K2</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2个</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移动电话</w:t>
            </w:r>
          </w:p>
        </w:tc>
        <w:tc>
          <w:tcPr>
            <w:tcW w:w="215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I outdoor爱户外风（W1）</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4部</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办公室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对讲机</w:t>
            </w:r>
          </w:p>
        </w:tc>
        <w:tc>
          <w:tcPr>
            <w:tcW w:w="215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TYT MD-358</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4部</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办公室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抢险救援鞋</w:t>
            </w:r>
          </w:p>
        </w:tc>
        <w:tc>
          <w:tcPr>
            <w:tcW w:w="2154" w:type="dxa"/>
            <w:tcBorders>
              <w:top w:val="nil"/>
              <w:left w:val="nil"/>
              <w:bottom w:val="single" w:color="auto" w:sz="4" w:space="0"/>
              <w:right w:val="single" w:color="auto" w:sz="4" w:space="0"/>
            </w:tcBorders>
            <w:shd w:val="clear" w:color="auto" w:fill="auto"/>
            <w:noWrap/>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2部</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一级防化服（蓝袋）</w:t>
            </w:r>
          </w:p>
        </w:tc>
        <w:tc>
          <w:tcPr>
            <w:tcW w:w="2154" w:type="dxa"/>
            <w:tcBorders>
              <w:top w:val="nil"/>
              <w:left w:val="nil"/>
              <w:bottom w:val="single" w:color="auto" w:sz="4" w:space="0"/>
              <w:right w:val="single" w:color="auto" w:sz="4" w:space="0"/>
            </w:tcBorders>
            <w:shd w:val="clear" w:color="auto" w:fill="auto"/>
            <w:noWrap/>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1套</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一级防化服（黑箱）</w:t>
            </w:r>
          </w:p>
        </w:tc>
        <w:tc>
          <w:tcPr>
            <w:tcW w:w="2154" w:type="dxa"/>
            <w:tcBorders>
              <w:top w:val="nil"/>
              <w:left w:val="nil"/>
              <w:bottom w:val="single" w:color="auto" w:sz="4" w:space="0"/>
              <w:right w:val="single" w:color="auto" w:sz="4" w:space="0"/>
            </w:tcBorders>
            <w:shd w:val="clear" w:color="auto" w:fill="auto"/>
            <w:noWrap/>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1套</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特级防化服</w:t>
            </w:r>
          </w:p>
        </w:tc>
        <w:tc>
          <w:tcPr>
            <w:tcW w:w="2154" w:type="dxa"/>
            <w:tcBorders>
              <w:top w:val="nil"/>
              <w:left w:val="nil"/>
              <w:bottom w:val="single" w:color="auto" w:sz="4" w:space="0"/>
              <w:right w:val="single" w:color="auto" w:sz="4" w:space="0"/>
            </w:tcBorders>
            <w:shd w:val="clear" w:color="auto" w:fill="auto"/>
            <w:noWrap/>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1套</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避火服</w:t>
            </w:r>
          </w:p>
        </w:tc>
        <w:tc>
          <w:tcPr>
            <w:tcW w:w="2154" w:type="dxa"/>
            <w:tcBorders>
              <w:top w:val="nil"/>
              <w:left w:val="nil"/>
              <w:bottom w:val="single" w:color="auto" w:sz="4" w:space="0"/>
              <w:right w:val="single" w:color="auto" w:sz="4" w:space="0"/>
            </w:tcBorders>
            <w:shd w:val="clear" w:color="auto" w:fill="auto"/>
            <w:noWrap/>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1套</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全密封防化服</w:t>
            </w:r>
          </w:p>
        </w:tc>
        <w:tc>
          <w:tcPr>
            <w:tcW w:w="2154" w:type="dxa"/>
            <w:tcBorders>
              <w:top w:val="nil"/>
              <w:left w:val="nil"/>
              <w:bottom w:val="single" w:color="auto" w:sz="4" w:space="0"/>
              <w:right w:val="single" w:color="auto" w:sz="4" w:space="0"/>
            </w:tcBorders>
            <w:shd w:val="clear" w:color="auto" w:fill="auto"/>
            <w:noWrap/>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c>
          <w:tcPr>
            <w:tcW w:w="11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1套</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担架</w:t>
            </w:r>
          </w:p>
        </w:tc>
        <w:tc>
          <w:tcPr>
            <w:tcW w:w="215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sz w:val="24"/>
                <w:szCs w:val="24"/>
              </w:rPr>
              <w:t>/</w:t>
            </w:r>
            <w:r>
              <w:rPr>
                <w:rFonts w:hint="eastAsia" w:ascii="仿宋" w:hAnsi="仿宋" w:eastAsia="仿宋" w:cs="宋体"/>
                <w:color w:val="000000"/>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隔热服</w:t>
            </w:r>
          </w:p>
        </w:tc>
        <w:tc>
          <w:tcPr>
            <w:tcW w:w="2154" w:type="dxa"/>
            <w:tcBorders>
              <w:top w:val="nil"/>
              <w:left w:val="nil"/>
              <w:bottom w:val="single" w:color="auto" w:sz="4" w:space="0"/>
              <w:right w:val="single" w:color="auto" w:sz="4" w:space="0"/>
            </w:tcBorders>
            <w:shd w:val="clear" w:color="auto" w:fill="auto"/>
            <w:noWrap/>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1副</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r>
        <w:tblPrEx>
          <w:tblCellMar>
            <w:top w:w="0" w:type="dxa"/>
            <w:left w:w="108" w:type="dxa"/>
            <w:bottom w:w="0" w:type="dxa"/>
            <w:right w:w="108" w:type="dxa"/>
          </w:tblCellMar>
        </w:tblPrEx>
        <w:trPr>
          <w:trHeight w:val="397" w:hRule="atLeast"/>
          <w:jc w:val="center"/>
        </w:trPr>
        <w:tc>
          <w:tcPr>
            <w:tcW w:w="757" w:type="dxa"/>
            <w:tcBorders>
              <w:top w:val="nil"/>
              <w:left w:val="single" w:color="auto" w:sz="4" w:space="0"/>
              <w:bottom w:val="single" w:color="auto" w:sz="4" w:space="0"/>
              <w:right w:val="nil"/>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2324"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灭火救援靴</w:t>
            </w:r>
          </w:p>
        </w:tc>
        <w:tc>
          <w:tcPr>
            <w:tcW w:w="2154" w:type="dxa"/>
            <w:tcBorders>
              <w:top w:val="nil"/>
              <w:left w:val="nil"/>
              <w:bottom w:val="single" w:color="auto" w:sz="4" w:space="0"/>
              <w:right w:val="single" w:color="auto" w:sz="4" w:space="0"/>
            </w:tcBorders>
            <w:shd w:val="clear" w:color="auto" w:fill="auto"/>
            <w:noWrap/>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2双</w:t>
            </w:r>
          </w:p>
        </w:tc>
        <w:tc>
          <w:tcPr>
            <w:tcW w:w="2551"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一楼物资储藏室</w:t>
            </w:r>
          </w:p>
        </w:tc>
      </w:tr>
    </w:tbl>
    <w:p>
      <w:pPr>
        <w:autoSpaceDE w:val="0"/>
        <w:autoSpaceDN w:val="0"/>
        <w:adjustRightInd w:val="0"/>
        <w:spacing w:line="640" w:lineRule="exact"/>
        <w:ind w:firstLine="482"/>
        <w:rPr>
          <w:rFonts w:ascii="仿宋" w:hAnsi="仿宋" w:eastAsia="仿宋"/>
          <w:kern w:val="0"/>
          <w:sz w:val="32"/>
          <w:szCs w:val="24"/>
          <w:lang w:val="zh-CN"/>
        </w:rPr>
      </w:pPr>
      <w:r>
        <w:rPr>
          <w:rFonts w:hint="eastAsia" w:ascii="仿宋" w:hAnsi="仿宋" w:eastAsia="仿宋"/>
          <w:kern w:val="0"/>
          <w:sz w:val="32"/>
          <w:szCs w:val="24"/>
          <w:lang w:val="zh-CN"/>
        </w:rPr>
        <w:t>（2）经开区消防站应急救援物资储备</w:t>
      </w:r>
    </w:p>
    <w:p>
      <w:pPr>
        <w:autoSpaceDE w:val="0"/>
        <w:autoSpaceDN w:val="0"/>
        <w:adjustRightInd w:val="0"/>
        <w:spacing w:line="640" w:lineRule="exact"/>
        <w:ind w:firstLine="482"/>
        <w:rPr>
          <w:rFonts w:ascii="仿宋" w:hAnsi="仿宋" w:eastAsia="仿宋"/>
          <w:sz w:val="28"/>
        </w:rPr>
      </w:pPr>
      <w:r>
        <w:rPr>
          <w:rFonts w:ascii="仿宋" w:hAnsi="仿宋" w:eastAsia="仿宋"/>
          <w:kern w:val="0"/>
          <w:sz w:val="32"/>
          <w:szCs w:val="24"/>
          <w:lang w:val="zh-CN"/>
        </w:rPr>
        <w:t>站内现有执勤车辆8辆，分别是：五十铃水罐消防车1辆（装载6吨水）、东风天锦多功能抢险救援车1辆（全车装载各类抢险救援器材）、豪沃泡沫水罐两用消防车1辆（装载10吨水</w:t>
      </w:r>
      <w:r>
        <w:rPr>
          <w:rFonts w:hint="eastAsia" w:ascii="仿宋" w:hAnsi="仿宋" w:eastAsia="仿宋"/>
          <w:kern w:val="0"/>
          <w:sz w:val="32"/>
          <w:szCs w:val="24"/>
          <w:lang w:val="zh-CN"/>
        </w:rPr>
        <w:t>、</w:t>
      </w:r>
      <w:r>
        <w:rPr>
          <w:rFonts w:ascii="仿宋" w:hAnsi="仿宋" w:eastAsia="仿宋"/>
          <w:kern w:val="0"/>
          <w:sz w:val="32"/>
          <w:szCs w:val="24"/>
          <w:lang w:val="zh-CN"/>
        </w:rPr>
        <w:t>2吨泡沫）、豪沃18米举高喷射消防车1辆（装载10吨水</w:t>
      </w:r>
      <w:r>
        <w:rPr>
          <w:rFonts w:hint="eastAsia" w:ascii="仿宋" w:hAnsi="仿宋" w:eastAsia="仿宋"/>
          <w:kern w:val="0"/>
          <w:sz w:val="32"/>
          <w:szCs w:val="24"/>
          <w:lang w:val="zh-CN"/>
        </w:rPr>
        <w:t>、</w:t>
      </w:r>
      <w:r>
        <w:rPr>
          <w:rFonts w:ascii="仿宋" w:hAnsi="仿宋" w:eastAsia="仿宋"/>
          <w:kern w:val="0"/>
          <w:sz w:val="32"/>
          <w:szCs w:val="24"/>
          <w:lang w:val="zh-CN"/>
        </w:rPr>
        <w:t>2吨泡沫）、专业运输车1辆</w:t>
      </w:r>
      <w:r>
        <w:rPr>
          <w:rFonts w:hint="eastAsia" w:ascii="仿宋" w:hAnsi="仿宋" w:eastAsia="仿宋"/>
          <w:kern w:val="0"/>
          <w:sz w:val="32"/>
          <w:szCs w:val="24"/>
          <w:lang w:val="zh-CN"/>
        </w:rPr>
        <w:t>（</w:t>
      </w:r>
      <w:r>
        <w:rPr>
          <w:rFonts w:ascii="仿宋" w:hAnsi="仿宋" w:eastAsia="仿宋"/>
          <w:kern w:val="0"/>
          <w:sz w:val="32"/>
          <w:szCs w:val="24"/>
          <w:lang w:val="zh-CN"/>
        </w:rPr>
        <w:t>装载灭火机器人两个</w:t>
      </w:r>
      <w:r>
        <w:rPr>
          <w:rFonts w:hint="eastAsia" w:ascii="仿宋" w:hAnsi="仿宋" w:eastAsia="仿宋"/>
          <w:kern w:val="0"/>
          <w:sz w:val="32"/>
          <w:szCs w:val="24"/>
          <w:lang w:val="zh-CN"/>
        </w:rPr>
        <w:t>）、</w:t>
      </w:r>
      <w:r>
        <w:rPr>
          <w:rFonts w:ascii="仿宋" w:hAnsi="仿宋" w:eastAsia="仿宋"/>
          <w:kern w:val="0"/>
          <w:sz w:val="32"/>
          <w:szCs w:val="24"/>
          <w:lang w:val="zh-CN"/>
        </w:rPr>
        <w:t>干粉泡沫联用消防车1辆（2吨干粉</w:t>
      </w:r>
      <w:r>
        <w:rPr>
          <w:rFonts w:hint="eastAsia" w:ascii="仿宋" w:hAnsi="仿宋" w:eastAsia="仿宋"/>
          <w:kern w:val="0"/>
          <w:sz w:val="32"/>
          <w:szCs w:val="24"/>
          <w:lang w:val="zh-CN"/>
        </w:rPr>
        <w:t>、</w:t>
      </w:r>
      <w:r>
        <w:rPr>
          <w:rFonts w:ascii="仿宋" w:hAnsi="仿宋" w:eastAsia="仿宋"/>
          <w:kern w:val="0"/>
          <w:sz w:val="32"/>
          <w:szCs w:val="24"/>
          <w:lang w:val="zh-CN"/>
        </w:rPr>
        <w:t>2吨泡沫</w:t>
      </w:r>
      <w:r>
        <w:rPr>
          <w:rFonts w:hint="eastAsia" w:ascii="仿宋" w:hAnsi="仿宋" w:eastAsia="仿宋"/>
          <w:kern w:val="0"/>
          <w:sz w:val="32"/>
          <w:szCs w:val="24"/>
          <w:lang w:val="zh-CN"/>
        </w:rPr>
        <w:t>、</w:t>
      </w:r>
      <w:r>
        <w:rPr>
          <w:rFonts w:ascii="仿宋" w:hAnsi="仿宋" w:eastAsia="仿宋"/>
          <w:kern w:val="0"/>
          <w:sz w:val="32"/>
          <w:szCs w:val="24"/>
          <w:lang w:val="zh-CN"/>
        </w:rPr>
        <w:t>6吨水）</w:t>
      </w:r>
      <w:r>
        <w:rPr>
          <w:rFonts w:hint="eastAsia" w:ascii="仿宋" w:hAnsi="仿宋" w:eastAsia="仿宋"/>
          <w:kern w:val="0"/>
          <w:sz w:val="32"/>
          <w:szCs w:val="24"/>
          <w:lang w:val="zh-CN"/>
        </w:rPr>
        <w:t>、</w:t>
      </w:r>
      <w:r>
        <w:rPr>
          <w:rFonts w:ascii="仿宋" w:hAnsi="仿宋" w:eastAsia="仿宋"/>
          <w:kern w:val="0"/>
          <w:sz w:val="32"/>
          <w:szCs w:val="24"/>
          <w:lang w:val="zh-CN"/>
        </w:rPr>
        <w:t>远程供水系统消防车2辆。</w:t>
      </w:r>
    </w:p>
    <w:p>
      <w:pPr>
        <w:spacing w:line="640" w:lineRule="exact"/>
        <w:jc w:val="center"/>
        <w:rPr>
          <w:rFonts w:ascii="仿宋" w:hAnsi="仿宋" w:eastAsia="仿宋"/>
          <w:sz w:val="28"/>
        </w:rPr>
      </w:pPr>
      <w:r>
        <w:rPr>
          <w:rFonts w:hint="eastAsia" w:ascii="仿宋" w:hAnsi="仿宋" w:eastAsia="仿宋"/>
          <w:sz w:val="28"/>
        </w:rPr>
        <w:t>表</w:t>
      </w:r>
      <w:r>
        <w:rPr>
          <w:rFonts w:ascii="Times New Roman" w:hAnsi="Times New Roman" w:eastAsia="仿宋"/>
          <w:sz w:val="28"/>
        </w:rPr>
        <w:t>8.</w:t>
      </w:r>
      <w:r>
        <w:rPr>
          <w:rFonts w:hint="eastAsia" w:ascii="Times New Roman" w:hAnsi="Times New Roman" w:eastAsia="仿宋"/>
          <w:sz w:val="28"/>
          <w:lang w:val="en-US" w:eastAsia="zh-CN"/>
        </w:rPr>
        <w:t>3</w:t>
      </w:r>
      <w:r>
        <w:rPr>
          <w:rFonts w:ascii="Times New Roman" w:hAnsi="Times New Roman" w:eastAsia="仿宋"/>
          <w:sz w:val="28"/>
        </w:rPr>
        <w:t xml:space="preserve">-2 </w:t>
      </w:r>
      <w:r>
        <w:rPr>
          <w:rFonts w:hint="eastAsia" w:ascii="仿宋" w:hAnsi="仿宋" w:eastAsia="仿宋"/>
          <w:sz w:val="28"/>
        </w:rPr>
        <w:t>多功能抢险救援车装备器材一览表</w:t>
      </w:r>
    </w:p>
    <w:tbl>
      <w:tblPr>
        <w:tblStyle w:val="29"/>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15" w:type="dxa"/>
          <w:left w:w="15" w:type="dxa"/>
          <w:bottom w:w="15" w:type="dxa"/>
          <w:right w:w="15" w:type="dxa"/>
        </w:tblCellMar>
      </w:tblPr>
      <w:tblGrid>
        <w:gridCol w:w="866"/>
        <w:gridCol w:w="3119"/>
        <w:gridCol w:w="1842"/>
        <w:gridCol w:w="30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blHeader/>
        </w:trPr>
        <w:tc>
          <w:tcPr>
            <w:tcW w:w="488" w:type="pct"/>
            <w:vAlign w:val="center"/>
          </w:tcPr>
          <w:p>
            <w:pPr>
              <w:tabs>
                <w:tab w:val="center" w:pos="4153"/>
                <w:tab w:val="right" w:pos="8306"/>
              </w:tabs>
              <w:snapToGrid w:val="0"/>
              <w:spacing w:line="240" w:lineRule="auto"/>
              <w:jc w:val="center"/>
              <w:rPr>
                <w:rFonts w:ascii="仿宋" w:hAnsi="仿宋" w:eastAsia="仿宋"/>
                <w:b/>
                <w:sz w:val="24"/>
                <w:szCs w:val="24"/>
              </w:rPr>
            </w:pPr>
            <w:r>
              <w:rPr>
                <w:rFonts w:hint="eastAsia" w:ascii="仿宋" w:hAnsi="仿宋" w:eastAsia="仿宋"/>
                <w:b/>
                <w:sz w:val="24"/>
                <w:szCs w:val="24"/>
              </w:rPr>
              <w:t>编号</w:t>
            </w:r>
          </w:p>
        </w:tc>
        <w:tc>
          <w:tcPr>
            <w:tcW w:w="1757" w:type="pct"/>
            <w:vAlign w:val="center"/>
          </w:tcPr>
          <w:p>
            <w:pPr>
              <w:tabs>
                <w:tab w:val="center" w:pos="4153"/>
                <w:tab w:val="right" w:pos="8306"/>
              </w:tabs>
              <w:snapToGrid w:val="0"/>
              <w:spacing w:line="240" w:lineRule="auto"/>
              <w:jc w:val="center"/>
              <w:rPr>
                <w:rFonts w:ascii="仿宋" w:hAnsi="仿宋" w:eastAsia="仿宋"/>
                <w:b/>
                <w:sz w:val="24"/>
                <w:szCs w:val="24"/>
              </w:rPr>
            </w:pPr>
            <w:r>
              <w:rPr>
                <w:rFonts w:hint="eastAsia" w:ascii="仿宋" w:hAnsi="仿宋" w:eastAsia="仿宋"/>
                <w:b/>
                <w:sz w:val="24"/>
                <w:szCs w:val="24"/>
              </w:rPr>
              <w:t>名称</w:t>
            </w:r>
          </w:p>
        </w:tc>
        <w:tc>
          <w:tcPr>
            <w:tcW w:w="1038" w:type="pct"/>
            <w:vAlign w:val="center"/>
          </w:tcPr>
          <w:p>
            <w:pPr>
              <w:tabs>
                <w:tab w:val="center" w:pos="4153"/>
                <w:tab w:val="right" w:pos="8306"/>
              </w:tabs>
              <w:snapToGrid w:val="0"/>
              <w:spacing w:line="240" w:lineRule="auto"/>
              <w:jc w:val="center"/>
              <w:rPr>
                <w:rFonts w:ascii="仿宋" w:hAnsi="仿宋" w:eastAsia="仿宋"/>
                <w:b/>
                <w:sz w:val="24"/>
                <w:szCs w:val="24"/>
              </w:rPr>
            </w:pPr>
            <w:r>
              <w:rPr>
                <w:rFonts w:hint="eastAsia" w:ascii="仿宋" w:hAnsi="仿宋" w:eastAsia="仿宋"/>
                <w:b/>
                <w:sz w:val="24"/>
                <w:szCs w:val="24"/>
              </w:rPr>
              <w:t>数量/规格</w:t>
            </w:r>
          </w:p>
        </w:tc>
        <w:tc>
          <w:tcPr>
            <w:tcW w:w="1717" w:type="pct"/>
            <w:vAlign w:val="center"/>
          </w:tcPr>
          <w:p>
            <w:pPr>
              <w:tabs>
                <w:tab w:val="center" w:pos="4153"/>
                <w:tab w:val="right" w:pos="8306"/>
              </w:tabs>
              <w:snapToGrid w:val="0"/>
              <w:spacing w:line="240" w:lineRule="auto"/>
              <w:jc w:val="center"/>
              <w:rPr>
                <w:rFonts w:ascii="仿宋" w:hAnsi="仿宋" w:eastAsia="仿宋"/>
                <w:b/>
                <w:sz w:val="24"/>
                <w:szCs w:val="24"/>
              </w:rPr>
            </w:pPr>
            <w:r>
              <w:rPr>
                <w:rFonts w:hint="eastAsia" w:ascii="仿宋" w:hAnsi="仿宋" w:eastAsia="仿宋"/>
                <w:b/>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防毒面具</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7个</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干粉灭火器</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2具</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3</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水基型灭火器</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1具</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4</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液压破拆工具组</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1套</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扩张钳、剪切钳、撑顶杆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5</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消防斧</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1把</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6</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绝缘钳</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1把</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7</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多功能救援担架</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1付</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8</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排烟机</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1个</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9</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浮艇泵</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1台</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10</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车载移动照明设施</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1套</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含发电机和照明灯组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11</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防化服</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4套</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12</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静电服</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2套</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13</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绳梯</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1个</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14</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全密封防化服</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1套</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15</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救生圈</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3只</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16</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三角木</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2个</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17</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空气呼吸器</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2个</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18</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无齿锯</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1台</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19</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机动链锯</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1台</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20</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配电箱</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1个</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21</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快速堵漏器材</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1套</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22</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正压式空气呼吸器气瓶</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6个</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23</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救生衣</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5个</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24</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隔热服</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4套</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25</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安全绳</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3个</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26</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无火花工具</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1套</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27</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木制堵漏楔</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1套</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28</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往复式救生缓降器</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1套</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rPr>
        <w:tc>
          <w:tcPr>
            <w:tcW w:w="48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29</w:t>
            </w:r>
          </w:p>
        </w:tc>
        <w:tc>
          <w:tcPr>
            <w:tcW w:w="175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气体检测仪</w:t>
            </w:r>
          </w:p>
        </w:tc>
        <w:tc>
          <w:tcPr>
            <w:tcW w:w="1038"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1只</w:t>
            </w:r>
          </w:p>
        </w:tc>
        <w:tc>
          <w:tcPr>
            <w:tcW w:w="171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w:t>
            </w:r>
          </w:p>
        </w:tc>
      </w:tr>
    </w:tbl>
    <w:p>
      <w:pPr>
        <w:spacing w:line="640" w:lineRule="exact"/>
        <w:jc w:val="center"/>
        <w:rPr>
          <w:rFonts w:ascii="仿宋" w:hAnsi="仿宋" w:eastAsia="仿宋"/>
          <w:sz w:val="28"/>
        </w:rPr>
      </w:pPr>
      <w:r>
        <w:rPr>
          <w:rFonts w:hint="eastAsia" w:ascii="仿宋" w:hAnsi="仿宋" w:eastAsia="仿宋"/>
          <w:sz w:val="28"/>
        </w:rPr>
        <w:t>表</w:t>
      </w:r>
      <w:r>
        <w:rPr>
          <w:rFonts w:ascii="Times New Roman" w:hAnsi="Times New Roman" w:eastAsia="仿宋"/>
          <w:sz w:val="28"/>
        </w:rPr>
        <w:t>8.</w:t>
      </w:r>
      <w:r>
        <w:rPr>
          <w:rFonts w:hint="eastAsia" w:ascii="Times New Roman" w:hAnsi="Times New Roman" w:eastAsia="仿宋"/>
          <w:sz w:val="28"/>
          <w:lang w:val="en-US" w:eastAsia="zh-CN"/>
        </w:rPr>
        <w:t>3</w:t>
      </w:r>
      <w:r>
        <w:rPr>
          <w:rFonts w:ascii="Times New Roman" w:hAnsi="Times New Roman" w:eastAsia="仿宋"/>
          <w:sz w:val="28"/>
        </w:rPr>
        <w:t xml:space="preserve">-3 </w:t>
      </w:r>
      <w:r>
        <w:rPr>
          <w:rFonts w:hint="eastAsia" w:ascii="仿宋" w:hAnsi="仿宋" w:eastAsia="仿宋"/>
          <w:sz w:val="28"/>
        </w:rPr>
        <w:t>消防站应急储备器材库装备一览表</w:t>
      </w:r>
    </w:p>
    <w:tbl>
      <w:tblPr>
        <w:tblStyle w:val="29"/>
        <w:tblW w:w="500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15" w:type="dxa"/>
          <w:left w:w="15" w:type="dxa"/>
          <w:bottom w:w="15" w:type="dxa"/>
          <w:right w:w="15" w:type="dxa"/>
        </w:tblCellMar>
      </w:tblPr>
      <w:tblGrid>
        <w:gridCol w:w="794"/>
        <w:gridCol w:w="2255"/>
        <w:gridCol w:w="1356"/>
        <w:gridCol w:w="794"/>
        <w:gridCol w:w="2255"/>
        <w:gridCol w:w="14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tblHeader/>
          <w:jc w:val="center"/>
        </w:trPr>
        <w:tc>
          <w:tcPr>
            <w:tcW w:w="447" w:type="pct"/>
            <w:vAlign w:val="center"/>
          </w:tcPr>
          <w:p>
            <w:pPr>
              <w:tabs>
                <w:tab w:val="center" w:pos="4153"/>
                <w:tab w:val="right" w:pos="8306"/>
              </w:tabs>
              <w:snapToGrid w:val="0"/>
              <w:spacing w:line="240" w:lineRule="auto"/>
              <w:jc w:val="center"/>
              <w:rPr>
                <w:rFonts w:ascii="仿宋" w:hAnsi="仿宋" w:eastAsia="仿宋"/>
                <w:b/>
                <w:sz w:val="24"/>
                <w:szCs w:val="24"/>
              </w:rPr>
            </w:pPr>
            <w:r>
              <w:rPr>
                <w:rFonts w:hint="eastAsia" w:ascii="仿宋" w:hAnsi="仿宋" w:eastAsia="仿宋"/>
                <w:b/>
                <w:sz w:val="24"/>
                <w:szCs w:val="24"/>
              </w:rPr>
              <w:t>序号</w:t>
            </w:r>
          </w:p>
        </w:tc>
        <w:tc>
          <w:tcPr>
            <w:tcW w:w="1269" w:type="pct"/>
            <w:vAlign w:val="center"/>
          </w:tcPr>
          <w:p>
            <w:pPr>
              <w:tabs>
                <w:tab w:val="center" w:pos="4153"/>
                <w:tab w:val="right" w:pos="8306"/>
              </w:tabs>
              <w:snapToGrid w:val="0"/>
              <w:spacing w:line="240" w:lineRule="auto"/>
              <w:jc w:val="center"/>
              <w:rPr>
                <w:rFonts w:ascii="仿宋" w:hAnsi="仿宋" w:eastAsia="仿宋"/>
                <w:b/>
                <w:sz w:val="24"/>
                <w:szCs w:val="24"/>
              </w:rPr>
            </w:pPr>
            <w:r>
              <w:rPr>
                <w:rFonts w:hint="eastAsia" w:ascii="仿宋" w:hAnsi="仿宋" w:eastAsia="仿宋"/>
                <w:b/>
                <w:sz w:val="24"/>
                <w:szCs w:val="24"/>
              </w:rPr>
              <w:t>名称</w:t>
            </w:r>
          </w:p>
        </w:tc>
        <w:tc>
          <w:tcPr>
            <w:tcW w:w="763" w:type="pct"/>
            <w:vAlign w:val="center"/>
          </w:tcPr>
          <w:p>
            <w:pPr>
              <w:tabs>
                <w:tab w:val="center" w:pos="4153"/>
                <w:tab w:val="right" w:pos="8306"/>
              </w:tabs>
              <w:snapToGrid w:val="0"/>
              <w:spacing w:line="240" w:lineRule="auto"/>
              <w:jc w:val="center"/>
              <w:rPr>
                <w:rFonts w:ascii="仿宋" w:hAnsi="仿宋" w:eastAsia="仿宋"/>
                <w:b/>
                <w:sz w:val="24"/>
                <w:szCs w:val="24"/>
              </w:rPr>
            </w:pPr>
            <w:r>
              <w:rPr>
                <w:rFonts w:hint="eastAsia" w:ascii="仿宋" w:hAnsi="仿宋" w:eastAsia="仿宋"/>
                <w:b/>
                <w:sz w:val="24"/>
                <w:szCs w:val="24"/>
              </w:rPr>
              <w:t>数量/规格</w:t>
            </w:r>
          </w:p>
        </w:tc>
        <w:tc>
          <w:tcPr>
            <w:tcW w:w="447" w:type="pct"/>
            <w:vAlign w:val="center"/>
          </w:tcPr>
          <w:p>
            <w:pPr>
              <w:tabs>
                <w:tab w:val="center" w:pos="4153"/>
                <w:tab w:val="right" w:pos="8306"/>
              </w:tabs>
              <w:snapToGrid w:val="0"/>
              <w:spacing w:line="240" w:lineRule="auto"/>
              <w:jc w:val="center"/>
              <w:rPr>
                <w:rFonts w:ascii="仿宋" w:hAnsi="仿宋" w:eastAsia="仿宋"/>
                <w:b/>
                <w:sz w:val="24"/>
                <w:szCs w:val="24"/>
              </w:rPr>
            </w:pPr>
            <w:r>
              <w:rPr>
                <w:rFonts w:hint="eastAsia" w:ascii="仿宋" w:hAnsi="仿宋" w:eastAsia="仿宋"/>
                <w:b/>
                <w:sz w:val="24"/>
                <w:szCs w:val="24"/>
              </w:rPr>
              <w:t>序号</w:t>
            </w:r>
          </w:p>
        </w:tc>
        <w:tc>
          <w:tcPr>
            <w:tcW w:w="1269" w:type="pct"/>
            <w:vAlign w:val="center"/>
          </w:tcPr>
          <w:p>
            <w:pPr>
              <w:tabs>
                <w:tab w:val="center" w:pos="4153"/>
                <w:tab w:val="right" w:pos="8306"/>
              </w:tabs>
              <w:snapToGrid w:val="0"/>
              <w:spacing w:line="240" w:lineRule="auto"/>
              <w:jc w:val="center"/>
              <w:rPr>
                <w:rFonts w:ascii="仿宋" w:hAnsi="仿宋" w:eastAsia="仿宋"/>
                <w:b/>
                <w:sz w:val="24"/>
                <w:szCs w:val="24"/>
              </w:rPr>
            </w:pPr>
            <w:r>
              <w:rPr>
                <w:rFonts w:hint="eastAsia" w:ascii="仿宋" w:hAnsi="仿宋" w:eastAsia="仿宋"/>
                <w:b/>
                <w:sz w:val="24"/>
                <w:szCs w:val="24"/>
              </w:rPr>
              <w:t>名称</w:t>
            </w:r>
          </w:p>
        </w:tc>
        <w:tc>
          <w:tcPr>
            <w:tcW w:w="805" w:type="pct"/>
            <w:vAlign w:val="center"/>
          </w:tcPr>
          <w:p>
            <w:pPr>
              <w:tabs>
                <w:tab w:val="center" w:pos="4153"/>
                <w:tab w:val="right" w:pos="8306"/>
              </w:tabs>
              <w:snapToGrid w:val="0"/>
              <w:spacing w:line="240" w:lineRule="auto"/>
              <w:jc w:val="center"/>
              <w:rPr>
                <w:rFonts w:ascii="仿宋" w:hAnsi="仿宋" w:eastAsia="仿宋"/>
                <w:b/>
                <w:sz w:val="24"/>
                <w:szCs w:val="24"/>
              </w:rPr>
            </w:pPr>
            <w:r>
              <w:rPr>
                <w:rFonts w:hint="eastAsia" w:ascii="仿宋" w:hAnsi="仿宋" w:eastAsia="仿宋"/>
                <w:b/>
                <w:sz w:val="24"/>
                <w:szCs w:val="24"/>
              </w:rPr>
              <w:t>数量/规格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地震救援包</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6个</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24</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注入式堵漏器材</w:t>
            </w: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汽油发电机</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1个</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25</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消防扳手</w:t>
            </w: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9把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3</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机动链锯</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1个</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26</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黏贴式堵漏器材</w:t>
            </w: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4</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雷达生命探测仪</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1个</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27</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捆绑式堵漏器材</w:t>
            </w: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5</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无齿锯</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1个</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28</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外封式堵漏器材</w:t>
            </w: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6</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剪切钳</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1个</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29</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罐体封堵工具组</w:t>
            </w: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7</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NRS头盔</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2个</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30</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多功能水枪</w:t>
            </w: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7把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8</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水域救援服</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7套</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31</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止水器</w:t>
            </w: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7个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9</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牛尾绳</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3卷</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32</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泡沫枪</w:t>
            </w: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5个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10</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救生衣</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13个</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33</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二级化学防护服</w:t>
            </w: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5套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11</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救生抛投器</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2套</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34</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一级化学防护服</w:t>
            </w: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12</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救生圈</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9只</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35</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躯体固定气囊</w:t>
            </w: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13</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雨衣</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5个</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36</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特级防化服</w:t>
            </w: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9套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14</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多功能担架</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2个</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37</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抢险救援服</w:t>
            </w: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55套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15</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水域救援装具</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2个</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38</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灭火救援服</w:t>
            </w: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40套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16</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班组救援绳</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6根</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39</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避火服</w:t>
            </w: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17</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个人安全绳</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6根</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40</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缓降器</w:t>
            </w: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18</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多功能挠钩</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1个</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41</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抢险救援头盔</w:t>
            </w: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26顶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19</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照明灯组</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2个</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42</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抢险救援靴</w:t>
            </w: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42双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20</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折叠担架</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2个</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43</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水域救援靴</w:t>
            </w: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9双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21</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阀门堵漏套具</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2套</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44</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消防头盔</w:t>
            </w: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16个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22</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喇叭</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4个</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45</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灭火救援靴（冬季）</w:t>
            </w: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18双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397" w:hRule="atLeast"/>
          <w:jc w:val="center"/>
        </w:trPr>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23</w:t>
            </w: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强制送风呼吸器</w:t>
            </w:r>
          </w:p>
        </w:tc>
        <w:tc>
          <w:tcPr>
            <w:tcW w:w="763" w:type="pct"/>
            <w:vAlign w:val="center"/>
          </w:tcPr>
          <w:p>
            <w:pPr>
              <w:tabs>
                <w:tab w:val="center" w:pos="4153"/>
                <w:tab w:val="right" w:pos="8306"/>
              </w:tabs>
              <w:snapToGrid w:val="0"/>
              <w:spacing w:line="240" w:lineRule="auto"/>
              <w:jc w:val="center"/>
              <w:rPr>
                <w:rFonts w:ascii="仿宋" w:hAnsi="仿宋" w:eastAsia="仿宋"/>
                <w:sz w:val="24"/>
                <w:szCs w:val="24"/>
              </w:rPr>
            </w:pPr>
            <w:r>
              <w:rPr>
                <w:rFonts w:hint="eastAsia" w:ascii="仿宋" w:hAnsi="仿宋" w:eastAsia="仿宋"/>
                <w:sz w:val="24"/>
                <w:szCs w:val="24"/>
              </w:rPr>
              <w:t>1套</w:t>
            </w:r>
          </w:p>
        </w:tc>
        <w:tc>
          <w:tcPr>
            <w:tcW w:w="447" w:type="pct"/>
            <w:vAlign w:val="center"/>
          </w:tcPr>
          <w:p>
            <w:pPr>
              <w:tabs>
                <w:tab w:val="center" w:pos="4153"/>
                <w:tab w:val="right" w:pos="8306"/>
              </w:tabs>
              <w:snapToGrid w:val="0"/>
              <w:spacing w:line="240" w:lineRule="auto"/>
              <w:jc w:val="center"/>
              <w:rPr>
                <w:rFonts w:ascii="仿宋" w:hAnsi="仿宋" w:eastAsia="仿宋"/>
                <w:sz w:val="24"/>
                <w:szCs w:val="24"/>
              </w:rPr>
            </w:pPr>
          </w:p>
        </w:tc>
        <w:tc>
          <w:tcPr>
            <w:tcW w:w="1269" w:type="pct"/>
            <w:vAlign w:val="center"/>
          </w:tcPr>
          <w:p>
            <w:pPr>
              <w:tabs>
                <w:tab w:val="center" w:pos="4153"/>
                <w:tab w:val="right" w:pos="8306"/>
              </w:tabs>
              <w:snapToGrid w:val="0"/>
              <w:spacing w:line="240" w:lineRule="auto"/>
              <w:jc w:val="center"/>
              <w:rPr>
                <w:rFonts w:ascii="仿宋" w:hAnsi="仿宋" w:eastAsia="仿宋"/>
                <w:sz w:val="24"/>
                <w:szCs w:val="24"/>
              </w:rPr>
            </w:pPr>
          </w:p>
        </w:tc>
        <w:tc>
          <w:tcPr>
            <w:tcW w:w="805" w:type="pct"/>
            <w:vAlign w:val="center"/>
          </w:tcPr>
          <w:p>
            <w:pPr>
              <w:tabs>
                <w:tab w:val="center" w:pos="4153"/>
                <w:tab w:val="right" w:pos="8306"/>
              </w:tabs>
              <w:snapToGrid w:val="0"/>
              <w:spacing w:line="240" w:lineRule="auto"/>
              <w:jc w:val="center"/>
              <w:rPr>
                <w:rFonts w:ascii="仿宋" w:hAnsi="仿宋" w:eastAsia="仿宋"/>
                <w:sz w:val="24"/>
                <w:szCs w:val="24"/>
              </w:rPr>
            </w:pPr>
          </w:p>
        </w:tc>
      </w:tr>
    </w:tbl>
    <w:p>
      <w:pPr>
        <w:spacing w:line="640" w:lineRule="exact"/>
        <w:ind w:firstLine="643" w:firstLineChars="200"/>
        <w:outlineLvl w:val="1"/>
        <w:rPr>
          <w:rFonts w:ascii="Times New Roman" w:hAnsi="Times New Roman" w:eastAsia="黑体"/>
          <w:b/>
          <w:kern w:val="1"/>
          <w:sz w:val="32"/>
          <w:szCs w:val="30"/>
        </w:rPr>
      </w:pPr>
      <w:bookmarkStart w:id="130" w:name="_Toc130301569"/>
      <w:r>
        <w:rPr>
          <w:rFonts w:hint="eastAsia" w:ascii="Times New Roman" w:hAnsi="Times New Roman" w:eastAsia="黑体"/>
          <w:b/>
          <w:kern w:val="1"/>
          <w:sz w:val="32"/>
          <w:szCs w:val="30"/>
        </w:rPr>
        <w:t>8.</w:t>
      </w:r>
      <w:r>
        <w:rPr>
          <w:rFonts w:hint="eastAsia" w:ascii="Times New Roman" w:hAnsi="Times New Roman" w:eastAsia="黑体"/>
          <w:b/>
          <w:kern w:val="1"/>
          <w:sz w:val="32"/>
          <w:szCs w:val="30"/>
          <w:lang w:val="en-US" w:eastAsia="zh-CN"/>
        </w:rPr>
        <w:t>4</w:t>
      </w:r>
      <w:r>
        <w:rPr>
          <w:rFonts w:hint="eastAsia" w:ascii="Times New Roman" w:hAnsi="Times New Roman" w:eastAsia="黑体"/>
          <w:b/>
          <w:kern w:val="1"/>
          <w:sz w:val="32"/>
          <w:szCs w:val="30"/>
        </w:rPr>
        <w:t xml:space="preserve"> </w:t>
      </w:r>
      <w:r>
        <w:rPr>
          <w:rFonts w:hint="eastAsia" w:ascii="楷体" w:hAnsi="楷体" w:eastAsia="楷体"/>
          <w:b/>
          <w:kern w:val="1"/>
          <w:sz w:val="32"/>
          <w:szCs w:val="30"/>
        </w:rPr>
        <w:t>事故研判报告表</w:t>
      </w:r>
      <w:bookmarkEnd w:id="130"/>
    </w:p>
    <w:p>
      <w:pPr>
        <w:spacing w:line="640" w:lineRule="exact"/>
        <w:jc w:val="center"/>
        <w:rPr>
          <w:rFonts w:ascii="仿宋" w:hAnsi="仿宋" w:eastAsia="仿宋"/>
          <w:sz w:val="28"/>
        </w:rPr>
      </w:pPr>
      <w:r>
        <w:rPr>
          <w:rFonts w:hint="eastAsia" w:ascii="仿宋" w:hAnsi="仿宋" w:eastAsia="仿宋"/>
          <w:sz w:val="28"/>
        </w:rPr>
        <w:t>表</w:t>
      </w:r>
      <w:r>
        <w:rPr>
          <w:rFonts w:ascii="Times New Roman" w:hAnsi="Times New Roman" w:eastAsia="仿宋"/>
          <w:sz w:val="28"/>
        </w:rPr>
        <w:t>8.</w:t>
      </w:r>
      <w:r>
        <w:rPr>
          <w:rFonts w:hint="eastAsia" w:ascii="Times New Roman" w:hAnsi="Times New Roman" w:eastAsia="仿宋"/>
          <w:sz w:val="28"/>
          <w:lang w:val="en-US" w:eastAsia="zh-CN"/>
        </w:rPr>
        <w:t>4</w:t>
      </w:r>
      <w:r>
        <w:rPr>
          <w:rFonts w:hint="eastAsia" w:ascii="仿宋" w:hAnsi="仿宋" w:eastAsia="仿宋"/>
          <w:sz w:val="28"/>
        </w:rPr>
        <w:t>事故信息研判报告表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799"/>
        <w:gridCol w:w="2662"/>
        <w:gridCol w:w="1589"/>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pct"/>
            <w:vAlign w:val="center"/>
          </w:tcPr>
          <w:p>
            <w:pPr>
              <w:spacing w:line="320" w:lineRule="exact"/>
              <w:jc w:val="center"/>
              <w:rPr>
                <w:rFonts w:ascii="仿宋" w:hAnsi="仿宋" w:eastAsia="仿宋"/>
                <w:sz w:val="24"/>
                <w:szCs w:val="24"/>
              </w:rPr>
            </w:pPr>
            <w:r>
              <w:rPr>
                <w:rFonts w:hint="eastAsia" w:ascii="仿宋" w:hAnsi="仿宋" w:eastAsia="仿宋"/>
                <w:sz w:val="24"/>
                <w:szCs w:val="24"/>
              </w:rPr>
              <w:t>单位名称</w:t>
            </w:r>
          </w:p>
        </w:tc>
        <w:tc>
          <w:tcPr>
            <w:tcW w:w="1910" w:type="pct"/>
            <w:gridSpan w:val="2"/>
            <w:vAlign w:val="center"/>
          </w:tcPr>
          <w:p>
            <w:pPr>
              <w:ind w:firstLine="630"/>
              <w:jc w:val="center"/>
              <w:rPr>
                <w:rFonts w:ascii="仿宋" w:hAnsi="仿宋" w:eastAsia="仿宋"/>
                <w:sz w:val="24"/>
                <w:szCs w:val="24"/>
              </w:rPr>
            </w:pPr>
          </w:p>
        </w:tc>
        <w:tc>
          <w:tcPr>
            <w:tcW w:w="877" w:type="pct"/>
            <w:vAlign w:val="center"/>
          </w:tcPr>
          <w:p>
            <w:pPr>
              <w:spacing w:line="320" w:lineRule="exact"/>
              <w:jc w:val="center"/>
              <w:rPr>
                <w:rFonts w:ascii="仿宋" w:hAnsi="仿宋" w:eastAsia="仿宋"/>
                <w:sz w:val="24"/>
                <w:szCs w:val="24"/>
              </w:rPr>
            </w:pPr>
            <w:r>
              <w:rPr>
                <w:rFonts w:ascii="仿宋" w:hAnsi="仿宋" w:eastAsia="仿宋"/>
                <w:sz w:val="24"/>
                <w:szCs w:val="24"/>
              </w:rPr>
              <w:t>发生事故</w:t>
            </w:r>
          </w:p>
          <w:p>
            <w:pPr>
              <w:spacing w:line="320" w:lineRule="exact"/>
              <w:jc w:val="center"/>
              <w:rPr>
                <w:rFonts w:ascii="仿宋" w:hAnsi="仿宋" w:eastAsia="仿宋"/>
                <w:sz w:val="24"/>
                <w:szCs w:val="24"/>
              </w:rPr>
            </w:pPr>
            <w:r>
              <w:rPr>
                <w:rFonts w:hint="eastAsia" w:ascii="仿宋" w:hAnsi="仿宋" w:eastAsia="仿宋"/>
                <w:sz w:val="24"/>
                <w:szCs w:val="24"/>
              </w:rPr>
              <w:t>地点或部位</w:t>
            </w:r>
          </w:p>
        </w:tc>
        <w:tc>
          <w:tcPr>
            <w:tcW w:w="1420" w:type="pct"/>
            <w:vAlign w:val="center"/>
          </w:tcPr>
          <w:p>
            <w:pPr>
              <w:ind w:firstLine="84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pct"/>
            <w:vAlign w:val="center"/>
          </w:tcPr>
          <w:p>
            <w:pPr>
              <w:spacing w:line="320" w:lineRule="exact"/>
              <w:jc w:val="center"/>
              <w:rPr>
                <w:rFonts w:ascii="仿宋" w:hAnsi="仿宋" w:eastAsia="仿宋"/>
                <w:sz w:val="24"/>
                <w:szCs w:val="24"/>
              </w:rPr>
            </w:pPr>
            <w:r>
              <w:rPr>
                <w:rFonts w:hint="eastAsia" w:ascii="仿宋" w:hAnsi="仿宋" w:eastAsia="仿宋"/>
                <w:sz w:val="24"/>
                <w:szCs w:val="24"/>
              </w:rPr>
              <w:t>事故报告人</w:t>
            </w:r>
          </w:p>
        </w:tc>
        <w:tc>
          <w:tcPr>
            <w:tcW w:w="1910" w:type="pct"/>
            <w:gridSpan w:val="2"/>
            <w:vAlign w:val="center"/>
          </w:tcPr>
          <w:p>
            <w:pPr>
              <w:ind w:firstLine="630"/>
              <w:jc w:val="center"/>
              <w:rPr>
                <w:rFonts w:ascii="仿宋" w:hAnsi="仿宋" w:eastAsia="仿宋"/>
                <w:sz w:val="24"/>
                <w:szCs w:val="24"/>
              </w:rPr>
            </w:pPr>
          </w:p>
        </w:tc>
        <w:tc>
          <w:tcPr>
            <w:tcW w:w="877" w:type="pct"/>
            <w:vAlign w:val="center"/>
          </w:tcPr>
          <w:p>
            <w:pPr>
              <w:spacing w:line="320" w:lineRule="exact"/>
              <w:jc w:val="center"/>
              <w:rPr>
                <w:rFonts w:ascii="仿宋" w:hAnsi="仿宋" w:eastAsia="仿宋"/>
                <w:sz w:val="24"/>
                <w:szCs w:val="24"/>
              </w:rPr>
            </w:pPr>
            <w:r>
              <w:rPr>
                <w:rFonts w:ascii="仿宋" w:hAnsi="仿宋" w:eastAsia="仿宋"/>
                <w:sz w:val="24"/>
                <w:szCs w:val="24"/>
              </w:rPr>
              <w:t>发生</w:t>
            </w:r>
            <w:r>
              <w:rPr>
                <w:rFonts w:hint="eastAsia" w:ascii="仿宋" w:hAnsi="仿宋" w:eastAsia="仿宋"/>
                <w:sz w:val="24"/>
                <w:szCs w:val="24"/>
              </w:rPr>
              <w:t>事故</w:t>
            </w:r>
          </w:p>
          <w:p>
            <w:pPr>
              <w:spacing w:line="320" w:lineRule="exact"/>
              <w:jc w:val="center"/>
              <w:rPr>
                <w:rFonts w:ascii="仿宋" w:hAnsi="仿宋" w:eastAsia="仿宋"/>
                <w:sz w:val="24"/>
                <w:szCs w:val="24"/>
              </w:rPr>
            </w:pPr>
            <w:r>
              <w:rPr>
                <w:rFonts w:hint="eastAsia" w:ascii="仿宋" w:hAnsi="仿宋" w:eastAsia="仿宋"/>
                <w:sz w:val="24"/>
                <w:szCs w:val="24"/>
              </w:rPr>
              <w:t>时间</w:t>
            </w:r>
          </w:p>
        </w:tc>
        <w:tc>
          <w:tcPr>
            <w:tcW w:w="1420" w:type="pct"/>
            <w:vAlign w:val="center"/>
          </w:tcPr>
          <w:p>
            <w:pPr>
              <w:jc w:val="right"/>
              <w:rPr>
                <w:rFonts w:ascii="仿宋" w:hAnsi="仿宋" w:eastAsia="仿宋"/>
                <w:sz w:val="24"/>
                <w:szCs w:val="24"/>
              </w:rPr>
            </w:pPr>
            <w:r>
              <w:rPr>
                <w:rFonts w:ascii="仿宋" w:hAnsi="仿宋" w:eastAsia="仿宋"/>
                <w:sz w:val="24"/>
                <w:szCs w:val="24"/>
              </w:rPr>
              <w:t>年   月   日</w:t>
            </w:r>
          </w:p>
          <w:p>
            <w:pPr>
              <w:jc w:val="right"/>
              <w:rPr>
                <w:rFonts w:ascii="仿宋" w:hAnsi="仿宋" w:eastAsia="仿宋"/>
                <w:sz w:val="24"/>
                <w:szCs w:val="24"/>
              </w:rPr>
            </w:pPr>
            <w:r>
              <w:rPr>
                <w:rFonts w:hint="eastAsia" w:ascii="仿宋" w:hAnsi="仿宋" w:eastAsia="仿宋"/>
                <w:sz w:val="24"/>
                <w:szCs w:val="24"/>
              </w:rPr>
              <w:t>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94" w:type="pct"/>
            <w:vMerge w:val="restart"/>
            <w:vAlign w:val="center"/>
          </w:tcPr>
          <w:p>
            <w:pPr>
              <w:spacing w:line="320" w:lineRule="exact"/>
              <w:jc w:val="center"/>
              <w:rPr>
                <w:rFonts w:ascii="仿宋" w:hAnsi="仿宋" w:eastAsia="仿宋"/>
                <w:sz w:val="24"/>
                <w:szCs w:val="24"/>
              </w:rPr>
            </w:pPr>
            <w:r>
              <w:rPr>
                <w:rFonts w:ascii="仿宋" w:hAnsi="仿宋" w:eastAsia="仿宋"/>
                <w:sz w:val="24"/>
                <w:szCs w:val="24"/>
              </w:rPr>
              <w:t>事</w:t>
            </w:r>
          </w:p>
          <w:p>
            <w:pPr>
              <w:spacing w:line="320" w:lineRule="exact"/>
              <w:jc w:val="center"/>
              <w:rPr>
                <w:rFonts w:ascii="仿宋" w:hAnsi="仿宋" w:eastAsia="仿宋"/>
                <w:sz w:val="24"/>
                <w:szCs w:val="24"/>
              </w:rPr>
            </w:pPr>
            <w:r>
              <w:rPr>
                <w:rFonts w:ascii="仿宋" w:hAnsi="仿宋" w:eastAsia="仿宋"/>
                <w:sz w:val="24"/>
                <w:szCs w:val="24"/>
              </w:rPr>
              <w:t>故</w:t>
            </w:r>
          </w:p>
          <w:p>
            <w:pPr>
              <w:spacing w:line="320" w:lineRule="exact"/>
              <w:jc w:val="center"/>
              <w:rPr>
                <w:rFonts w:ascii="仿宋" w:hAnsi="仿宋" w:eastAsia="仿宋"/>
                <w:sz w:val="24"/>
                <w:szCs w:val="24"/>
              </w:rPr>
            </w:pPr>
            <w:r>
              <w:rPr>
                <w:rFonts w:ascii="仿宋" w:hAnsi="仿宋" w:eastAsia="仿宋"/>
                <w:sz w:val="24"/>
                <w:szCs w:val="24"/>
              </w:rPr>
              <w:t>情</w:t>
            </w:r>
          </w:p>
          <w:p>
            <w:pPr>
              <w:spacing w:line="320" w:lineRule="exact"/>
              <w:jc w:val="center"/>
              <w:rPr>
                <w:rFonts w:ascii="仿宋" w:hAnsi="仿宋" w:eastAsia="仿宋"/>
                <w:sz w:val="24"/>
                <w:szCs w:val="24"/>
              </w:rPr>
            </w:pPr>
            <w:r>
              <w:rPr>
                <w:rFonts w:ascii="仿宋" w:hAnsi="仿宋" w:eastAsia="仿宋"/>
                <w:sz w:val="24"/>
                <w:szCs w:val="24"/>
              </w:rPr>
              <w:t>况</w:t>
            </w:r>
          </w:p>
        </w:tc>
        <w:tc>
          <w:tcPr>
            <w:tcW w:w="441" w:type="pct"/>
            <w:vAlign w:val="center"/>
          </w:tcPr>
          <w:p>
            <w:pPr>
              <w:spacing w:line="320" w:lineRule="exact"/>
              <w:jc w:val="center"/>
              <w:rPr>
                <w:rFonts w:ascii="仿宋" w:hAnsi="仿宋" w:eastAsia="仿宋"/>
                <w:sz w:val="24"/>
                <w:szCs w:val="24"/>
              </w:rPr>
            </w:pPr>
            <w:r>
              <w:rPr>
                <w:rFonts w:hint="eastAsia" w:ascii="仿宋" w:hAnsi="仿宋" w:eastAsia="仿宋"/>
                <w:sz w:val="24"/>
                <w:szCs w:val="24"/>
              </w:rPr>
              <w:t>事故</w:t>
            </w:r>
          </w:p>
          <w:p>
            <w:pPr>
              <w:spacing w:line="320" w:lineRule="exact"/>
              <w:jc w:val="center"/>
              <w:rPr>
                <w:rFonts w:ascii="仿宋" w:hAnsi="仿宋" w:eastAsia="仿宋"/>
                <w:sz w:val="24"/>
                <w:szCs w:val="24"/>
              </w:rPr>
            </w:pPr>
            <w:r>
              <w:rPr>
                <w:rFonts w:ascii="仿宋" w:hAnsi="仿宋" w:eastAsia="仿宋"/>
                <w:sz w:val="24"/>
                <w:szCs w:val="24"/>
              </w:rPr>
              <w:t>种类</w:t>
            </w:r>
          </w:p>
        </w:tc>
        <w:tc>
          <w:tcPr>
            <w:tcW w:w="3766" w:type="pct"/>
            <w:gridSpan w:val="3"/>
            <w:vAlign w:val="center"/>
          </w:tcPr>
          <w:p>
            <w:pPr>
              <w:rPr>
                <w:rFonts w:ascii="Times New Roman" w:hAnsi="Times New Roman" w:eastAsia="仿宋"/>
                <w:sz w:val="24"/>
                <w:szCs w:val="24"/>
              </w:rPr>
            </w:pPr>
            <w:r>
              <w:rPr>
                <w:rFonts w:ascii="Times New Roman" w:hAnsi="Times New Roman" w:eastAsia="仿宋"/>
                <w:sz w:val="24"/>
                <w:szCs w:val="24"/>
              </w:rPr>
              <w:t>1.</w:t>
            </w:r>
            <w:r>
              <w:rPr>
                <w:rFonts w:ascii="Times New Roman" w:hAnsi="仿宋" w:eastAsia="仿宋"/>
                <w:sz w:val="24"/>
                <w:szCs w:val="24"/>
              </w:rPr>
              <w:t>危险化学品火灾、爆炸。</w:t>
            </w:r>
          </w:p>
          <w:p>
            <w:pPr>
              <w:rPr>
                <w:rFonts w:ascii="Times New Roman" w:hAnsi="Times New Roman" w:eastAsia="仿宋"/>
                <w:sz w:val="24"/>
                <w:szCs w:val="24"/>
              </w:rPr>
            </w:pPr>
            <w:r>
              <w:rPr>
                <w:rFonts w:ascii="Times New Roman" w:hAnsi="Times New Roman" w:eastAsia="仿宋"/>
                <w:sz w:val="24"/>
                <w:szCs w:val="24"/>
              </w:rPr>
              <w:t>2.</w:t>
            </w:r>
            <w:r>
              <w:rPr>
                <w:rFonts w:ascii="Times New Roman" w:hAnsi="仿宋" w:eastAsia="仿宋"/>
                <w:sz w:val="24"/>
                <w:szCs w:val="24"/>
              </w:rPr>
              <w:t>危险化学品（有毒或易燃易爆物质）的泄漏。</w:t>
            </w:r>
          </w:p>
          <w:p>
            <w:pPr>
              <w:rPr>
                <w:rFonts w:ascii="仿宋" w:hAnsi="仿宋" w:eastAsia="仿宋"/>
                <w:sz w:val="24"/>
                <w:szCs w:val="24"/>
              </w:rPr>
            </w:pPr>
            <w:r>
              <w:rPr>
                <w:rFonts w:ascii="Times New Roman" w:hAnsi="Times New Roman" w:eastAsia="仿宋"/>
                <w:sz w:val="24"/>
                <w:szCs w:val="24"/>
              </w:rPr>
              <w:t>3.</w:t>
            </w:r>
            <w:r>
              <w:rPr>
                <w:rFonts w:ascii="Times New Roman" w:hAnsi="仿宋" w:eastAsia="仿宋"/>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pct"/>
            <w:vMerge w:val="continue"/>
            <w:vAlign w:val="center"/>
          </w:tcPr>
          <w:p>
            <w:pPr>
              <w:spacing w:line="320" w:lineRule="exact"/>
              <w:jc w:val="center"/>
              <w:rPr>
                <w:rFonts w:ascii="仿宋" w:hAnsi="仿宋" w:eastAsia="仿宋"/>
                <w:sz w:val="24"/>
                <w:szCs w:val="24"/>
              </w:rPr>
            </w:pPr>
          </w:p>
        </w:tc>
        <w:tc>
          <w:tcPr>
            <w:tcW w:w="441" w:type="pct"/>
            <w:vAlign w:val="center"/>
          </w:tcPr>
          <w:p>
            <w:pPr>
              <w:spacing w:line="320" w:lineRule="exact"/>
              <w:jc w:val="center"/>
              <w:rPr>
                <w:rFonts w:ascii="仿宋" w:hAnsi="仿宋" w:eastAsia="仿宋"/>
                <w:sz w:val="24"/>
                <w:szCs w:val="24"/>
              </w:rPr>
            </w:pPr>
            <w:r>
              <w:rPr>
                <w:rFonts w:ascii="仿宋" w:hAnsi="仿宋" w:eastAsia="仿宋"/>
                <w:sz w:val="24"/>
                <w:szCs w:val="24"/>
              </w:rPr>
              <w:t>事故</w:t>
            </w:r>
          </w:p>
          <w:p>
            <w:pPr>
              <w:spacing w:line="320" w:lineRule="exact"/>
              <w:jc w:val="center"/>
              <w:rPr>
                <w:rFonts w:ascii="仿宋" w:hAnsi="仿宋" w:eastAsia="仿宋"/>
                <w:sz w:val="24"/>
                <w:szCs w:val="24"/>
              </w:rPr>
            </w:pPr>
            <w:r>
              <w:rPr>
                <w:rFonts w:ascii="仿宋" w:hAnsi="仿宋" w:eastAsia="仿宋"/>
                <w:sz w:val="24"/>
                <w:szCs w:val="24"/>
              </w:rPr>
              <w:t>概要</w:t>
            </w:r>
          </w:p>
        </w:tc>
        <w:tc>
          <w:tcPr>
            <w:tcW w:w="3766" w:type="pct"/>
            <w:gridSpan w:val="3"/>
            <w:vAlign w:val="center"/>
          </w:tcPr>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794" w:type="pct"/>
            <w:vAlign w:val="center"/>
          </w:tcPr>
          <w:p>
            <w:pPr>
              <w:spacing w:line="320" w:lineRule="exact"/>
              <w:jc w:val="center"/>
              <w:rPr>
                <w:rFonts w:ascii="仿宋" w:hAnsi="仿宋" w:eastAsia="仿宋"/>
                <w:sz w:val="24"/>
                <w:szCs w:val="24"/>
              </w:rPr>
            </w:pPr>
            <w:r>
              <w:rPr>
                <w:rFonts w:ascii="仿宋" w:hAnsi="仿宋" w:eastAsia="仿宋"/>
                <w:sz w:val="24"/>
                <w:szCs w:val="24"/>
              </w:rPr>
              <w:t>抢</w:t>
            </w:r>
          </w:p>
          <w:p>
            <w:pPr>
              <w:spacing w:line="320" w:lineRule="exact"/>
              <w:jc w:val="center"/>
              <w:rPr>
                <w:rFonts w:ascii="仿宋" w:hAnsi="仿宋" w:eastAsia="仿宋"/>
                <w:sz w:val="24"/>
                <w:szCs w:val="24"/>
              </w:rPr>
            </w:pPr>
            <w:r>
              <w:rPr>
                <w:rFonts w:ascii="仿宋" w:hAnsi="仿宋" w:eastAsia="仿宋"/>
                <w:sz w:val="24"/>
                <w:szCs w:val="24"/>
              </w:rPr>
              <w:t>救</w:t>
            </w:r>
          </w:p>
          <w:p>
            <w:pPr>
              <w:spacing w:line="320" w:lineRule="exact"/>
              <w:jc w:val="center"/>
              <w:rPr>
                <w:rFonts w:ascii="仿宋" w:hAnsi="仿宋" w:eastAsia="仿宋"/>
                <w:sz w:val="24"/>
                <w:szCs w:val="24"/>
              </w:rPr>
            </w:pPr>
            <w:r>
              <w:rPr>
                <w:rFonts w:ascii="仿宋" w:hAnsi="仿宋" w:eastAsia="仿宋"/>
                <w:sz w:val="24"/>
                <w:szCs w:val="24"/>
              </w:rPr>
              <w:t>措</w:t>
            </w:r>
          </w:p>
          <w:p>
            <w:pPr>
              <w:spacing w:line="320" w:lineRule="exact"/>
              <w:jc w:val="center"/>
              <w:rPr>
                <w:rFonts w:ascii="仿宋" w:hAnsi="仿宋" w:eastAsia="仿宋"/>
                <w:sz w:val="24"/>
                <w:szCs w:val="24"/>
              </w:rPr>
            </w:pPr>
            <w:r>
              <w:rPr>
                <w:rFonts w:ascii="仿宋" w:hAnsi="仿宋" w:eastAsia="仿宋"/>
                <w:sz w:val="24"/>
                <w:szCs w:val="24"/>
              </w:rPr>
              <w:t>施</w:t>
            </w:r>
          </w:p>
        </w:tc>
        <w:tc>
          <w:tcPr>
            <w:tcW w:w="4206" w:type="pct"/>
            <w:gridSpan w:val="4"/>
            <w:vAlign w:val="center"/>
          </w:tcPr>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pct"/>
            <w:vAlign w:val="center"/>
          </w:tcPr>
          <w:p>
            <w:pPr>
              <w:spacing w:line="320" w:lineRule="exact"/>
              <w:jc w:val="center"/>
              <w:rPr>
                <w:rFonts w:ascii="仿宋" w:hAnsi="仿宋" w:eastAsia="仿宋"/>
                <w:sz w:val="24"/>
                <w:szCs w:val="24"/>
              </w:rPr>
            </w:pPr>
            <w:r>
              <w:rPr>
                <w:rFonts w:ascii="仿宋" w:hAnsi="仿宋" w:eastAsia="仿宋"/>
                <w:sz w:val="24"/>
                <w:szCs w:val="24"/>
              </w:rPr>
              <w:t>事</w:t>
            </w:r>
          </w:p>
          <w:p>
            <w:pPr>
              <w:spacing w:line="320" w:lineRule="exact"/>
              <w:jc w:val="center"/>
              <w:rPr>
                <w:rFonts w:ascii="仿宋" w:hAnsi="仿宋" w:eastAsia="仿宋"/>
                <w:sz w:val="24"/>
                <w:szCs w:val="24"/>
              </w:rPr>
            </w:pPr>
            <w:r>
              <w:rPr>
                <w:rFonts w:ascii="仿宋" w:hAnsi="仿宋" w:eastAsia="仿宋"/>
                <w:sz w:val="24"/>
                <w:szCs w:val="24"/>
              </w:rPr>
              <w:t>故</w:t>
            </w:r>
          </w:p>
          <w:p>
            <w:pPr>
              <w:spacing w:line="320" w:lineRule="exact"/>
              <w:jc w:val="center"/>
              <w:rPr>
                <w:rFonts w:ascii="仿宋" w:hAnsi="仿宋" w:eastAsia="仿宋"/>
                <w:sz w:val="24"/>
                <w:szCs w:val="24"/>
              </w:rPr>
            </w:pPr>
            <w:r>
              <w:rPr>
                <w:rFonts w:ascii="仿宋" w:hAnsi="仿宋" w:eastAsia="仿宋"/>
                <w:sz w:val="24"/>
                <w:szCs w:val="24"/>
              </w:rPr>
              <w:t>原</w:t>
            </w:r>
          </w:p>
          <w:p>
            <w:pPr>
              <w:spacing w:line="320" w:lineRule="exact"/>
              <w:jc w:val="center"/>
              <w:rPr>
                <w:rFonts w:ascii="仿宋" w:hAnsi="仿宋" w:eastAsia="仿宋"/>
                <w:sz w:val="24"/>
                <w:szCs w:val="24"/>
              </w:rPr>
            </w:pPr>
            <w:r>
              <w:rPr>
                <w:rFonts w:ascii="仿宋" w:hAnsi="仿宋" w:eastAsia="仿宋"/>
                <w:sz w:val="24"/>
                <w:szCs w:val="24"/>
              </w:rPr>
              <w:t>因</w:t>
            </w:r>
          </w:p>
        </w:tc>
        <w:tc>
          <w:tcPr>
            <w:tcW w:w="4206" w:type="pct"/>
            <w:gridSpan w:val="4"/>
            <w:vAlign w:val="center"/>
          </w:tcPr>
          <w:p>
            <w:pPr>
              <w:pStyle w:val="27"/>
              <w:spacing w:before="0"/>
              <w:ind w:left="99" w:leftChars="47"/>
              <w:jc w:val="center"/>
              <w:rPr>
                <w:rFonts w:ascii="仿宋" w:hAnsi="仿宋" w:eastAsia="仿宋"/>
                <w:b/>
                <w:bCs/>
                <w:kern w:val="2"/>
              </w:rPr>
            </w:pPr>
          </w:p>
          <w:p>
            <w:pPr>
              <w:pStyle w:val="27"/>
              <w:spacing w:before="0"/>
              <w:ind w:left="99" w:leftChars="47"/>
              <w:jc w:val="center"/>
              <w:rPr>
                <w:rFonts w:ascii="仿宋" w:hAnsi="仿宋" w:eastAsia="仿宋"/>
                <w:b/>
                <w:bCs/>
                <w:kern w:val="2"/>
              </w:rPr>
            </w:pPr>
          </w:p>
          <w:p>
            <w:pPr>
              <w:pStyle w:val="27"/>
              <w:spacing w:before="0"/>
              <w:ind w:left="99" w:leftChars="47"/>
              <w:jc w:val="center"/>
              <w:rPr>
                <w:rFonts w:ascii="仿宋" w:hAnsi="仿宋" w:eastAsia="仿宋"/>
                <w:b/>
                <w:bCs/>
                <w:kern w:val="2"/>
              </w:rPr>
            </w:pPr>
          </w:p>
          <w:p>
            <w:pPr>
              <w:pStyle w:val="27"/>
              <w:spacing w:before="0"/>
              <w:ind w:left="99" w:leftChars="47"/>
              <w:jc w:val="center"/>
              <w:rPr>
                <w:rFonts w:ascii="仿宋" w:hAnsi="仿宋" w:eastAsia="仿宋"/>
                <w:b/>
                <w:b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pct"/>
            <w:vAlign w:val="center"/>
          </w:tcPr>
          <w:p>
            <w:pPr>
              <w:spacing w:line="320" w:lineRule="exact"/>
              <w:jc w:val="center"/>
              <w:rPr>
                <w:rFonts w:ascii="仿宋" w:hAnsi="仿宋" w:eastAsia="仿宋"/>
                <w:sz w:val="24"/>
                <w:szCs w:val="24"/>
              </w:rPr>
            </w:pPr>
            <w:r>
              <w:rPr>
                <w:rFonts w:ascii="仿宋" w:hAnsi="仿宋" w:eastAsia="仿宋"/>
                <w:sz w:val="24"/>
                <w:szCs w:val="24"/>
              </w:rPr>
              <w:t>预</w:t>
            </w:r>
          </w:p>
          <w:p>
            <w:pPr>
              <w:spacing w:line="320" w:lineRule="exact"/>
              <w:jc w:val="center"/>
              <w:rPr>
                <w:rFonts w:ascii="仿宋" w:hAnsi="仿宋" w:eastAsia="仿宋"/>
                <w:sz w:val="24"/>
                <w:szCs w:val="24"/>
              </w:rPr>
            </w:pPr>
            <w:r>
              <w:rPr>
                <w:rFonts w:ascii="仿宋" w:hAnsi="仿宋" w:eastAsia="仿宋"/>
                <w:sz w:val="24"/>
                <w:szCs w:val="24"/>
              </w:rPr>
              <w:t>防</w:t>
            </w:r>
          </w:p>
          <w:p>
            <w:pPr>
              <w:spacing w:line="320" w:lineRule="exact"/>
              <w:jc w:val="center"/>
              <w:rPr>
                <w:rFonts w:ascii="仿宋" w:hAnsi="仿宋" w:eastAsia="仿宋"/>
                <w:sz w:val="24"/>
                <w:szCs w:val="24"/>
              </w:rPr>
            </w:pPr>
            <w:r>
              <w:rPr>
                <w:rFonts w:ascii="仿宋" w:hAnsi="仿宋" w:eastAsia="仿宋"/>
                <w:sz w:val="24"/>
                <w:szCs w:val="24"/>
              </w:rPr>
              <w:t>措</w:t>
            </w:r>
          </w:p>
          <w:p>
            <w:pPr>
              <w:spacing w:line="320" w:lineRule="exact"/>
              <w:jc w:val="center"/>
              <w:rPr>
                <w:rFonts w:ascii="仿宋" w:hAnsi="仿宋" w:eastAsia="仿宋"/>
                <w:sz w:val="24"/>
                <w:szCs w:val="24"/>
              </w:rPr>
            </w:pPr>
            <w:r>
              <w:rPr>
                <w:rFonts w:ascii="仿宋" w:hAnsi="仿宋" w:eastAsia="仿宋"/>
                <w:sz w:val="24"/>
                <w:szCs w:val="24"/>
              </w:rPr>
              <w:t>施</w:t>
            </w:r>
          </w:p>
        </w:tc>
        <w:tc>
          <w:tcPr>
            <w:tcW w:w="4206" w:type="pct"/>
            <w:gridSpan w:val="4"/>
            <w:vAlign w:val="center"/>
          </w:tcPr>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pct"/>
            <w:vAlign w:val="center"/>
          </w:tcPr>
          <w:p>
            <w:pPr>
              <w:spacing w:line="320" w:lineRule="exact"/>
              <w:jc w:val="center"/>
              <w:rPr>
                <w:rFonts w:ascii="仿宋" w:hAnsi="仿宋" w:eastAsia="仿宋"/>
                <w:sz w:val="24"/>
                <w:szCs w:val="24"/>
              </w:rPr>
            </w:pPr>
            <w:r>
              <w:rPr>
                <w:rFonts w:hint="eastAsia" w:ascii="仿宋" w:hAnsi="仿宋" w:eastAsia="仿宋"/>
                <w:sz w:val="24"/>
                <w:szCs w:val="24"/>
              </w:rPr>
              <w:t>研判</w:t>
            </w:r>
          </w:p>
          <w:p>
            <w:pPr>
              <w:spacing w:line="320" w:lineRule="exact"/>
              <w:jc w:val="center"/>
              <w:rPr>
                <w:rFonts w:ascii="仿宋" w:hAnsi="仿宋" w:eastAsia="仿宋"/>
                <w:sz w:val="24"/>
                <w:szCs w:val="24"/>
              </w:rPr>
            </w:pPr>
            <w:r>
              <w:rPr>
                <w:rFonts w:ascii="仿宋" w:hAnsi="仿宋" w:eastAsia="仿宋"/>
                <w:sz w:val="24"/>
                <w:szCs w:val="24"/>
              </w:rPr>
              <w:t>处理</w:t>
            </w:r>
          </w:p>
          <w:p>
            <w:pPr>
              <w:spacing w:line="320" w:lineRule="exact"/>
              <w:jc w:val="center"/>
              <w:rPr>
                <w:rFonts w:ascii="仿宋" w:hAnsi="仿宋" w:eastAsia="仿宋"/>
                <w:sz w:val="24"/>
                <w:szCs w:val="24"/>
              </w:rPr>
            </w:pPr>
            <w:r>
              <w:rPr>
                <w:rFonts w:hint="eastAsia" w:ascii="仿宋" w:hAnsi="仿宋" w:eastAsia="仿宋"/>
                <w:sz w:val="24"/>
                <w:szCs w:val="24"/>
              </w:rPr>
              <w:t>结果</w:t>
            </w:r>
          </w:p>
        </w:tc>
        <w:tc>
          <w:tcPr>
            <w:tcW w:w="4206" w:type="pct"/>
            <w:gridSpan w:val="4"/>
            <w:vAlign w:val="center"/>
          </w:tcPr>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pct"/>
            <w:vAlign w:val="center"/>
          </w:tcPr>
          <w:p>
            <w:pPr>
              <w:jc w:val="center"/>
              <w:rPr>
                <w:rFonts w:ascii="仿宋" w:hAnsi="仿宋" w:eastAsia="仿宋"/>
                <w:sz w:val="24"/>
                <w:szCs w:val="24"/>
              </w:rPr>
            </w:pPr>
            <w:r>
              <w:rPr>
                <w:rFonts w:hint="eastAsia" w:ascii="仿宋" w:hAnsi="仿宋" w:eastAsia="仿宋"/>
                <w:sz w:val="24"/>
                <w:szCs w:val="24"/>
              </w:rPr>
              <w:t>上报时间</w:t>
            </w:r>
          </w:p>
        </w:tc>
        <w:tc>
          <w:tcPr>
            <w:tcW w:w="4206" w:type="pct"/>
            <w:gridSpan w:val="4"/>
            <w:vAlign w:val="center"/>
          </w:tcPr>
          <w:p>
            <w:pPr>
              <w:jc w:val="right"/>
              <w:rPr>
                <w:rFonts w:ascii="仿宋" w:hAnsi="仿宋" w:eastAsia="仿宋"/>
                <w:sz w:val="24"/>
                <w:szCs w:val="24"/>
              </w:rPr>
            </w:pPr>
            <w:r>
              <w:rPr>
                <w:rFonts w:ascii="仿宋" w:hAnsi="仿宋" w:eastAsia="仿宋"/>
                <w:sz w:val="24"/>
                <w:szCs w:val="24"/>
              </w:rPr>
              <w:t>年       月       日</w:t>
            </w:r>
            <w:r>
              <w:rPr>
                <w:rFonts w:hint="eastAsia" w:ascii="仿宋" w:hAnsi="仿宋" w:eastAsia="仿宋"/>
                <w:sz w:val="24"/>
                <w:szCs w:val="24"/>
              </w:rPr>
              <w:t xml:space="preserve">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94" w:type="pct"/>
            <w:vAlign w:val="center"/>
          </w:tcPr>
          <w:p>
            <w:pPr>
              <w:jc w:val="center"/>
              <w:rPr>
                <w:rFonts w:ascii="仿宋" w:hAnsi="仿宋" w:eastAsia="仿宋"/>
                <w:sz w:val="24"/>
                <w:szCs w:val="24"/>
              </w:rPr>
            </w:pPr>
            <w:r>
              <w:rPr>
                <w:rFonts w:ascii="仿宋" w:hAnsi="仿宋" w:eastAsia="仿宋"/>
                <w:sz w:val="24"/>
                <w:szCs w:val="24"/>
              </w:rPr>
              <w:t>负责人</w:t>
            </w:r>
          </w:p>
        </w:tc>
        <w:tc>
          <w:tcPr>
            <w:tcW w:w="4206" w:type="pct"/>
            <w:gridSpan w:val="4"/>
            <w:vAlign w:val="center"/>
          </w:tcPr>
          <w:p>
            <w:pPr>
              <w:jc w:val="center"/>
              <w:rPr>
                <w:rFonts w:ascii="仿宋" w:hAnsi="仿宋" w:eastAsia="仿宋"/>
                <w:sz w:val="24"/>
                <w:szCs w:val="24"/>
              </w:rPr>
            </w:pPr>
          </w:p>
        </w:tc>
      </w:tr>
    </w:tbl>
    <w:p>
      <w:pPr>
        <w:widowControl/>
        <w:spacing w:line="240" w:lineRule="auto"/>
        <w:jc w:val="left"/>
        <w:rPr>
          <w:rFonts w:ascii="Times New Roman" w:hAnsi="Times New Roman" w:eastAsia="仿宋"/>
          <w:kern w:val="0"/>
          <w:sz w:val="32"/>
          <w:szCs w:val="32"/>
        </w:rPr>
      </w:pPr>
      <w:r>
        <w:rPr>
          <w:rFonts w:ascii="Times New Roman" w:hAnsi="Times New Roman" w:eastAsia="仿宋"/>
          <w:kern w:val="0"/>
          <w:sz w:val="32"/>
          <w:szCs w:val="32"/>
        </w:rPr>
        <w:br w:type="page"/>
      </w:r>
    </w:p>
    <w:p>
      <w:pPr>
        <w:spacing w:line="640" w:lineRule="exact"/>
        <w:ind w:firstLine="643" w:firstLineChars="200"/>
        <w:outlineLvl w:val="1"/>
        <w:rPr>
          <w:rFonts w:ascii="Times New Roman" w:hAnsi="Times New Roman" w:eastAsia="黑体"/>
          <w:b/>
          <w:kern w:val="1"/>
          <w:sz w:val="32"/>
          <w:szCs w:val="30"/>
        </w:rPr>
      </w:pPr>
      <w:bookmarkStart w:id="131" w:name="_Toc10116"/>
      <w:bookmarkStart w:id="132" w:name="_Toc130022419"/>
      <w:bookmarkStart w:id="133" w:name="_Toc130301570"/>
      <w:r>
        <w:rPr>
          <w:rFonts w:hint="eastAsia" w:ascii="Times New Roman" w:hAnsi="Times New Roman" w:eastAsia="黑体"/>
          <w:b/>
          <w:kern w:val="1"/>
          <w:sz w:val="32"/>
          <w:szCs w:val="30"/>
        </w:rPr>
        <w:t>8.</w:t>
      </w:r>
      <w:r>
        <w:rPr>
          <w:rFonts w:hint="eastAsia" w:ascii="Times New Roman" w:hAnsi="Times New Roman" w:eastAsia="黑体"/>
          <w:b/>
          <w:kern w:val="1"/>
          <w:sz w:val="32"/>
          <w:szCs w:val="30"/>
          <w:lang w:val="en-US" w:eastAsia="zh-CN"/>
        </w:rPr>
        <w:t>5</w:t>
      </w:r>
      <w:r>
        <w:rPr>
          <w:rFonts w:hint="eastAsia" w:ascii="Times New Roman" w:hAnsi="Times New Roman" w:eastAsia="黑体"/>
          <w:b/>
          <w:kern w:val="1"/>
          <w:sz w:val="32"/>
          <w:szCs w:val="30"/>
        </w:rPr>
        <w:t xml:space="preserve"> </w:t>
      </w:r>
      <w:r>
        <w:rPr>
          <w:rFonts w:hint="eastAsia" w:ascii="楷体" w:hAnsi="楷体" w:eastAsia="楷体"/>
          <w:b/>
          <w:kern w:val="1"/>
          <w:sz w:val="32"/>
          <w:szCs w:val="30"/>
          <w:lang w:eastAsia="zh-CN"/>
        </w:rPr>
        <w:t>经开区</w:t>
      </w:r>
      <w:r>
        <w:rPr>
          <w:rFonts w:hint="eastAsia" w:ascii="楷体" w:hAnsi="楷体" w:eastAsia="楷体"/>
          <w:b/>
          <w:kern w:val="1"/>
          <w:sz w:val="32"/>
          <w:szCs w:val="30"/>
        </w:rPr>
        <w:t>特种设备事故应急响应流程</w:t>
      </w:r>
      <w:bookmarkEnd w:id="131"/>
      <w:bookmarkEnd w:id="132"/>
      <w:bookmarkEnd w:id="133"/>
    </w:p>
    <w:p>
      <w:pPr>
        <w:spacing w:line="520" w:lineRule="exact"/>
        <w:ind w:firstLine="640" w:firstLineChars="200"/>
        <w:rPr>
          <w:rFonts w:ascii="仿宋" w:hAnsi="仿宋" w:eastAsia="仿宋" w:cs="仿宋"/>
          <w:kern w:val="0"/>
          <w:sz w:val="32"/>
          <w:szCs w:val="32"/>
        </w:rPr>
      </w:pPr>
      <w:r>
        <w:rPr>
          <w:rFonts w:ascii="仿宋" w:hAnsi="仿宋" w:eastAsia="仿宋" w:cs="仿宋"/>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2088515</wp:posOffset>
                </wp:positionH>
                <wp:positionV relativeFrom="paragraph">
                  <wp:posOffset>179705</wp:posOffset>
                </wp:positionV>
                <wp:extent cx="1499235" cy="469900"/>
                <wp:effectExtent l="5080" t="4445" r="6985" b="8255"/>
                <wp:wrapNone/>
                <wp:docPr id="6" name="流程图: 终止 35"/>
                <wp:cNvGraphicFramePr/>
                <a:graphic xmlns:a="http://schemas.openxmlformats.org/drawingml/2006/main">
                  <a:graphicData uri="http://schemas.microsoft.com/office/word/2010/wordprocessingShape">
                    <wps:wsp>
                      <wps:cNvSpPr/>
                      <wps:spPr>
                        <a:xfrm>
                          <a:off x="0" y="0"/>
                          <a:ext cx="1499235" cy="469900"/>
                        </a:xfrm>
                        <a:prstGeom prst="flowChartTerminator">
                          <a:avLst/>
                        </a:prstGeom>
                        <a:noFill/>
                        <a:ln w="3175" cap="flat" cmpd="sng">
                          <a:solidFill>
                            <a:srgbClr val="000000"/>
                          </a:solidFill>
                          <a:prstDash val="solid"/>
                          <a:miter/>
                          <a:headEnd type="none" w="med" len="med"/>
                          <a:tailEnd type="none" w="med" len="med"/>
                        </a:ln>
                      </wps:spPr>
                      <wps:txbx>
                        <w:txbxContent>
                          <w:p>
                            <w:pPr>
                              <w:spacing w:line="24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特种设备事故</w:t>
                            </w:r>
                          </w:p>
                        </w:txbxContent>
                      </wps:txbx>
                      <wps:bodyPr anchor="ctr" anchorCtr="0" upright="1"/>
                    </wps:wsp>
                  </a:graphicData>
                </a:graphic>
              </wp:anchor>
            </w:drawing>
          </mc:Choice>
          <mc:Fallback>
            <w:pict>
              <v:shape id="流程图: 终止 35" o:spid="_x0000_s1026" o:spt="116" type="#_x0000_t116" style="position:absolute;left:0pt;margin-left:164.45pt;margin-top:14.15pt;height:37pt;width:118.05pt;z-index:251659264;v-text-anchor:middle;mso-width-relative:page;mso-height-relative:page;" filled="f" stroked="t" coordsize="21600,21600" o:gfxdata="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Nz26DZAAAACgEAAA8AAAAAAAAAAQAgAAAAIgAAAGRycy9kb3ducmV2LnhtbFBLAQIUABQA&#10;AAAIAIdO4kAidrZLKAIAADYEAAAOAAAAAAAAAAEAIAAAACgBAABkcnMvZTJvRG9jLnhtbFBLBQYA&#10;AAAABgAGAFkBAADCBQAAAAA=&#10;">
                <v:fill on="f" focussize="0,0"/>
                <v:stroke weight="0.25pt" color="#000000" joinstyle="miter"/>
                <v:imagedata o:title=""/>
                <o:lock v:ext="edit" aspectratio="f"/>
                <v:textbox>
                  <w:txbxContent>
                    <w:p>
                      <w:pPr>
                        <w:spacing w:line="24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特种设备事故</w:t>
                      </w:r>
                    </w:p>
                  </w:txbxContent>
                </v:textbox>
              </v:shape>
            </w:pict>
          </mc:Fallback>
        </mc:AlternateContent>
      </w:r>
    </w:p>
    <w:p>
      <w:pPr>
        <w:spacing w:line="520" w:lineRule="exact"/>
        <w:ind w:firstLine="640" w:firstLineChars="200"/>
        <w:rPr>
          <w:rFonts w:ascii="仿宋" w:hAnsi="仿宋" w:eastAsia="仿宋" w:cs="仿宋"/>
          <w:kern w:val="0"/>
          <w:sz w:val="32"/>
          <w:szCs w:val="32"/>
        </w:rPr>
      </w:pPr>
      <w:r>
        <w:rPr>
          <w:rFonts w:ascii="仿宋" w:hAnsi="仿宋" w:eastAsia="仿宋" w:cs="仿宋"/>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4672330</wp:posOffset>
                </wp:positionH>
                <wp:positionV relativeFrom="paragraph">
                  <wp:posOffset>6868795</wp:posOffset>
                </wp:positionV>
                <wp:extent cx="985520" cy="469900"/>
                <wp:effectExtent l="5080" t="4445" r="12700" b="8255"/>
                <wp:wrapNone/>
                <wp:docPr id="7" name="流程图: 终止 57"/>
                <wp:cNvGraphicFramePr/>
                <a:graphic xmlns:a="http://schemas.openxmlformats.org/drawingml/2006/main">
                  <a:graphicData uri="http://schemas.microsoft.com/office/word/2010/wordprocessingShape">
                    <wps:wsp>
                      <wps:cNvSpPr/>
                      <wps:spPr>
                        <a:xfrm>
                          <a:off x="0" y="0"/>
                          <a:ext cx="985520" cy="469900"/>
                        </a:xfrm>
                        <a:prstGeom prst="flowChartTerminator">
                          <a:avLst/>
                        </a:prstGeom>
                        <a:noFill/>
                        <a:ln w="3175" cap="flat" cmpd="sng">
                          <a:solidFill>
                            <a:srgbClr val="000000"/>
                          </a:solidFill>
                          <a:prstDash val="solid"/>
                          <a:miter/>
                          <a:headEnd type="none" w="med" len="med"/>
                          <a:tailEnd type="none" w="med" len="med"/>
                        </a:ln>
                      </wps:spPr>
                      <wps:txbx>
                        <w:txbxContent>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应急结束</w:t>
                            </w:r>
                          </w:p>
                        </w:txbxContent>
                      </wps:txbx>
                      <wps:bodyPr anchor="ctr" anchorCtr="0" upright="1"/>
                    </wps:wsp>
                  </a:graphicData>
                </a:graphic>
              </wp:anchor>
            </w:drawing>
          </mc:Choice>
          <mc:Fallback>
            <w:pict>
              <v:shape id="流程图: 终止 57" o:spid="_x0000_s1026" o:spt="116" type="#_x0000_t116" style="position:absolute;left:0pt;margin-left:367.9pt;margin-top:540.85pt;height:37pt;width:77.6pt;z-index:251660288;v-text-anchor:middle;mso-width-relative:page;mso-height-relative:page;" filled="f" stroked="t" coordsize="21600,21600" o:gfxdata="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YbxrDbAAAADQEAAA8AAAAAAAAAAQAgAAAAIgAAAGRycy9kb3ducmV2LnhtbFBLAQIU&#10;ABQAAAAIAIdO4kDz+XwZKQIAADUEAAAOAAAAAAAAAAEAIAAAACoBAABkcnMvZTJvRG9jLnhtbFBL&#10;BQYAAAAABgAGAFkBAADFBQAAAAA=&#10;">
                <v:fill on="f" focussize="0,0"/>
                <v:stroke weight="0.25pt" color="#000000" joinstyle="miter"/>
                <v:imagedata o:title=""/>
                <o:lock v:ext="edit" aspectratio="f"/>
                <v:textbox>
                  <w:txbxContent>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应急结束</w:t>
                      </w:r>
                    </w:p>
                  </w:txbxContent>
                </v:textbox>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2386965</wp:posOffset>
                </wp:positionH>
                <wp:positionV relativeFrom="paragraph">
                  <wp:posOffset>6861810</wp:posOffset>
                </wp:positionV>
                <wp:extent cx="985520" cy="470535"/>
                <wp:effectExtent l="5080" t="4445" r="12700" b="7620"/>
                <wp:wrapNone/>
                <wp:docPr id="8" name="流程图: 终止 70"/>
                <wp:cNvGraphicFramePr/>
                <a:graphic xmlns:a="http://schemas.openxmlformats.org/drawingml/2006/main">
                  <a:graphicData uri="http://schemas.microsoft.com/office/word/2010/wordprocessingShape">
                    <wps:wsp>
                      <wps:cNvSpPr/>
                      <wps:spPr>
                        <a:xfrm>
                          <a:off x="0" y="0"/>
                          <a:ext cx="985520" cy="470535"/>
                        </a:xfrm>
                        <a:prstGeom prst="flowChartTerminator">
                          <a:avLst/>
                        </a:prstGeom>
                        <a:noFill/>
                        <a:ln w="3175" cap="flat" cmpd="sng">
                          <a:solidFill>
                            <a:srgbClr val="000000"/>
                          </a:solidFill>
                          <a:prstDash val="solid"/>
                          <a:miter/>
                          <a:headEnd type="none" w="med" len="med"/>
                          <a:tailEnd type="none" w="med" len="med"/>
                        </a:ln>
                      </wps:spPr>
                      <wps:txbx>
                        <w:txbxContent>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应急结束</w:t>
                            </w:r>
                          </w:p>
                        </w:txbxContent>
                      </wps:txbx>
                      <wps:bodyPr anchor="ctr" anchorCtr="0" upright="1"/>
                    </wps:wsp>
                  </a:graphicData>
                </a:graphic>
              </wp:anchor>
            </w:drawing>
          </mc:Choice>
          <mc:Fallback>
            <w:pict>
              <v:shape id="流程图: 终止 70" o:spid="_x0000_s1026" o:spt="116" type="#_x0000_t116" style="position:absolute;left:0pt;margin-left:187.95pt;margin-top:540.3pt;height:37.05pt;width:77.6pt;z-index:251661312;v-text-anchor:middle;mso-width-relative:page;mso-height-relative:page;" filled="f" stroked="t" coordsize="21600,21600" o:gfxdata="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Tw7KLbAAAADQEAAA8AAAAAAAAAAQAgAAAAIgAAAGRycy9kb3ducmV2LnhtbFBLAQIUABQA&#10;AAAIAIdO4kDiaSc7JgIAADUEAAAOAAAAAAAAAAEAIAAAACoBAABkcnMvZTJvRG9jLnhtbFBLBQYA&#10;AAAABgAGAFkBAADCBQAAAAA=&#10;">
                <v:fill on="f" focussize="0,0"/>
                <v:stroke weight="0.25pt" color="#000000" joinstyle="miter"/>
                <v:imagedata o:title=""/>
                <o:lock v:ext="edit" aspectratio="f"/>
                <v:textbox>
                  <w:txbxContent>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应急结束</w:t>
                      </w:r>
                    </w:p>
                  </w:txbxContent>
                </v:textbox>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2848610</wp:posOffset>
                </wp:positionH>
                <wp:positionV relativeFrom="paragraph">
                  <wp:posOffset>5753100</wp:posOffset>
                </wp:positionV>
                <wp:extent cx="655320" cy="1905"/>
                <wp:effectExtent l="0" t="47625" r="5080" b="52070"/>
                <wp:wrapNone/>
                <wp:docPr id="9" name="直接箭头连接符 42"/>
                <wp:cNvGraphicFramePr/>
                <a:graphic xmlns:a="http://schemas.openxmlformats.org/drawingml/2006/main">
                  <a:graphicData uri="http://schemas.microsoft.com/office/word/2010/wordprocessingShape">
                    <wps:wsp>
                      <wps:cNvCnPr/>
                      <wps:spPr>
                        <a:xfrm flipH="1">
                          <a:off x="0" y="0"/>
                          <a:ext cx="655320" cy="190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42" o:spid="_x0000_s1026" o:spt="32" type="#_x0000_t32" style="position:absolute;left:0pt;flip:x;margin-left:224.3pt;margin-top:453pt;height:0.15pt;width:51.6pt;z-index:251662336;mso-width-relative:page;mso-height-relative:page;" filled="f" stroked="t" coordsize="21600,21600" o:gfxdata="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xfhM2AAAAAsBAAAPAAAAAAAAAAEAIAAA&#10;ACIAAABkcnMvZG93bnJldi54bWxQSwECFAAUAAAACACHTuJADxo8wgwCAAD6AwAADgAAAAAAAAAB&#10;ACAAAAAnAQAAZHJzL2Uyb0RvYy54bWxQSwUGAAAAAAYABgBZAQAApQUAAAAA&#10;">
                <v:fill on="f" focussize="0,0"/>
                <v:stroke color="#000000" joinstyle="round" endarrow="open"/>
                <v:imagedata o:title=""/>
                <o:lock v:ext="edit" aspectratio="f"/>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207645</wp:posOffset>
                </wp:positionH>
                <wp:positionV relativeFrom="paragraph">
                  <wp:posOffset>6863080</wp:posOffset>
                </wp:positionV>
                <wp:extent cx="985520" cy="470535"/>
                <wp:effectExtent l="5080" t="4445" r="12700" b="7620"/>
                <wp:wrapNone/>
                <wp:docPr id="10" name="流程图: 终止 33"/>
                <wp:cNvGraphicFramePr/>
                <a:graphic xmlns:a="http://schemas.openxmlformats.org/drawingml/2006/main">
                  <a:graphicData uri="http://schemas.microsoft.com/office/word/2010/wordprocessingShape">
                    <wps:wsp>
                      <wps:cNvSpPr/>
                      <wps:spPr>
                        <a:xfrm>
                          <a:off x="0" y="0"/>
                          <a:ext cx="985520" cy="470535"/>
                        </a:xfrm>
                        <a:prstGeom prst="flowChartTerminator">
                          <a:avLst/>
                        </a:prstGeom>
                        <a:noFill/>
                        <a:ln w="3175" cap="flat" cmpd="sng">
                          <a:solidFill>
                            <a:srgbClr val="000000"/>
                          </a:solidFill>
                          <a:prstDash val="solid"/>
                          <a:miter/>
                          <a:headEnd type="none" w="med" len="med"/>
                          <a:tailEnd type="none" w="med" len="med"/>
                        </a:ln>
                      </wps:spPr>
                      <wps:txbx>
                        <w:txbxContent>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应急结束</w:t>
                            </w:r>
                          </w:p>
                        </w:txbxContent>
                      </wps:txbx>
                      <wps:bodyPr anchor="ctr" anchorCtr="0" upright="1"/>
                    </wps:wsp>
                  </a:graphicData>
                </a:graphic>
              </wp:anchor>
            </w:drawing>
          </mc:Choice>
          <mc:Fallback>
            <w:pict>
              <v:shape id="流程图: 终止 33" o:spid="_x0000_s1026" o:spt="116" type="#_x0000_t116" style="position:absolute;left:0pt;margin-left:16.35pt;margin-top:540.4pt;height:37.05pt;width:77.6pt;z-index:251663360;v-text-anchor:middle;mso-width-relative:page;mso-height-relative:page;" filled="f" stroked="t" coordsize="21600,21600" o:gfxdata="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FffmI2gAAAAwBAAAPAAAAAAAAAAEAIAAAACIAAABkcnMvZG93bnJldi54bWxQSwECFAAU&#10;AAAACACHTuJAmW2LhygCAAA2BAAADgAAAAAAAAABACAAAAApAQAAZHJzL2Uyb0RvYy54bWxQSwUG&#10;AAAAAAYABgBZAQAAwwUAAAAA&#10;">
                <v:fill on="f" focussize="0,0"/>
                <v:stroke weight="0.25pt" color="#000000" joinstyle="miter"/>
                <v:imagedata o:title=""/>
                <o:lock v:ext="edit" aspectratio="f"/>
                <v:textbox>
                  <w:txbxContent>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应急结束</w:t>
                      </w:r>
                    </w:p>
                  </w:txbxContent>
                </v:textbox>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5173345</wp:posOffset>
                </wp:positionH>
                <wp:positionV relativeFrom="paragraph">
                  <wp:posOffset>5489575</wp:posOffset>
                </wp:positionV>
                <wp:extent cx="0" cy="499110"/>
                <wp:effectExtent l="48895" t="0" r="52705" b="8890"/>
                <wp:wrapNone/>
                <wp:docPr id="11" name="直接箭头连接符 54"/>
                <wp:cNvGraphicFramePr/>
                <a:graphic xmlns:a="http://schemas.openxmlformats.org/drawingml/2006/main">
                  <a:graphicData uri="http://schemas.microsoft.com/office/word/2010/wordprocessingShape">
                    <wps:wsp>
                      <wps:cNvCnPr/>
                      <wps:spPr>
                        <a:xfrm>
                          <a:off x="0" y="0"/>
                          <a:ext cx="0" cy="49911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54" o:spid="_x0000_s1026" o:spt="32" type="#_x0000_t32" style="position:absolute;left:0pt;margin-left:407.35pt;margin-top:432.25pt;height:39.3pt;width:0pt;z-index:251664384;mso-width-relative:page;mso-height-relative:page;" filled="f" stroked="t" coordsize="21600,21600" o:gfxdata="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Ko5My2AAAAAsBAAAPAAAAAAAAAAEAIAAAACIAAABkcnMv&#10;ZG93bnJldi54bWxQSwECFAAUAAAACACHTuJAWe//JwMCAADuAwAADgAAAAAAAAABACAAAAAnAQAA&#10;ZHJzL2Uyb0RvYy54bWxQSwUGAAAAAAYABgBZAQAAnAUAAAAA&#10;">
                <v:fill on="f" focussize="0,0"/>
                <v:stroke color="#000000" joinstyle="round" endarrow="open"/>
                <v:imagedata o:title=""/>
                <o:lock v:ext="edit" aspectratio="f"/>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4372610</wp:posOffset>
                </wp:positionH>
                <wp:positionV relativeFrom="paragraph">
                  <wp:posOffset>6005195</wp:posOffset>
                </wp:positionV>
                <wp:extent cx="1638300" cy="521970"/>
                <wp:effectExtent l="0" t="0" r="0" b="0"/>
                <wp:wrapNone/>
                <wp:docPr id="67" name="矩形 67"/>
                <wp:cNvGraphicFramePr/>
                <a:graphic xmlns:a="http://schemas.openxmlformats.org/drawingml/2006/main">
                  <a:graphicData uri="http://schemas.microsoft.com/office/word/2010/wordprocessingShape">
                    <wps:wsp>
                      <wps:cNvSpPr/>
                      <wps:spPr>
                        <a:xfrm>
                          <a:off x="0" y="0"/>
                          <a:ext cx="1638300" cy="52197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事故得到控制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4.3pt;margin-top:472.85pt;height:41.1pt;width:129pt;z-index:251665408;v-text-anchor:middle;mso-width-relative:page;mso-height-relative:page;" filled="f" stroked="f" coordsize="21600,21600" o:gfxdata="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Ki&#10;5HLaAAAADAEAAA8AAAAAAAAAAQAgAAAAIgAAAGRycy9kb3ducmV2LnhtbFBLAQIUABQAAAAIAIdO&#10;4kCIW7g1WgIAAKYEAAAOAAAAAAAAAAEAIAAAACkBAABkcnMvZTJvRG9jLnhtbFBLBQYAAAAABgAG&#10;AFkBAAD1BQAAAAA=&#10;">
                <v:fill on="f" focussize="0,0"/>
                <v:stroke on="f" weight="2pt"/>
                <v:imagedata o:title=""/>
                <o:lock v:ext="edit" aspectratio="f"/>
                <v:textbox>
                  <w:txbxContent>
                    <w:p>
                      <w:pPr>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事故得到控制</w:t>
                      </w:r>
                    </w:p>
                  </w:txbxContent>
                </v:textbox>
              </v:rect>
            </w:pict>
          </mc:Fallback>
        </mc:AlternateContent>
      </w:r>
      <w:r>
        <w:rPr>
          <w:rFonts w:ascii="仿宋" w:hAnsi="仿宋" w:eastAsia="仿宋" w:cs="仿宋"/>
          <w:kern w:val="0"/>
          <w:sz w:val="32"/>
          <w:szCs w:val="32"/>
        </w:rPr>
        <mc:AlternateContent>
          <mc:Choice Requires="wps">
            <w:drawing>
              <wp:anchor distT="0" distB="0" distL="114300" distR="114300" simplePos="0" relativeHeight="251666432" behindDoc="0" locked="0" layoutInCell="1" allowOverlap="1">
                <wp:simplePos x="0" y="0"/>
                <wp:positionH relativeFrom="column">
                  <wp:posOffset>4434840</wp:posOffset>
                </wp:positionH>
                <wp:positionV relativeFrom="paragraph">
                  <wp:posOffset>5989955</wp:posOffset>
                </wp:positionV>
                <wp:extent cx="1471930" cy="521970"/>
                <wp:effectExtent l="4445" t="4445" r="9525" b="6985"/>
                <wp:wrapNone/>
                <wp:docPr id="12" name="椭圆 37"/>
                <wp:cNvGraphicFramePr/>
                <a:graphic xmlns:a="http://schemas.openxmlformats.org/drawingml/2006/main">
                  <a:graphicData uri="http://schemas.microsoft.com/office/word/2010/wordprocessingShape">
                    <wps:wsp>
                      <wps:cNvSpPr/>
                      <wps:spPr>
                        <a:xfrm>
                          <a:off x="0" y="0"/>
                          <a:ext cx="1471930" cy="521970"/>
                        </a:xfrm>
                        <a:prstGeom prst="ellipse">
                          <a:avLst/>
                        </a:prstGeom>
                        <a:noFill/>
                        <a:ln w="3175" cap="flat" cmpd="sng">
                          <a:solidFill>
                            <a:srgbClr val="000000"/>
                          </a:solidFill>
                          <a:prstDash val="solid"/>
                          <a:headEnd type="none" w="med" len="med"/>
                          <a:tailEnd type="none" w="med" len="med"/>
                        </a:ln>
                      </wps:spPr>
                      <wps:txbx>
                        <w:txbxContent>
                          <w:p>
                            <w:pPr>
                              <w:jc w:val="center"/>
                              <w:rPr>
                                <w:color w:val="000000" w:themeColor="text1"/>
                                <w:sz w:val="24"/>
                                <w14:textFill>
                                  <w14:solidFill>
                                    <w14:schemeClr w14:val="tx1"/>
                                  </w14:solidFill>
                                </w14:textFill>
                              </w:rPr>
                            </w:pPr>
                          </w:p>
                        </w:txbxContent>
                      </wps:txbx>
                      <wps:bodyPr anchor="ctr" anchorCtr="0" upright="1"/>
                    </wps:wsp>
                  </a:graphicData>
                </a:graphic>
              </wp:anchor>
            </w:drawing>
          </mc:Choice>
          <mc:Fallback>
            <w:pict>
              <v:shape id="椭圆 37" o:spid="_x0000_s1026" o:spt="3" type="#_x0000_t3" style="position:absolute;left:0pt;margin-left:349.2pt;margin-top:471.65pt;height:41.1pt;width:115.9pt;z-index:251666432;v-text-anchor:middle;mso-width-relative:page;mso-height-relative:page;" filled="f" stroked="t" coordsize="21600,21600" o:gfxdata="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x0lTvdAAAADAEAAA8AAAAAAAAAAQAg&#10;AAAAIgAAAGRycy9kb3ducmV2LnhtbFBLAQIUABQAAAAIAIdO4kCJFqpLCQIAABYEAAAOAAAAAAAA&#10;AAEAIAAAACwBAABkcnMvZTJvRG9jLnhtbFBLBQYAAAAABgAGAFkBAACnBQAAAAA=&#10;">
                <v:fill on="f" focussize="0,0"/>
                <v:stroke weight="0.25pt" color="#000000" joinstyle="round"/>
                <v:imagedata o:title=""/>
                <o:lock v:ext="edit" aspectratio="f"/>
                <v:textbox>
                  <w:txbxContent>
                    <w:p>
                      <w:pPr>
                        <w:jc w:val="center"/>
                        <w:rPr>
                          <w:color w:val="000000" w:themeColor="text1"/>
                          <w:sz w:val="24"/>
                          <w14:textFill>
                            <w14:solidFill>
                              <w14:schemeClr w14:val="tx1"/>
                            </w14:solidFill>
                          </w14:textFill>
                        </w:rPr>
                      </w:pPr>
                    </w:p>
                  </w:txbxContent>
                </v:textbox>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67456" behindDoc="0" locked="0" layoutInCell="1" allowOverlap="1">
                <wp:simplePos x="0" y="0"/>
                <wp:positionH relativeFrom="column">
                  <wp:posOffset>5166995</wp:posOffset>
                </wp:positionH>
                <wp:positionV relativeFrom="paragraph">
                  <wp:posOffset>6529070</wp:posOffset>
                </wp:positionV>
                <wp:extent cx="0" cy="332105"/>
                <wp:effectExtent l="48895" t="0" r="52705" b="10795"/>
                <wp:wrapNone/>
                <wp:docPr id="13" name="直接箭头连接符 68"/>
                <wp:cNvGraphicFramePr/>
                <a:graphic xmlns:a="http://schemas.openxmlformats.org/drawingml/2006/main">
                  <a:graphicData uri="http://schemas.microsoft.com/office/word/2010/wordprocessingShape">
                    <wps:wsp>
                      <wps:cNvCnPr/>
                      <wps:spPr>
                        <a:xfrm>
                          <a:off x="0" y="0"/>
                          <a:ext cx="0" cy="33210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68" o:spid="_x0000_s1026" o:spt="32" type="#_x0000_t32" style="position:absolute;left:0pt;margin-left:406.85pt;margin-top:514.1pt;height:26.15pt;width:0pt;z-index:251667456;mso-width-relative:page;mso-height-relative:page;" filled="f" stroked="t" coordsize="21600,21600" o:gfxdata="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bbh19gAAAANAQAADwAAAAAAAAABACAAAAAiAAAAZHJzL2Rv&#10;d25yZXYueG1sUEsBAhQAFAAAAAgAh07iQPn+CE4BAgAA7gMAAA4AAAAAAAAAAQAgAAAAJwEAAGRy&#10;cy9lMm9Eb2MueG1sUEsFBgAAAAAGAAYAWQEAAJoFAAAAAA==&#10;">
                <v:fill on="f" focussize="0,0"/>
                <v:stroke color="#000000" joinstyle="round" endarrow="open"/>
                <v:imagedata o:title=""/>
                <o:lock v:ext="edit" aspectratio="f"/>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5968365</wp:posOffset>
                </wp:positionV>
                <wp:extent cx="1638300" cy="521970"/>
                <wp:effectExtent l="0" t="0" r="0" b="0"/>
                <wp:wrapNone/>
                <wp:docPr id="66" name="矩形 66"/>
                <wp:cNvGraphicFramePr/>
                <a:graphic xmlns:a="http://schemas.openxmlformats.org/drawingml/2006/main">
                  <a:graphicData uri="http://schemas.microsoft.com/office/word/2010/wordprocessingShape">
                    <wps:wsp>
                      <wps:cNvSpPr/>
                      <wps:spPr>
                        <a:xfrm>
                          <a:off x="0" y="0"/>
                          <a:ext cx="1638300" cy="52197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事故得到控制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pt;margin-top:469.95pt;height:41.1pt;width:129pt;z-index:251668480;v-text-anchor:middle;mso-width-relative:page;mso-height-relative:page;" filled="f" stroked="f" coordsize="21600,21600" o:gfxdata="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o/&#10;wxzaAAAADAEAAA8AAAAAAAAAAQAgAAAAIgAAAGRycy9kb3ducmV2LnhtbFBLAQIUABQAAAAIAIdO&#10;4kD89bKIWgIAAKYEAAAOAAAAAAAAAAEAIAAAACkBAABkcnMvZTJvRG9jLnhtbFBLBQYAAAAABgAG&#10;AFkBAAD1BQAAAAA=&#10;">
                <v:fill on="f" focussize="0,0"/>
                <v:stroke on="f" weight="2pt"/>
                <v:imagedata o:title=""/>
                <o:lock v:ext="edit" aspectratio="f"/>
                <v:textbox>
                  <w:txbxContent>
                    <w:p>
                      <w:pPr>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事故得到控制</w:t>
                      </w:r>
                    </w:p>
                  </w:txbxContent>
                </v:textbox>
              </v:rect>
            </w:pict>
          </mc:Fallback>
        </mc:AlternateContent>
      </w:r>
      <w:r>
        <w:rPr>
          <w:rFonts w:ascii="仿宋" w:hAnsi="仿宋" w:eastAsia="仿宋" w:cs="仿宋"/>
          <w:kern w:val="0"/>
          <w:sz w:val="32"/>
          <w:szCs w:val="32"/>
        </w:rPr>
        <mc:AlternateContent>
          <mc:Choice Requires="wps">
            <w:drawing>
              <wp:anchor distT="0" distB="0" distL="114300" distR="114300" simplePos="0" relativeHeight="251669504" behindDoc="0" locked="0" layoutInCell="1" allowOverlap="1">
                <wp:simplePos x="0" y="0"/>
                <wp:positionH relativeFrom="column">
                  <wp:posOffset>2045335</wp:posOffset>
                </wp:positionH>
                <wp:positionV relativeFrom="paragraph">
                  <wp:posOffset>6001385</wp:posOffset>
                </wp:positionV>
                <wp:extent cx="1638300" cy="521970"/>
                <wp:effectExtent l="0" t="0" r="0" b="0"/>
                <wp:wrapNone/>
                <wp:docPr id="36" name="矩形 36"/>
                <wp:cNvGraphicFramePr/>
                <a:graphic xmlns:a="http://schemas.openxmlformats.org/drawingml/2006/main">
                  <a:graphicData uri="http://schemas.microsoft.com/office/word/2010/wordprocessingShape">
                    <wps:wsp>
                      <wps:cNvSpPr/>
                      <wps:spPr>
                        <a:xfrm>
                          <a:off x="0" y="0"/>
                          <a:ext cx="1638300" cy="52197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事故得到控制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1.05pt;margin-top:472.55pt;height:41.1pt;width:129pt;z-index:251669504;v-text-anchor:middle;mso-width-relative:page;mso-height-relative:page;" filled="f" stroked="f" coordsize="21600,21600" o:gfxdata="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4&#10;JNkAAAAMAQAADwAAAAAAAAABACAAAAAiAAAAZHJzL2Rvd25yZXYueG1sUEsBAhQAFAAAAAgAh07i&#10;QBqyQFtaAgAApgQAAA4AAAAAAAAAAQAgAAAAKAEAAGRycy9lMm9Eb2MueG1sUEsFBgAAAAAGAAYA&#10;WQEAAPQFAAAAAA==&#10;">
                <v:fill on="f" focussize="0,0"/>
                <v:stroke on="f" weight="2pt"/>
                <v:imagedata o:title=""/>
                <o:lock v:ext="edit" aspectratio="f"/>
                <v:textbox>
                  <w:txbxContent>
                    <w:p>
                      <w:pPr>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事故得到控制</w:t>
                      </w:r>
                    </w:p>
                  </w:txbxContent>
                </v:textbox>
              </v:rect>
            </w:pict>
          </mc:Fallback>
        </mc:AlternateContent>
      </w:r>
      <w:r>
        <w:rPr>
          <w:rFonts w:ascii="仿宋" w:hAnsi="仿宋" w:eastAsia="仿宋" w:cs="仿宋"/>
          <w:kern w:val="0"/>
          <w:sz w:val="32"/>
          <w:szCs w:val="32"/>
        </w:rPr>
        <mc:AlternateContent>
          <mc:Choice Requires="wps">
            <w:drawing>
              <wp:anchor distT="0" distB="0" distL="114300" distR="114300" simplePos="0" relativeHeight="251670528" behindDoc="0" locked="0" layoutInCell="1" allowOverlap="1">
                <wp:simplePos x="0" y="0"/>
                <wp:positionH relativeFrom="column">
                  <wp:posOffset>2125345</wp:posOffset>
                </wp:positionH>
                <wp:positionV relativeFrom="paragraph">
                  <wp:posOffset>6012815</wp:posOffset>
                </wp:positionV>
                <wp:extent cx="1471930" cy="521970"/>
                <wp:effectExtent l="4445" t="4445" r="9525" b="6985"/>
                <wp:wrapNone/>
                <wp:docPr id="14" name="椭圆 20"/>
                <wp:cNvGraphicFramePr/>
                <a:graphic xmlns:a="http://schemas.openxmlformats.org/drawingml/2006/main">
                  <a:graphicData uri="http://schemas.microsoft.com/office/word/2010/wordprocessingShape">
                    <wps:wsp>
                      <wps:cNvSpPr/>
                      <wps:spPr>
                        <a:xfrm>
                          <a:off x="0" y="0"/>
                          <a:ext cx="1471930" cy="521970"/>
                        </a:xfrm>
                        <a:prstGeom prst="ellipse">
                          <a:avLst/>
                        </a:prstGeom>
                        <a:noFill/>
                        <a:ln w="3175" cap="flat" cmpd="sng">
                          <a:solidFill>
                            <a:srgbClr val="000000"/>
                          </a:solidFill>
                          <a:prstDash val="solid"/>
                          <a:headEnd type="none" w="med" len="med"/>
                          <a:tailEnd type="none" w="med" len="med"/>
                        </a:ln>
                      </wps:spPr>
                      <wps:txbx>
                        <w:txbxContent>
                          <w:p>
                            <w:pPr>
                              <w:jc w:val="center"/>
                              <w:rPr>
                                <w:color w:val="000000" w:themeColor="text1"/>
                                <w:sz w:val="24"/>
                                <w14:textFill>
                                  <w14:solidFill>
                                    <w14:schemeClr w14:val="tx1"/>
                                  </w14:solidFill>
                                </w14:textFill>
                              </w:rPr>
                            </w:pPr>
                          </w:p>
                        </w:txbxContent>
                      </wps:txbx>
                      <wps:bodyPr anchor="ctr" anchorCtr="0" upright="1"/>
                    </wps:wsp>
                  </a:graphicData>
                </a:graphic>
              </wp:anchor>
            </w:drawing>
          </mc:Choice>
          <mc:Fallback>
            <w:pict>
              <v:shape id="椭圆 20" o:spid="_x0000_s1026" o:spt="3" type="#_x0000_t3" style="position:absolute;left:0pt;margin-left:167.35pt;margin-top:473.45pt;height:41.1pt;width:115.9pt;z-index:251670528;v-text-anchor:middle;mso-width-relative:page;mso-height-relative:page;" filled="f" stroked="t" coordsize="21600,21600" o:gfxdata="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km490AAAAMAQAADwAAAAAAAAABACAA&#10;AAAiAAAAZHJzL2Rvd25yZXYueG1sUEsBAhQAFAAAAAgAh07iQCYOFgoIAgAAFgQAAA4AAAAAAAAA&#10;AQAgAAAALAEAAGRycy9lMm9Eb2MueG1sUEsFBgAAAAAGAAYAWQEAAKYFAAAAAA==&#10;">
                <v:fill on="f" focussize="0,0"/>
                <v:stroke weight="0.25pt" color="#000000" joinstyle="round"/>
                <v:imagedata o:title=""/>
                <o:lock v:ext="edit" aspectratio="f"/>
                <v:textbox>
                  <w:txbxContent>
                    <w:p>
                      <w:pPr>
                        <w:jc w:val="center"/>
                        <w:rPr>
                          <w:color w:val="000000" w:themeColor="text1"/>
                          <w:sz w:val="24"/>
                          <w14:textFill>
                            <w14:solidFill>
                              <w14:schemeClr w14:val="tx1"/>
                            </w14:solidFill>
                          </w14:textFill>
                        </w:rPr>
                      </w:pPr>
                    </w:p>
                  </w:txbxContent>
                </v:textbox>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71552" behindDoc="0" locked="0" layoutInCell="1" allowOverlap="1">
                <wp:simplePos x="0" y="0"/>
                <wp:positionH relativeFrom="column">
                  <wp:posOffset>2877820</wp:posOffset>
                </wp:positionH>
                <wp:positionV relativeFrom="paragraph">
                  <wp:posOffset>6534785</wp:posOffset>
                </wp:positionV>
                <wp:extent cx="0" cy="332105"/>
                <wp:effectExtent l="48895" t="0" r="52705" b="10795"/>
                <wp:wrapNone/>
                <wp:docPr id="15" name="直接箭头连接符 21"/>
                <wp:cNvGraphicFramePr/>
                <a:graphic xmlns:a="http://schemas.openxmlformats.org/drawingml/2006/main">
                  <a:graphicData uri="http://schemas.microsoft.com/office/word/2010/wordprocessingShape">
                    <wps:wsp>
                      <wps:cNvCnPr/>
                      <wps:spPr>
                        <a:xfrm>
                          <a:off x="0" y="0"/>
                          <a:ext cx="0" cy="33210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21" o:spid="_x0000_s1026" o:spt="32" type="#_x0000_t32" style="position:absolute;left:0pt;margin-left:226.6pt;margin-top:514.55pt;height:26.15pt;width:0pt;z-index:251671552;mso-width-relative:page;mso-height-relative:page;" filled="f" stroked="t" coordsize="21600,21600" o:gfxdata="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kMXNNkAAAANAQAADwAAAAAAAAABACAAAAAiAAAAZHJzL2Rv&#10;d25yZXYueG1sUEsBAhQAFAAAAAgAh07iQKNkiBAAAgAA7gMAAA4AAAAAAAAAAQAgAAAAKAEAAGRy&#10;cy9lMm9Eb2MueG1sUEsFBgAAAAAGAAYAWQEAAJoFAAAAAA==&#10;">
                <v:fill on="f" focussize="0,0"/>
                <v:stroke color="#000000" joinstyle="round" endarrow="open"/>
                <v:imagedata o:title=""/>
                <o:lock v:ext="edit" aspectratio="f"/>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72576" behindDoc="0" locked="0" layoutInCell="1" allowOverlap="1">
                <wp:simplePos x="0" y="0"/>
                <wp:positionH relativeFrom="column">
                  <wp:posOffset>696595</wp:posOffset>
                </wp:positionH>
                <wp:positionV relativeFrom="paragraph">
                  <wp:posOffset>5393690</wp:posOffset>
                </wp:positionV>
                <wp:extent cx="0" cy="574040"/>
                <wp:effectExtent l="48895" t="0" r="52705" b="10160"/>
                <wp:wrapNone/>
                <wp:docPr id="16" name="直接箭头连接符 31"/>
                <wp:cNvGraphicFramePr/>
                <a:graphic xmlns:a="http://schemas.openxmlformats.org/drawingml/2006/main">
                  <a:graphicData uri="http://schemas.microsoft.com/office/word/2010/wordprocessingShape">
                    <wps:wsp>
                      <wps:cNvCnPr/>
                      <wps:spPr>
                        <a:xfrm>
                          <a:off x="0" y="0"/>
                          <a:ext cx="0" cy="57404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31" o:spid="_x0000_s1026" o:spt="32" type="#_x0000_t32" style="position:absolute;left:0pt;margin-left:54.85pt;margin-top:424.7pt;height:45.2pt;width:0pt;z-index:251672576;mso-width-relative:page;mso-height-relative:page;" filled="f" stroked="t" coordsize="21600,21600" o:gfxdata="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ghciNgAAAALAQAADwAAAAAAAAABACAAAAAiAAAAZHJz&#10;L2Rvd25yZXYueG1sUEsBAhQAFAAAAAgAh07iQIdOmgsEAgAA7gMAAA4AAAAAAAAAAQAgAAAAJwEA&#10;AGRycy9lMm9Eb2MueG1sUEsFBgAAAAAGAAYAWQEAAJ0FAAAAAA==&#10;">
                <v:fill on="f" focussize="0,0"/>
                <v:stroke color="#000000" joinstyle="round" endarrow="open"/>
                <v:imagedata o:title=""/>
                <o:lock v:ext="edit" aspectratio="f"/>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73600" behindDoc="0" locked="0" layoutInCell="1" allowOverlap="1">
                <wp:simplePos x="0" y="0"/>
                <wp:positionH relativeFrom="column">
                  <wp:posOffset>-40005</wp:posOffset>
                </wp:positionH>
                <wp:positionV relativeFrom="paragraph">
                  <wp:posOffset>5966460</wp:posOffset>
                </wp:positionV>
                <wp:extent cx="1471930" cy="521970"/>
                <wp:effectExtent l="4445" t="4445" r="9525" b="6985"/>
                <wp:wrapNone/>
                <wp:docPr id="17" name="椭圆 38"/>
                <wp:cNvGraphicFramePr/>
                <a:graphic xmlns:a="http://schemas.openxmlformats.org/drawingml/2006/main">
                  <a:graphicData uri="http://schemas.microsoft.com/office/word/2010/wordprocessingShape">
                    <wps:wsp>
                      <wps:cNvSpPr/>
                      <wps:spPr>
                        <a:xfrm>
                          <a:off x="0" y="0"/>
                          <a:ext cx="1471930" cy="521970"/>
                        </a:xfrm>
                        <a:prstGeom prst="ellipse">
                          <a:avLst/>
                        </a:prstGeom>
                        <a:noFill/>
                        <a:ln w="3175" cap="flat" cmpd="sng">
                          <a:solidFill>
                            <a:srgbClr val="000000"/>
                          </a:solidFill>
                          <a:prstDash val="solid"/>
                          <a:headEnd type="none" w="med" len="med"/>
                          <a:tailEnd type="none" w="med" len="med"/>
                        </a:ln>
                      </wps:spPr>
                      <wps:txbx>
                        <w:txbxContent>
                          <w:p>
                            <w:pPr>
                              <w:jc w:val="center"/>
                              <w:rPr>
                                <w:color w:val="000000" w:themeColor="text1"/>
                                <w:sz w:val="24"/>
                                <w14:textFill>
                                  <w14:solidFill>
                                    <w14:schemeClr w14:val="tx1"/>
                                  </w14:solidFill>
                                </w14:textFill>
                              </w:rPr>
                            </w:pPr>
                          </w:p>
                        </w:txbxContent>
                      </wps:txbx>
                      <wps:bodyPr anchor="ctr" anchorCtr="0" upright="1"/>
                    </wps:wsp>
                  </a:graphicData>
                </a:graphic>
              </wp:anchor>
            </w:drawing>
          </mc:Choice>
          <mc:Fallback>
            <w:pict>
              <v:shape id="椭圆 38" o:spid="_x0000_s1026" o:spt="3" type="#_x0000_t3" style="position:absolute;left:0pt;margin-left:-3.15pt;margin-top:469.8pt;height:41.1pt;width:115.9pt;z-index:251673600;v-text-anchor:middle;mso-width-relative:page;mso-height-relative:page;" filled="f" stroked="t" coordsize="21600,21600" o:gfxdata="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WjaZdwAAAALAQAADwAAAAAAAAABACAA&#10;AAAiAAAAZHJzL2Rvd25yZXYueG1sUEsBAhQAFAAAAAgAh07iQIW8vqEJAgAAFgQAAA4AAAAAAAAA&#10;AQAgAAAAKwEAAGRycy9lMm9Eb2MueG1sUEsFBgAAAAAGAAYAWQEAAKYFAAAAAA==&#10;">
                <v:fill on="f" focussize="0,0"/>
                <v:stroke weight="0.25pt" color="#000000" joinstyle="round"/>
                <v:imagedata o:title=""/>
                <o:lock v:ext="edit" aspectratio="f"/>
                <v:textbox>
                  <w:txbxContent>
                    <w:p>
                      <w:pPr>
                        <w:jc w:val="center"/>
                        <w:rPr>
                          <w:color w:val="000000" w:themeColor="text1"/>
                          <w:sz w:val="24"/>
                          <w14:textFill>
                            <w14:solidFill>
                              <w14:schemeClr w14:val="tx1"/>
                            </w14:solidFill>
                          </w14:textFill>
                        </w:rPr>
                      </w:pPr>
                    </w:p>
                  </w:txbxContent>
                </v:textbox>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74624" behindDoc="0" locked="0" layoutInCell="1" allowOverlap="1">
                <wp:simplePos x="0" y="0"/>
                <wp:positionH relativeFrom="column">
                  <wp:posOffset>685800</wp:posOffset>
                </wp:positionH>
                <wp:positionV relativeFrom="paragraph">
                  <wp:posOffset>6514465</wp:posOffset>
                </wp:positionV>
                <wp:extent cx="0" cy="332105"/>
                <wp:effectExtent l="48895" t="0" r="52705" b="10795"/>
                <wp:wrapNone/>
                <wp:docPr id="18" name="直接箭头连接符 32"/>
                <wp:cNvGraphicFramePr/>
                <a:graphic xmlns:a="http://schemas.openxmlformats.org/drawingml/2006/main">
                  <a:graphicData uri="http://schemas.microsoft.com/office/word/2010/wordprocessingShape">
                    <wps:wsp>
                      <wps:cNvCnPr/>
                      <wps:spPr>
                        <a:xfrm>
                          <a:off x="0" y="0"/>
                          <a:ext cx="0" cy="33210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32" o:spid="_x0000_s1026" o:spt="32" type="#_x0000_t32" style="position:absolute;left:0pt;margin-left:54pt;margin-top:512.95pt;height:26.15pt;width:0pt;z-index:251674624;mso-width-relative:page;mso-height-relative:page;" filled="f" stroked="t" coordsize="21600,21600" o:gfxdata="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vQhYNYAAAANAQAADwAAAAAAAAABACAAAAAiAAAAZHJzL2Rvd25y&#10;ZXYueG1sUEsBAhQAFAAAAAgAh07iQOVKh6cAAgAA7gMAAA4AAAAAAAAAAQAgAAAAJQEAAGRycy9l&#10;Mm9Eb2MueG1sUEsFBgAAAAAGAAYAWQEAAJcFAAAAAA==&#10;">
                <v:fill on="f" focussize="0,0"/>
                <v:stroke color="#000000" joinstyle="round" endarrow="open"/>
                <v:imagedata o:title=""/>
                <o:lock v:ext="edit" aspectratio="f"/>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75648" behindDoc="0" locked="0" layoutInCell="1" allowOverlap="1">
                <wp:simplePos x="0" y="0"/>
                <wp:positionH relativeFrom="column">
                  <wp:posOffset>2844800</wp:posOffset>
                </wp:positionH>
                <wp:positionV relativeFrom="paragraph">
                  <wp:posOffset>3341370</wp:posOffset>
                </wp:positionV>
                <wp:extent cx="722630" cy="0"/>
                <wp:effectExtent l="0" t="48895" r="1270" b="52705"/>
                <wp:wrapNone/>
                <wp:docPr id="19" name="直接箭头连接符 60"/>
                <wp:cNvGraphicFramePr/>
                <a:graphic xmlns:a="http://schemas.openxmlformats.org/drawingml/2006/main">
                  <a:graphicData uri="http://schemas.microsoft.com/office/word/2010/wordprocessingShape">
                    <wps:wsp>
                      <wps:cNvCnPr/>
                      <wps:spPr>
                        <a:xfrm flipH="1">
                          <a:off x="0" y="0"/>
                          <a:ext cx="722630"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60" o:spid="_x0000_s1026" o:spt="32" type="#_x0000_t32" style="position:absolute;left:0pt;flip:x;margin-left:224pt;margin-top:263.1pt;height:0pt;width:56.9pt;z-index:251675648;mso-width-relative:page;mso-height-relative:page;" filled="f" stroked="t" coordsize="21600,21600" o:gfxdata="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1dijo2AAAAAsBAAAPAAAAAAAAAAEAIAAAACIA&#10;AABkcnMvZG93bnJldi54bWxQSwECFAAUAAAACACHTuJA9mFKNgkCAAD4AwAADgAAAAAAAAABACAA&#10;AAAnAQAAZHJzL2Uyb0RvYy54bWxQSwUGAAAAAAYABgBZAQAAogUAAAAA&#10;">
                <v:fill on="f" focussize="0,0"/>
                <v:stroke color="#000000" joinstyle="round" endarrow="open"/>
                <v:imagedata o:title=""/>
                <o:lock v:ext="edit" aspectratio="f"/>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76672" behindDoc="0" locked="0" layoutInCell="1" allowOverlap="1">
                <wp:simplePos x="0" y="0"/>
                <wp:positionH relativeFrom="column">
                  <wp:posOffset>3376930</wp:posOffset>
                </wp:positionH>
                <wp:positionV relativeFrom="paragraph">
                  <wp:posOffset>3059430</wp:posOffset>
                </wp:positionV>
                <wp:extent cx="1282065" cy="581660"/>
                <wp:effectExtent l="0" t="0" r="0" b="0"/>
                <wp:wrapNone/>
                <wp:docPr id="56" name="矩形 56"/>
                <wp:cNvGraphicFramePr/>
                <a:graphic xmlns:a="http://schemas.openxmlformats.org/drawingml/2006/main">
                  <a:graphicData uri="http://schemas.microsoft.com/office/word/2010/wordprocessingShape">
                    <wps:wsp>
                      <wps:cNvSpPr/>
                      <wps:spPr>
                        <a:xfrm>
                          <a:off x="0" y="0"/>
                          <a:ext cx="1282065" cy="58166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line="320" w:lineRule="exact"/>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事故升级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5.9pt;margin-top:240.9pt;height:45.8pt;width:100.95pt;z-index:251676672;v-text-anchor:middle;mso-width-relative:page;mso-height-relative:page;" filled="f" stroked="f" coordsize="21600,21600" o:gfxdata="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kO&#10;BaLZAAAACwEAAA8AAAAAAAAAAQAgAAAAIgAAAGRycy9kb3ducmV2LnhtbFBLAQIUABQAAAAIAIdO&#10;4kD3giifWwIAAKYEAAAOAAAAAAAAAAEAIAAAACgBAABkcnMvZTJvRG9jLnhtbFBLBQYAAAAABgAG&#10;AFkBAAD1BQAAAAA=&#10;">
                <v:fill on="f" focussize="0,0"/>
                <v:stroke on="f" weight="2pt"/>
                <v:imagedata o:title=""/>
                <o:lock v:ext="edit" aspectratio="f"/>
                <v:textbox>
                  <w:txbxContent>
                    <w:p>
                      <w:pPr>
                        <w:spacing w:line="320" w:lineRule="exact"/>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事故升级</w:t>
                      </w:r>
                    </w:p>
                  </w:txbxContent>
                </v:textbox>
              </v:rect>
            </w:pict>
          </mc:Fallback>
        </mc:AlternateContent>
      </w:r>
      <w:r>
        <w:rPr>
          <w:rFonts w:ascii="仿宋" w:hAnsi="仿宋" w:eastAsia="仿宋" w:cs="仿宋"/>
          <w:kern w:val="0"/>
          <w:sz w:val="32"/>
          <w:szCs w:val="32"/>
        </w:rPr>
        <mc:AlternateContent>
          <mc:Choice Requires="wps">
            <w:drawing>
              <wp:anchor distT="0" distB="0" distL="114300" distR="114300" simplePos="0" relativeHeight="251677696" behindDoc="0" locked="0" layoutInCell="1" allowOverlap="1">
                <wp:simplePos x="0" y="0"/>
                <wp:positionH relativeFrom="column">
                  <wp:posOffset>4025265</wp:posOffset>
                </wp:positionH>
                <wp:positionV relativeFrom="paragraph">
                  <wp:posOffset>3615055</wp:posOffset>
                </wp:positionV>
                <wp:extent cx="0" cy="1524000"/>
                <wp:effectExtent l="48895" t="0" r="52705" b="0"/>
                <wp:wrapNone/>
                <wp:docPr id="20" name="直接箭头连接符 62"/>
                <wp:cNvGraphicFramePr/>
                <a:graphic xmlns:a="http://schemas.openxmlformats.org/drawingml/2006/main">
                  <a:graphicData uri="http://schemas.microsoft.com/office/word/2010/wordprocessingShape">
                    <wps:wsp>
                      <wps:cNvCnPr/>
                      <wps:spPr>
                        <a:xfrm flipV="1">
                          <a:off x="0" y="0"/>
                          <a:ext cx="0" cy="152400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62" o:spid="_x0000_s1026" o:spt="32" type="#_x0000_t32" style="position:absolute;left:0pt;flip:y;margin-left:316.95pt;margin-top:284.65pt;height:120pt;width:0pt;z-index:251677696;mso-width-relative:page;mso-height-relative:page;" filled="f" stroked="t" coordsize="21600,21600" o:gfxdata="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KikiNcAAAALAQAADwAAAAAAAAABACAAAAAi&#10;AAAAZHJzL2Rvd25yZXYueG1sUEsBAhQAFAAAAAgAh07iQElO5XgLAgAA+QMAAA4AAAAAAAAAAQAg&#10;AAAAJgEAAGRycy9lMm9Eb2MueG1sUEsFBgAAAAAGAAYAWQEAAKMFAAAAAA==&#10;">
                <v:fill on="f" focussize="0,0"/>
                <v:stroke color="#000000" joinstyle="round" endarrow="open"/>
                <v:imagedata o:title=""/>
                <o:lock v:ext="edit" aspectratio="f"/>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78720" behindDoc="0" locked="0" layoutInCell="1" allowOverlap="1">
                <wp:simplePos x="0" y="0"/>
                <wp:positionH relativeFrom="column">
                  <wp:posOffset>4024630</wp:posOffset>
                </wp:positionH>
                <wp:positionV relativeFrom="paragraph">
                  <wp:posOffset>5138420</wp:posOffset>
                </wp:positionV>
                <wp:extent cx="312420" cy="3175"/>
                <wp:effectExtent l="0" t="0" r="0" b="0"/>
                <wp:wrapNone/>
                <wp:docPr id="21" name="直接连接符 61"/>
                <wp:cNvGraphicFramePr/>
                <a:graphic xmlns:a="http://schemas.openxmlformats.org/drawingml/2006/main">
                  <a:graphicData uri="http://schemas.microsoft.com/office/word/2010/wordprocessingShape">
                    <wps:wsp>
                      <wps:cNvCnPr/>
                      <wps:spPr>
                        <a:xfrm flipH="1">
                          <a:off x="0" y="0"/>
                          <a:ext cx="312420" cy="3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61" o:spid="_x0000_s1026" o:spt="20" style="position:absolute;left:0pt;flip:x;margin-left:316.9pt;margin-top:404.6pt;height:0.25pt;width:24.6pt;z-index:251678720;mso-width-relative:page;mso-height-relative:page;" filled="f" stroked="t" coordsize="21600,21600" o:gfxdata="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0khpvYAAAACwEAAA8AAAAAAAAAAQAgAAAAIgAAAGRycy9kb3du&#10;cmV2LnhtbFBLAQIUABQAAAAIAIdO4kAdpQjW/wEAAPIDAAAOAAAAAAAAAAEAIAAAACcBAABkcnMv&#10;ZTJvRG9jLnhtbFBLBQYAAAAABgAGAFkBAACYBQAAAAA=&#10;">
                <v:fill on="f" focussize="0,0"/>
                <v:stroke color="#000000" joinstyle="round"/>
                <v:imagedata o:title=""/>
                <o:lock v:ext="edit" aspectratio="f"/>
              </v:line>
            </w:pict>
          </mc:Fallback>
        </mc:AlternateContent>
      </w:r>
      <w:r>
        <w:rPr>
          <w:rFonts w:ascii="仿宋" w:hAnsi="仿宋" w:eastAsia="仿宋" w:cs="仿宋"/>
          <w:kern w:val="0"/>
          <w:sz w:val="32"/>
          <w:szCs w:val="32"/>
        </w:rPr>
        <mc:AlternateContent>
          <mc:Choice Requires="wps">
            <w:drawing>
              <wp:anchor distT="0" distB="0" distL="114300" distR="114300" simplePos="0" relativeHeight="251679744" behindDoc="0" locked="0" layoutInCell="1" allowOverlap="1">
                <wp:simplePos x="0" y="0"/>
                <wp:positionH relativeFrom="column">
                  <wp:posOffset>2014855</wp:posOffset>
                </wp:positionH>
                <wp:positionV relativeFrom="paragraph">
                  <wp:posOffset>3524250</wp:posOffset>
                </wp:positionV>
                <wp:extent cx="1638300" cy="581660"/>
                <wp:effectExtent l="0" t="0" r="0" b="0"/>
                <wp:wrapNone/>
                <wp:docPr id="22" name="矩形 14"/>
                <wp:cNvGraphicFramePr/>
                <a:graphic xmlns:a="http://schemas.openxmlformats.org/drawingml/2006/main">
                  <a:graphicData uri="http://schemas.microsoft.com/office/word/2010/wordprocessingShape">
                    <wps:wsp>
                      <wps:cNvSpPr/>
                      <wps:spPr>
                        <a:xfrm>
                          <a:off x="0" y="0"/>
                          <a:ext cx="1638300" cy="58166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line="320" w:lineRule="exact"/>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一级应急响应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4" o:spid="_x0000_s1026" o:spt="1" style="position:absolute;left:0pt;margin-left:158.65pt;margin-top:277.5pt;height:45.8pt;width:129pt;z-index:251679744;v-text-anchor:middle;mso-width-relative:page;mso-height-relative:page;" filled="f" stroked="f" coordsize="21600,21600" o:gfxdata="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k4w&#10;0NkAAAALAQAADwAAAAAAAAABACAAAAAiAAAAZHJzL2Rvd25yZXYueG1sUEsBAhQAFAAAAAgAh07i&#10;QH1IoUJaAgAApgQAAA4AAAAAAAAAAQAgAAAAKAEAAGRycy9lMm9Eb2MueG1sUEsFBgAAAAAGAAYA&#10;WQEAAPQFAAAAAA==&#10;">
                <v:fill on="f" focussize="0,0"/>
                <v:stroke on="f" weight="2pt"/>
                <v:imagedata o:title=""/>
                <o:lock v:ext="edit" aspectratio="f"/>
                <v:textbox>
                  <w:txbxContent>
                    <w:p>
                      <w:pPr>
                        <w:spacing w:line="320" w:lineRule="exact"/>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一级应急响应</w:t>
                      </w:r>
                    </w:p>
                  </w:txbxContent>
                </v:textbox>
              </v:rect>
            </w:pict>
          </mc:Fallback>
        </mc:AlternateContent>
      </w:r>
      <w:r>
        <w:rPr>
          <w:rFonts w:ascii="仿宋" w:hAnsi="仿宋" w:eastAsia="仿宋" w:cs="仿宋"/>
          <w:kern w:val="0"/>
          <w:sz w:val="32"/>
          <w:szCs w:val="32"/>
        </w:rPr>
        <mc:AlternateContent>
          <mc:Choice Requires="wps">
            <w:drawing>
              <wp:anchor distT="0" distB="0" distL="114300" distR="114300" simplePos="0" relativeHeight="251680768" behindDoc="0" locked="0" layoutInCell="1" allowOverlap="1">
                <wp:simplePos x="0" y="0"/>
                <wp:positionH relativeFrom="column">
                  <wp:posOffset>2100580</wp:posOffset>
                </wp:positionH>
                <wp:positionV relativeFrom="paragraph">
                  <wp:posOffset>3489325</wp:posOffset>
                </wp:positionV>
                <wp:extent cx="1471930" cy="664845"/>
                <wp:effectExtent l="4445" t="4445" r="9525" b="16510"/>
                <wp:wrapNone/>
                <wp:docPr id="23" name="椭圆 13"/>
                <wp:cNvGraphicFramePr/>
                <a:graphic xmlns:a="http://schemas.openxmlformats.org/drawingml/2006/main">
                  <a:graphicData uri="http://schemas.microsoft.com/office/word/2010/wordprocessingShape">
                    <wps:wsp>
                      <wps:cNvSpPr/>
                      <wps:spPr>
                        <a:xfrm>
                          <a:off x="0" y="0"/>
                          <a:ext cx="1471930" cy="664845"/>
                        </a:xfrm>
                        <a:prstGeom prst="ellipse">
                          <a:avLst/>
                        </a:prstGeom>
                        <a:noFill/>
                        <a:ln w="3175" cap="flat" cmpd="sng">
                          <a:solidFill>
                            <a:srgbClr val="000000"/>
                          </a:solidFill>
                          <a:prstDash val="solid"/>
                          <a:headEnd type="none" w="med" len="med"/>
                          <a:tailEnd type="none" w="med" len="med"/>
                        </a:ln>
                      </wps:spPr>
                      <wps:txbx>
                        <w:txbxContent>
                          <w:p>
                            <w:pPr>
                              <w:jc w:val="center"/>
                              <w:rPr>
                                <w:color w:val="000000" w:themeColor="text1"/>
                                <w:sz w:val="24"/>
                                <w14:textFill>
                                  <w14:solidFill>
                                    <w14:schemeClr w14:val="tx1"/>
                                  </w14:solidFill>
                                </w14:textFill>
                              </w:rPr>
                            </w:pPr>
                          </w:p>
                        </w:txbxContent>
                      </wps:txbx>
                      <wps:bodyPr anchor="ctr" anchorCtr="0" upright="1"/>
                    </wps:wsp>
                  </a:graphicData>
                </a:graphic>
              </wp:anchor>
            </w:drawing>
          </mc:Choice>
          <mc:Fallback>
            <w:pict>
              <v:shape id="椭圆 13" o:spid="_x0000_s1026" o:spt="3" type="#_x0000_t3" style="position:absolute;left:0pt;margin-left:165.4pt;margin-top:274.75pt;height:52.35pt;width:115.9pt;z-index:251680768;v-text-anchor:middle;mso-width-relative:page;mso-height-relative:page;" filled="f" stroked="t" coordsize="21600,21600" o:gfxdata="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z+twAAAALAQAADwAAAAAAAAABACAA&#10;AAAiAAAAZHJzL2Rvd25yZXYueG1sUEsBAhQAFAAAAAgAh07iQMVMpAUJAgAAFgQAAA4AAAAAAAAA&#10;AQAgAAAAKwEAAGRycy9lMm9Eb2MueG1sUEsFBgAAAAAGAAYAWQEAAKYFAAAAAA==&#10;">
                <v:fill on="f" focussize="0,0"/>
                <v:stroke weight="0.25pt" color="#000000" joinstyle="round"/>
                <v:imagedata o:title=""/>
                <o:lock v:ext="edit" aspectratio="f"/>
                <v:textbox>
                  <w:txbxContent>
                    <w:p>
                      <w:pPr>
                        <w:jc w:val="center"/>
                        <w:rPr>
                          <w:color w:val="000000" w:themeColor="text1"/>
                          <w:sz w:val="24"/>
                          <w14:textFill>
                            <w14:solidFill>
                              <w14:schemeClr w14:val="tx1"/>
                            </w14:solidFill>
                          </w14:textFill>
                        </w:rPr>
                      </w:pPr>
                    </w:p>
                  </w:txbxContent>
                </v:textbox>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81792" behindDoc="0" locked="0" layoutInCell="1" allowOverlap="1">
                <wp:simplePos x="0" y="0"/>
                <wp:positionH relativeFrom="column">
                  <wp:posOffset>2841625</wp:posOffset>
                </wp:positionH>
                <wp:positionV relativeFrom="paragraph">
                  <wp:posOffset>4144645</wp:posOffset>
                </wp:positionV>
                <wp:extent cx="6350" cy="237490"/>
                <wp:effectExtent l="46990" t="0" r="48260" b="3810"/>
                <wp:wrapNone/>
                <wp:docPr id="24" name="直接箭头连接符 15"/>
                <wp:cNvGraphicFramePr/>
                <a:graphic xmlns:a="http://schemas.openxmlformats.org/drawingml/2006/main">
                  <a:graphicData uri="http://schemas.microsoft.com/office/word/2010/wordprocessingShape">
                    <wps:wsp>
                      <wps:cNvCnPr/>
                      <wps:spPr>
                        <a:xfrm flipH="1">
                          <a:off x="0" y="0"/>
                          <a:ext cx="6350" cy="23749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15" o:spid="_x0000_s1026" o:spt="32" type="#_x0000_t32" style="position:absolute;left:0pt;flip:x;margin-left:223.75pt;margin-top:326.35pt;height:18.7pt;width:0.5pt;z-index:251681792;mso-width-relative:page;mso-height-relative:page;" filled="f" stroked="t" coordsize="21600,21600" o:gfxdata="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pMjLX2QAAAAsBAAAPAAAAAAAA&#10;AAEAIAAAACIAAABkcnMvZG93bnJldi54bWxQSwECFAAUAAAACACHTuJAEIuY/xECAAD7AwAADgAA&#10;AAAAAAABACAAAAAoAQAAZHJzL2Uyb0RvYy54bWxQSwUGAAAAAAYABgBZAQAAqwUAAAAA&#10;">
                <v:fill on="f" focussize="0,0"/>
                <v:stroke color="#000000" joinstyle="round" endarrow="open"/>
                <v:imagedata o:title=""/>
                <o:lock v:ext="edit" aspectratio="f"/>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82816" behindDoc="0" locked="0" layoutInCell="1" allowOverlap="1">
                <wp:simplePos x="0" y="0"/>
                <wp:positionH relativeFrom="column">
                  <wp:posOffset>2844165</wp:posOffset>
                </wp:positionH>
                <wp:positionV relativeFrom="paragraph">
                  <wp:posOffset>2106930</wp:posOffset>
                </wp:positionV>
                <wp:extent cx="0" cy="398780"/>
                <wp:effectExtent l="48895" t="0" r="52705" b="7620"/>
                <wp:wrapNone/>
                <wp:docPr id="25" name="直接箭头连接符 11"/>
                <wp:cNvGraphicFramePr/>
                <a:graphic xmlns:a="http://schemas.openxmlformats.org/drawingml/2006/main">
                  <a:graphicData uri="http://schemas.microsoft.com/office/word/2010/wordprocessingShape">
                    <wps:wsp>
                      <wps:cNvCnPr/>
                      <wps:spPr>
                        <a:xfrm>
                          <a:off x="0" y="0"/>
                          <a:ext cx="0" cy="39878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11" o:spid="_x0000_s1026" o:spt="32" type="#_x0000_t32" style="position:absolute;left:0pt;margin-left:223.95pt;margin-top:165.9pt;height:31.4pt;width:0pt;z-index:251682816;mso-width-relative:page;mso-height-relative:page;" filled="f" stroked="t" coordsize="21600,21600" o:gfxdata="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ADeg9cAAAALAQAADwAAAAAAAAABACAAAAAiAAAAZHJzL2Rv&#10;d25yZXYueG1sUEsBAhQAFAAAAAgAh07iQNSBMuICAgAA7gMAAA4AAAAAAAAAAQAgAAAAJgEAAGRy&#10;cy9lMm9Eb2MueG1sUEsFBgAAAAAGAAYAWQEAAJoFAAAAAA==&#10;">
                <v:fill on="f" focussize="0,0"/>
                <v:stroke color="#000000" joinstyle="round" endarrow="open"/>
                <v:imagedata o:title=""/>
                <o:lock v:ext="edit" aspectratio="f"/>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83840" behindDoc="0" locked="0" layoutInCell="1" allowOverlap="1">
                <wp:simplePos x="0" y="0"/>
                <wp:positionH relativeFrom="column">
                  <wp:posOffset>1516380</wp:posOffset>
                </wp:positionH>
                <wp:positionV relativeFrom="paragraph">
                  <wp:posOffset>5059680</wp:posOffset>
                </wp:positionV>
                <wp:extent cx="198755" cy="0"/>
                <wp:effectExtent l="0" t="4445" r="0" b="5080"/>
                <wp:wrapNone/>
                <wp:docPr id="26" name="直接连接符 47"/>
                <wp:cNvGraphicFramePr/>
                <a:graphic xmlns:a="http://schemas.openxmlformats.org/drawingml/2006/main">
                  <a:graphicData uri="http://schemas.microsoft.com/office/word/2010/wordprocessingShape">
                    <wps:wsp>
                      <wps:cNvCnPr/>
                      <wps:spPr>
                        <a:xfrm>
                          <a:off x="0" y="0"/>
                          <a:ext cx="1987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47" o:spid="_x0000_s1026" o:spt="20" style="position:absolute;left:0pt;margin-left:119.4pt;margin-top:398.4pt;height:0pt;width:15.65pt;z-index:251683840;mso-width-relative:page;mso-height-relative:page;" filled="f" stroked="t" coordsize="21600,21600" o:gfxdata="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MbyRk2AAAAAsBAAAPAAAAAAAAAAEAIAAAACIAAABkcnMvZG93bnJldi54bWxQ&#10;SwECFAAUAAAACACHTuJAXLSh6fcBAADlAwAADgAAAAAAAAABACAAAAAnAQAAZHJzL2Uyb0RvYy54&#10;bWxQSwUGAAAAAAYABgBZAQAAkAUAAAAA&#10;">
                <v:fill on="f" focussize="0,0"/>
                <v:stroke color="#000000" joinstyle="round"/>
                <v:imagedata o:title=""/>
                <o:lock v:ext="edit" aspectratio="f"/>
              </v:line>
            </w:pict>
          </mc:Fallback>
        </mc:AlternateContent>
      </w:r>
      <w:r>
        <w:rPr>
          <w:rFonts w:ascii="仿宋" w:hAnsi="仿宋" w:eastAsia="仿宋" w:cs="仿宋"/>
          <w:kern w:val="0"/>
          <w:sz w:val="32"/>
          <w:szCs w:val="32"/>
        </w:rPr>
        <mc:AlternateContent>
          <mc:Choice Requires="wps">
            <w:drawing>
              <wp:anchor distT="0" distB="0" distL="114300" distR="114300" simplePos="0" relativeHeight="251684864" behindDoc="0" locked="0" layoutInCell="1" allowOverlap="1">
                <wp:simplePos x="0" y="0"/>
                <wp:positionH relativeFrom="column">
                  <wp:posOffset>1715135</wp:posOffset>
                </wp:positionH>
                <wp:positionV relativeFrom="paragraph">
                  <wp:posOffset>2579370</wp:posOffset>
                </wp:positionV>
                <wp:extent cx="0" cy="2480310"/>
                <wp:effectExtent l="48895" t="0" r="52705" b="8890"/>
                <wp:wrapNone/>
                <wp:docPr id="27" name="直接箭头连接符 46"/>
                <wp:cNvGraphicFramePr/>
                <a:graphic xmlns:a="http://schemas.openxmlformats.org/drawingml/2006/main">
                  <a:graphicData uri="http://schemas.microsoft.com/office/word/2010/wordprocessingShape">
                    <wps:wsp>
                      <wps:cNvCnPr/>
                      <wps:spPr>
                        <a:xfrm flipV="1">
                          <a:off x="0" y="0"/>
                          <a:ext cx="0" cy="248031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46" o:spid="_x0000_s1026" o:spt="32" type="#_x0000_t32" style="position:absolute;left:0pt;flip:y;margin-left:135.05pt;margin-top:203.1pt;height:195.3pt;width:0pt;z-index:251684864;mso-width-relative:page;mso-height-relative:page;" filled="f" stroked="t" coordsize="21600,21600" o:gfxdata="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gge/dgAAAALAQAADwAAAAAAAAABACAA&#10;AAAiAAAAZHJzL2Rvd25yZXYueG1sUEsBAhQAFAAAAAgAh07iQAfHGpoNAgAA+QMAAA4AAAAAAAAA&#10;AQAgAAAAJwEAAGRycy9lMm9Eb2MueG1sUEsFBgAAAAAGAAYAWQEAAKYFAAAAAA==&#10;">
                <v:fill on="f" focussize="0,0"/>
                <v:stroke color="#000000" joinstyle="round" endarrow="open"/>
                <v:imagedata o:title=""/>
                <o:lock v:ext="edit" aspectratio="f"/>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85888" behindDoc="0" locked="0" layoutInCell="1" allowOverlap="1">
                <wp:simplePos x="0" y="0"/>
                <wp:positionH relativeFrom="column">
                  <wp:posOffset>45085</wp:posOffset>
                </wp:positionH>
                <wp:positionV relativeFrom="paragraph">
                  <wp:posOffset>4759325</wp:posOffset>
                </wp:positionV>
                <wp:extent cx="1282700" cy="581660"/>
                <wp:effectExtent l="0" t="0" r="0" b="0"/>
                <wp:wrapNone/>
                <wp:docPr id="40" name="矩形 40"/>
                <wp:cNvGraphicFramePr/>
                <a:graphic xmlns:a="http://schemas.openxmlformats.org/drawingml/2006/main">
                  <a:graphicData uri="http://schemas.microsoft.com/office/word/2010/wordprocessingShape">
                    <wps:wsp>
                      <wps:cNvSpPr/>
                      <wps:spPr>
                        <a:xfrm>
                          <a:off x="0" y="0"/>
                          <a:ext cx="1282700" cy="58166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line="320" w:lineRule="exact"/>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关注事态发展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5pt;margin-top:374.75pt;height:45.8pt;width:101pt;z-index:251685888;v-text-anchor:middle;mso-width-relative:page;mso-height-relative:page;" filled="f" stroked="f" coordsize="21600,21600" o:gfxdata="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PDx+pNgA&#10;AAAJAQAADwAAAAAAAAABACAAAAAiAAAAZHJzL2Rvd25yZXYueG1sUEsBAhQAFAAAAAgAh07iQOTk&#10;OCNYAgAApgQAAA4AAAAAAAAAAQAgAAAAJwEAAGRycy9lMm9Eb2MueG1sUEsFBgAAAAAGAAYAWQEA&#10;APEFAAAAAA==&#10;">
                <v:fill on="f" focussize="0,0"/>
                <v:stroke on="f" weight="2pt"/>
                <v:imagedata o:title=""/>
                <o:lock v:ext="edit" aspectratio="f"/>
                <v:textbox>
                  <w:txbxContent>
                    <w:p>
                      <w:pPr>
                        <w:spacing w:line="320" w:lineRule="exact"/>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关注事态发展</w:t>
                      </w:r>
                    </w:p>
                  </w:txbxContent>
                </v:textbox>
              </v:rect>
            </w:pict>
          </mc:Fallback>
        </mc:AlternateContent>
      </w:r>
      <w:r>
        <w:rPr>
          <w:rFonts w:ascii="仿宋" w:hAnsi="仿宋" w:eastAsia="仿宋" w:cs="仿宋"/>
          <w:kern w:val="0"/>
          <w:sz w:val="32"/>
          <w:szCs w:val="32"/>
        </w:rPr>
        <mc:AlternateContent>
          <mc:Choice Requires="wps">
            <w:drawing>
              <wp:anchor distT="0" distB="0" distL="114300" distR="114300" simplePos="0" relativeHeight="251686912" behindDoc="0" locked="0" layoutInCell="1" allowOverlap="1">
                <wp:simplePos x="0" y="0"/>
                <wp:positionH relativeFrom="column">
                  <wp:posOffset>-142240</wp:posOffset>
                </wp:positionH>
                <wp:positionV relativeFrom="paragraph">
                  <wp:posOffset>4719955</wp:posOffset>
                </wp:positionV>
                <wp:extent cx="1663700" cy="676275"/>
                <wp:effectExtent l="12700" t="5080" r="12700" b="17145"/>
                <wp:wrapNone/>
                <wp:docPr id="28" name="流程图: 决策 39"/>
                <wp:cNvGraphicFramePr/>
                <a:graphic xmlns:a="http://schemas.openxmlformats.org/drawingml/2006/main">
                  <a:graphicData uri="http://schemas.microsoft.com/office/word/2010/wordprocessingShape">
                    <wps:wsp>
                      <wps:cNvSpPr/>
                      <wps:spPr>
                        <a:xfrm>
                          <a:off x="0" y="0"/>
                          <a:ext cx="1663700" cy="676275"/>
                        </a:xfrm>
                        <a:prstGeom prst="flowChartDecision">
                          <a:avLst/>
                        </a:prstGeom>
                        <a:noFill/>
                        <a:ln w="3175" cap="flat" cmpd="sng">
                          <a:solidFill>
                            <a:srgbClr val="000000"/>
                          </a:solidFill>
                          <a:prstDash val="solid"/>
                          <a:miter/>
                          <a:headEnd type="none" w="med" len="med"/>
                          <a:tailEnd type="none" w="med" len="med"/>
                        </a:ln>
                      </wps:spPr>
                      <wps:txbx>
                        <w:txbxContent>
                          <w:p>
                            <w:pPr>
                              <w:jc w:val="center"/>
                              <w:rPr>
                                <w:color w:val="000000" w:themeColor="text1"/>
                                <w:sz w:val="24"/>
                                <w14:textFill>
                                  <w14:solidFill>
                                    <w14:schemeClr w14:val="tx1"/>
                                  </w14:solidFill>
                                </w14:textFill>
                              </w:rPr>
                            </w:pPr>
                          </w:p>
                        </w:txbxContent>
                      </wps:txbx>
                      <wps:bodyPr anchor="ctr" anchorCtr="0" upright="1"/>
                    </wps:wsp>
                  </a:graphicData>
                </a:graphic>
              </wp:anchor>
            </w:drawing>
          </mc:Choice>
          <mc:Fallback>
            <w:pict>
              <v:shape id="流程图: 决策 39" o:spid="_x0000_s1026" o:spt="110" type="#_x0000_t110" style="position:absolute;left:0pt;margin-left:-11.2pt;margin-top:371.65pt;height:53.25pt;width:131pt;z-index:251686912;v-text-anchor:middle;mso-width-relative:page;mso-height-relative:page;" filled="f" stroked="t" coordsize="21600,21600" o:gfxdata="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9/ra32gAAAAsBAAAPAAAAAAAAAAEAIAAAACIAAABkcnMvZG93bnJldi54bWxQSwECFAAUAAAA&#10;CACHTuJAhKoR5yUCAAA1BAAADgAAAAAAAAABACAAAAApAQAAZHJzL2Uyb0RvYy54bWxQSwUGAAAA&#10;AAYABgBZAQAAwAUAAAAA&#10;">
                <v:fill on="f" focussize="0,0"/>
                <v:stroke weight="0.25pt" color="#000000" joinstyle="miter"/>
                <v:imagedata o:title=""/>
                <o:lock v:ext="edit" aspectratio="f"/>
                <v:textbox>
                  <w:txbxContent>
                    <w:p>
                      <w:pPr>
                        <w:jc w:val="center"/>
                        <w:rPr>
                          <w:color w:val="000000" w:themeColor="text1"/>
                          <w:sz w:val="24"/>
                          <w14:textFill>
                            <w14:solidFill>
                              <w14:schemeClr w14:val="tx1"/>
                            </w14:solidFill>
                          </w14:textFill>
                        </w:rPr>
                      </w:pPr>
                    </w:p>
                  </w:txbxContent>
                </v:textbox>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87936" behindDoc="0" locked="0" layoutInCell="1" allowOverlap="1">
                <wp:simplePos x="0" y="0"/>
                <wp:positionH relativeFrom="column">
                  <wp:posOffset>1906270</wp:posOffset>
                </wp:positionH>
                <wp:positionV relativeFrom="paragraph">
                  <wp:posOffset>1418590</wp:posOffset>
                </wp:positionV>
                <wp:extent cx="1863725" cy="676275"/>
                <wp:effectExtent l="13970" t="5080" r="14605" b="17145"/>
                <wp:wrapNone/>
                <wp:docPr id="29" name="流程图: 决策 5"/>
                <wp:cNvGraphicFramePr/>
                <a:graphic xmlns:a="http://schemas.openxmlformats.org/drawingml/2006/main">
                  <a:graphicData uri="http://schemas.microsoft.com/office/word/2010/wordprocessingShape">
                    <wps:wsp>
                      <wps:cNvSpPr/>
                      <wps:spPr>
                        <a:xfrm>
                          <a:off x="0" y="0"/>
                          <a:ext cx="1863725" cy="676275"/>
                        </a:xfrm>
                        <a:prstGeom prst="flowChartDecision">
                          <a:avLst/>
                        </a:prstGeom>
                        <a:noFill/>
                        <a:ln w="3175" cap="flat" cmpd="sng">
                          <a:solidFill>
                            <a:srgbClr val="000000"/>
                          </a:solidFill>
                          <a:prstDash val="solid"/>
                          <a:miter/>
                          <a:headEnd type="none" w="med" len="med"/>
                          <a:tailEnd type="none" w="med" len="med"/>
                        </a:ln>
                      </wps:spPr>
                      <wps:txbx>
                        <w:txbxContent>
                          <w:p>
                            <w:pPr>
                              <w:jc w:val="center"/>
                              <w:rPr>
                                <w:color w:val="000000" w:themeColor="text1"/>
                                <w:sz w:val="24"/>
                                <w14:textFill>
                                  <w14:solidFill>
                                    <w14:schemeClr w14:val="tx1"/>
                                  </w14:solidFill>
                                </w14:textFill>
                              </w:rPr>
                            </w:pPr>
                          </w:p>
                        </w:txbxContent>
                      </wps:txbx>
                      <wps:bodyPr anchor="ctr" anchorCtr="0" upright="1"/>
                    </wps:wsp>
                  </a:graphicData>
                </a:graphic>
              </wp:anchor>
            </w:drawing>
          </mc:Choice>
          <mc:Fallback>
            <w:pict>
              <v:shape id="流程图: 决策 5" o:spid="_x0000_s1026" o:spt="110" type="#_x0000_t110" style="position:absolute;left:0pt;margin-left:150.1pt;margin-top:111.7pt;height:53.25pt;width:146.75pt;z-index:251687936;v-text-anchor:middle;mso-width-relative:page;mso-height-relative:page;" filled="f" stroked="t" coordsize="21600,21600" o:gfxdata="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HC7/tkAAAALAQAADwAAAAAAAAABACAAAAAiAAAAZHJzL2Rvd25yZXYueG1sUEsBAhQAFAAA&#10;AAgAh07iQIcnn8YnAgAANAQAAA4AAAAAAAAAAQAgAAAAKAEAAGRycy9lMm9Eb2MueG1sUEsFBgAA&#10;AAAGAAYAWQEAAMEFAAAAAA==&#10;">
                <v:fill on="f" focussize="0,0"/>
                <v:stroke weight="0.25pt" color="#000000" joinstyle="miter"/>
                <v:imagedata o:title=""/>
                <o:lock v:ext="edit" aspectratio="f"/>
                <v:textbox>
                  <w:txbxContent>
                    <w:p>
                      <w:pPr>
                        <w:jc w:val="center"/>
                        <w:rPr>
                          <w:color w:val="000000" w:themeColor="text1"/>
                          <w:sz w:val="24"/>
                          <w14:textFill>
                            <w14:solidFill>
                              <w14:schemeClr w14:val="tx1"/>
                            </w14:solidFill>
                          </w14:textFill>
                        </w:rPr>
                      </w:pPr>
                    </w:p>
                  </w:txbxContent>
                </v:textbox>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88960" behindDoc="0" locked="0" layoutInCell="1" allowOverlap="1">
                <wp:simplePos x="0" y="0"/>
                <wp:positionH relativeFrom="column">
                  <wp:posOffset>59055</wp:posOffset>
                </wp:positionH>
                <wp:positionV relativeFrom="paragraph">
                  <wp:posOffset>1489075</wp:posOffset>
                </wp:positionV>
                <wp:extent cx="1282700" cy="581660"/>
                <wp:effectExtent l="0" t="0" r="0" b="0"/>
                <wp:wrapNone/>
                <wp:docPr id="30" name="矩形 27"/>
                <wp:cNvGraphicFramePr/>
                <a:graphic xmlns:a="http://schemas.openxmlformats.org/drawingml/2006/main">
                  <a:graphicData uri="http://schemas.microsoft.com/office/word/2010/wordprocessingShape">
                    <wps:wsp>
                      <wps:cNvSpPr/>
                      <wps:spPr>
                        <a:xfrm>
                          <a:off x="0" y="0"/>
                          <a:ext cx="1282700" cy="58166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line="320" w:lineRule="exact"/>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三级应急响应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7" o:spid="_x0000_s1026" o:spt="1" style="position:absolute;left:0pt;margin-left:4.65pt;margin-top:117.25pt;height:45.8pt;width:101pt;z-index:251688960;v-text-anchor:middle;mso-width-relative:page;mso-height-relative:page;" filled="f" stroked="f" coordsize="21600,21600" o:gfxdata="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OKZyDY&#10;AAAACQEAAA8AAAAAAAAAAQAgAAAAIgAAAGRycy9kb3ducmV2LnhtbFBLAQIUABQAAAAIAIdO4kAH&#10;vd+6WQIAAKYEAAAOAAAAAAAAAAEAIAAAACcBAABkcnMvZTJvRG9jLnhtbFBLBQYAAAAABgAGAFkB&#10;AADyBQAAAAA=&#10;">
                <v:fill on="f" focussize="0,0"/>
                <v:stroke on="f" weight="2pt"/>
                <v:imagedata o:title=""/>
                <o:lock v:ext="edit" aspectratio="f"/>
                <v:textbox>
                  <w:txbxContent>
                    <w:p>
                      <w:pPr>
                        <w:spacing w:line="320" w:lineRule="exact"/>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三级应急响应</w:t>
                      </w:r>
                    </w:p>
                  </w:txbxContent>
                </v:textbox>
              </v:rect>
            </w:pict>
          </mc:Fallback>
        </mc:AlternateContent>
      </w:r>
      <w:r>
        <w:rPr>
          <w:rFonts w:ascii="仿宋" w:hAnsi="仿宋" w:eastAsia="仿宋" w:cs="仿宋"/>
          <w:kern w:val="0"/>
          <w:sz w:val="32"/>
          <w:szCs w:val="32"/>
        </w:rPr>
        <mc:AlternateContent>
          <mc:Choice Requires="wps">
            <w:drawing>
              <wp:anchor distT="0" distB="0" distL="114300" distR="114300" simplePos="0" relativeHeight="251689984" behindDoc="0" locked="0" layoutInCell="1" allowOverlap="1">
                <wp:simplePos x="0" y="0"/>
                <wp:positionH relativeFrom="column">
                  <wp:posOffset>-58420</wp:posOffset>
                </wp:positionH>
                <wp:positionV relativeFrom="paragraph">
                  <wp:posOffset>1442085</wp:posOffset>
                </wp:positionV>
                <wp:extent cx="1471930" cy="664845"/>
                <wp:effectExtent l="4445" t="4445" r="9525" b="16510"/>
                <wp:wrapNone/>
                <wp:docPr id="31" name="椭圆 26"/>
                <wp:cNvGraphicFramePr/>
                <a:graphic xmlns:a="http://schemas.openxmlformats.org/drawingml/2006/main">
                  <a:graphicData uri="http://schemas.microsoft.com/office/word/2010/wordprocessingShape">
                    <wps:wsp>
                      <wps:cNvSpPr/>
                      <wps:spPr>
                        <a:xfrm>
                          <a:off x="0" y="0"/>
                          <a:ext cx="1471930" cy="664845"/>
                        </a:xfrm>
                        <a:prstGeom prst="ellipse">
                          <a:avLst/>
                        </a:prstGeom>
                        <a:noFill/>
                        <a:ln w="3175" cap="flat" cmpd="sng">
                          <a:solidFill>
                            <a:srgbClr val="000000"/>
                          </a:solidFill>
                          <a:prstDash val="solid"/>
                          <a:headEnd type="none" w="med" len="med"/>
                          <a:tailEnd type="none" w="med" len="med"/>
                        </a:ln>
                      </wps:spPr>
                      <wps:txbx>
                        <w:txbxContent>
                          <w:p>
                            <w:pPr>
                              <w:jc w:val="center"/>
                              <w:rPr>
                                <w:color w:val="000000" w:themeColor="text1"/>
                                <w:sz w:val="24"/>
                                <w14:textFill>
                                  <w14:solidFill>
                                    <w14:schemeClr w14:val="tx1"/>
                                  </w14:solidFill>
                                </w14:textFill>
                              </w:rPr>
                            </w:pPr>
                          </w:p>
                        </w:txbxContent>
                      </wps:txbx>
                      <wps:bodyPr anchor="ctr" anchorCtr="0" upright="1"/>
                    </wps:wsp>
                  </a:graphicData>
                </a:graphic>
              </wp:anchor>
            </w:drawing>
          </mc:Choice>
          <mc:Fallback>
            <w:pict>
              <v:shape id="椭圆 26" o:spid="_x0000_s1026" o:spt="3" type="#_x0000_t3" style="position:absolute;left:0pt;margin-left:-4.6pt;margin-top:113.55pt;height:52.35pt;width:115.9pt;z-index:251689984;v-text-anchor:middle;mso-width-relative:page;mso-height-relative:page;" filled="f" stroked="t" coordsize="21600,21600" o:gfxdata="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3cnEA3AAAAAoBAAAPAAAAAAAAAAEAIAAA&#10;ACIAAABkcnMvZG93bnJldi54bWxQSwECFAAUAAAACACHTuJAoNeH9AgCAAAWBAAADgAAAAAAAAAB&#10;ACAAAAArAQAAZHJzL2Uyb0RvYy54bWxQSwUGAAAAAAYABgBZAQAApQUAAAAA&#10;">
                <v:fill on="f" focussize="0,0"/>
                <v:stroke weight="0.25pt" color="#000000" joinstyle="round"/>
                <v:imagedata o:title=""/>
                <o:lock v:ext="edit" aspectratio="f"/>
                <v:textbox>
                  <w:txbxContent>
                    <w:p>
                      <w:pPr>
                        <w:jc w:val="center"/>
                        <w:rPr>
                          <w:color w:val="000000" w:themeColor="text1"/>
                          <w:sz w:val="24"/>
                          <w14:textFill>
                            <w14:solidFill>
                              <w14:schemeClr w14:val="tx1"/>
                            </w14:solidFill>
                          </w14:textFill>
                        </w:rPr>
                      </w:pPr>
                    </w:p>
                  </w:txbxContent>
                </v:textbox>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89984" behindDoc="0" locked="0" layoutInCell="1" allowOverlap="1">
                <wp:simplePos x="0" y="0"/>
                <wp:positionH relativeFrom="column">
                  <wp:posOffset>1377950</wp:posOffset>
                </wp:positionH>
                <wp:positionV relativeFrom="paragraph">
                  <wp:posOffset>1765935</wp:posOffset>
                </wp:positionV>
                <wp:extent cx="534670" cy="0"/>
                <wp:effectExtent l="0" t="48895" r="11430" b="52705"/>
                <wp:wrapNone/>
                <wp:docPr id="32" name="直接箭头连接符 25"/>
                <wp:cNvGraphicFramePr/>
                <a:graphic xmlns:a="http://schemas.openxmlformats.org/drawingml/2006/main">
                  <a:graphicData uri="http://schemas.microsoft.com/office/word/2010/wordprocessingShape">
                    <wps:wsp>
                      <wps:cNvCnPr/>
                      <wps:spPr>
                        <a:xfrm flipH="1">
                          <a:off x="0" y="0"/>
                          <a:ext cx="534670"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25" o:spid="_x0000_s1026" o:spt="32" type="#_x0000_t32" style="position:absolute;left:0pt;flip:x;margin-left:108.5pt;margin-top:139.05pt;height:0pt;width:42.1pt;z-index:251689984;mso-width-relative:page;mso-height-relative:page;" filled="f" stroked="t" coordsize="21600,21600" o:gfxdata="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7ete2AAAAAsBAAAPAAAAAAAAAAEAIAAA&#10;ACIAAABkcnMvZG93bnJldi54bWxQSwECFAAUAAAACACHTuJAfcduuAwCAAD4AwAADgAAAAAAAAAB&#10;ACAAAAAnAQAAZHJzL2Uyb0RvYy54bWxQSwUGAAAAAAYABgBZAQAApQUAAAAA&#10;">
                <v:fill on="f" focussize="0,0"/>
                <v:stroke color="#000000" joinstyle="round" endarrow="open"/>
                <v:imagedata o:title=""/>
                <o:lock v:ext="edit" aspectratio="f"/>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91008" behindDoc="0" locked="0" layoutInCell="1" allowOverlap="1">
                <wp:simplePos x="0" y="0"/>
                <wp:positionH relativeFrom="column">
                  <wp:posOffset>2026285</wp:posOffset>
                </wp:positionH>
                <wp:positionV relativeFrom="paragraph">
                  <wp:posOffset>1521460</wp:posOffset>
                </wp:positionV>
                <wp:extent cx="1638300" cy="513080"/>
                <wp:effectExtent l="0" t="0" r="0" b="0"/>
                <wp:wrapNone/>
                <wp:docPr id="33" name="矩形 6"/>
                <wp:cNvGraphicFramePr/>
                <a:graphic xmlns:a="http://schemas.openxmlformats.org/drawingml/2006/main">
                  <a:graphicData uri="http://schemas.microsoft.com/office/word/2010/wordprocessingShape">
                    <wps:wsp>
                      <wps:cNvSpPr/>
                      <wps:spPr>
                        <a:xfrm>
                          <a:off x="0" y="0"/>
                          <a:ext cx="1638300" cy="51308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一、二、三级</w:t>
                            </w:r>
                          </w:p>
                          <w:p>
                            <w:pPr>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应急响应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6" o:spid="_x0000_s1026" o:spt="1" style="position:absolute;left:0pt;margin-left:159.55pt;margin-top:119.8pt;height:40.4pt;width:129pt;z-index:251691008;v-text-anchor:middle;mso-width-relative:page;mso-height-relative:page;" filled="f" stroked="f" coordsize="21600,21600" o:gfxdata="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Qh8Ao&#10;2QAAAAsBAAAPAAAAAAAAAAEAIAAAACIAAABkcnMvZG93bnJldi54bWxQSwECFAAUAAAACACHTuJA&#10;xHGxglkCAAClBAAADgAAAAAAAAABACAAAAAoAQAAZHJzL2Uyb0RvYy54bWxQSwUGAAAAAAYABgBZ&#10;AQAA8wUAAAAA&#10;">
                <v:fill on="f" focussize="0,0"/>
                <v:stroke on="f" weight="2pt"/>
                <v:imagedata o:title=""/>
                <o:lock v:ext="edit" aspectratio="f"/>
                <v:textbox>
                  <w:txbxContent>
                    <w:p>
                      <w:pPr>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一、二、三级</w:t>
                      </w:r>
                    </w:p>
                    <w:p>
                      <w:pPr>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应急响应</w:t>
                      </w:r>
                    </w:p>
                  </w:txbxContent>
                </v:textbox>
              </v:rect>
            </w:pict>
          </mc:Fallback>
        </mc:AlternateContent>
      </w:r>
      <w:r>
        <w:rPr>
          <w:rFonts w:ascii="仿宋" w:hAnsi="仿宋" w:eastAsia="仿宋" w:cs="仿宋"/>
          <w:kern w:val="0"/>
          <w:sz w:val="32"/>
          <w:szCs w:val="32"/>
        </w:rPr>
        <mc:AlternateContent>
          <mc:Choice Requires="wps">
            <w:drawing>
              <wp:anchor distT="0" distB="0" distL="114300" distR="114300" simplePos="0" relativeHeight="251692032" behindDoc="0" locked="0" layoutInCell="1" allowOverlap="1">
                <wp:simplePos x="0" y="0"/>
                <wp:positionH relativeFrom="column">
                  <wp:posOffset>2835910</wp:posOffset>
                </wp:positionH>
                <wp:positionV relativeFrom="paragraph">
                  <wp:posOffset>1089660</wp:posOffset>
                </wp:positionV>
                <wp:extent cx="0" cy="332105"/>
                <wp:effectExtent l="48895" t="0" r="52705" b="10795"/>
                <wp:wrapNone/>
                <wp:docPr id="34" name="直接箭头连接符 4"/>
                <wp:cNvGraphicFramePr/>
                <a:graphic xmlns:a="http://schemas.openxmlformats.org/drawingml/2006/main">
                  <a:graphicData uri="http://schemas.microsoft.com/office/word/2010/wordprocessingShape">
                    <wps:wsp>
                      <wps:cNvCnPr/>
                      <wps:spPr>
                        <a:xfrm>
                          <a:off x="0" y="0"/>
                          <a:ext cx="0" cy="33210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4" o:spid="_x0000_s1026" o:spt="32" type="#_x0000_t32" style="position:absolute;left:0pt;margin-left:223.3pt;margin-top:85.8pt;height:26.15pt;width:0pt;z-index:251692032;mso-width-relative:page;mso-height-relative:page;" filled="f" stroked="t" coordsize="21600,21600" o:gfxdata="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Tbc4vXAAAACwEAAA8AAAAAAAAAAQAgAAAAIgAAAGRycy9kb3du&#10;cmV2LnhtbFBLAQIUABQAAAAIAIdO4kC0ZIjlAAIAAO0DAAAOAAAAAAAAAAEAIAAAACYBAABkcnMv&#10;ZTJvRG9jLnhtbFBLBQYAAAAABgAGAFkBAACYBQAAAAA=&#10;">
                <v:fill on="f" focussize="0,0"/>
                <v:stroke color="#000000" joinstyle="round" endarrow="open"/>
                <v:imagedata o:title=""/>
                <o:lock v:ext="edit" aspectratio="f"/>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93056" behindDoc="0" locked="0" layoutInCell="1" allowOverlap="1">
                <wp:simplePos x="0" y="0"/>
                <wp:positionH relativeFrom="column">
                  <wp:posOffset>2077720</wp:posOffset>
                </wp:positionH>
                <wp:positionV relativeFrom="paragraph">
                  <wp:posOffset>665480</wp:posOffset>
                </wp:positionV>
                <wp:extent cx="1543685" cy="415290"/>
                <wp:effectExtent l="4445" t="5080" r="13970" b="11430"/>
                <wp:wrapNone/>
                <wp:docPr id="35" name="矩形 3"/>
                <wp:cNvGraphicFramePr/>
                <a:graphic xmlns:a="http://schemas.openxmlformats.org/drawingml/2006/main">
                  <a:graphicData uri="http://schemas.microsoft.com/office/word/2010/wordprocessingShape">
                    <wps:wsp>
                      <wps:cNvSpPr/>
                      <wps:spPr>
                        <a:xfrm>
                          <a:off x="0" y="0"/>
                          <a:ext cx="1543685" cy="415290"/>
                        </a:xfrm>
                        <a:prstGeom prst="rect">
                          <a:avLst/>
                        </a:prstGeom>
                        <a:noFill/>
                        <a:ln w="3175" cap="flat" cmpd="sng">
                          <a:solidFill>
                            <a:srgbClr val="000000"/>
                          </a:solidFill>
                          <a:prstDash val="solid"/>
                          <a:miter/>
                          <a:headEnd type="none" w="med" len="med"/>
                          <a:tailEnd type="none" w="med" len="med"/>
                        </a:ln>
                      </wps:spPr>
                      <wps:txbx>
                        <w:txbxContent>
                          <w:p>
                            <w:pPr>
                              <w:jc w:val="center"/>
                              <w:rPr>
                                <w:color w:val="000000" w:themeColor="text1"/>
                                <w:sz w:val="28"/>
                                <w14:textFill>
                                  <w14:solidFill>
                                    <w14:schemeClr w14:val="tx1"/>
                                  </w14:solidFill>
                                </w14:textFill>
                              </w:rPr>
                            </w:pPr>
                          </w:p>
                        </w:txbxContent>
                      </wps:txbx>
                      <wps:bodyPr anchor="ctr" anchorCtr="0" upright="1"/>
                    </wps:wsp>
                  </a:graphicData>
                </a:graphic>
              </wp:anchor>
            </w:drawing>
          </mc:Choice>
          <mc:Fallback>
            <w:pict>
              <v:rect id="矩形 3" o:spid="_x0000_s1026" o:spt="1" style="position:absolute;left:0pt;margin-left:163.6pt;margin-top:52.4pt;height:32.7pt;width:121.55pt;z-index:251693056;v-text-anchor:middle;mso-width-relative:page;mso-height-relative:page;" filled="f" stroked="t" coordsize="21600,21600" o:gfxdata="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r3Ep2QAAAAsBAAAPAAAAAAAAAAEAIAAA&#10;ACIAAABkcnMvZG93bnJldi54bWxQSwECFAAUAAAACACHTuJAp+7DcAsCAAAcBAAADgAAAAAAAAAB&#10;ACAAAAAoAQAAZHJzL2Uyb0RvYy54bWxQSwUGAAAAAAYABgBZAQAApQUAAAAA&#10;">
                <v:fill on="f" focussize="0,0"/>
                <v:stroke weight="0.25pt" color="#000000" joinstyle="miter"/>
                <v:imagedata o:title=""/>
                <o:lock v:ext="edit" aspectratio="f"/>
                <v:textbox>
                  <w:txbxContent>
                    <w:p>
                      <w:pPr>
                        <w:jc w:val="center"/>
                        <w:rPr>
                          <w:color w:val="000000" w:themeColor="text1"/>
                          <w:sz w:val="28"/>
                          <w14:textFill>
                            <w14:solidFill>
                              <w14:schemeClr w14:val="tx1"/>
                            </w14:solidFill>
                          </w14:textFill>
                        </w:rPr>
                      </w:pPr>
                    </w:p>
                  </w:txbxContent>
                </v:textbox>
              </v:rect>
            </w:pict>
          </mc:Fallback>
        </mc:AlternateContent>
      </w:r>
      <w:r>
        <w:rPr>
          <w:rFonts w:ascii="仿宋" w:hAnsi="仿宋" w:eastAsia="仿宋" w:cs="仿宋"/>
          <w:kern w:val="0"/>
          <w:sz w:val="32"/>
          <w:szCs w:val="32"/>
        </w:rPr>
        <mc:AlternateContent>
          <mc:Choice Requires="wps">
            <w:drawing>
              <wp:anchor distT="0" distB="0" distL="114300" distR="114300" simplePos="0" relativeHeight="251694080" behindDoc="0" locked="0" layoutInCell="1" allowOverlap="1">
                <wp:simplePos x="0" y="0"/>
                <wp:positionH relativeFrom="column">
                  <wp:posOffset>4544695</wp:posOffset>
                </wp:positionH>
                <wp:positionV relativeFrom="paragraph">
                  <wp:posOffset>2574925</wp:posOffset>
                </wp:positionV>
                <wp:extent cx="1282065" cy="581660"/>
                <wp:effectExtent l="0" t="0" r="0" b="0"/>
                <wp:wrapNone/>
                <wp:docPr id="49" name="矩形 49"/>
                <wp:cNvGraphicFramePr/>
                <a:graphic xmlns:a="http://schemas.openxmlformats.org/drawingml/2006/main">
                  <a:graphicData uri="http://schemas.microsoft.com/office/word/2010/wordprocessingShape">
                    <wps:wsp>
                      <wps:cNvSpPr/>
                      <wps:spPr>
                        <a:xfrm>
                          <a:off x="0" y="0"/>
                          <a:ext cx="1282065" cy="58166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line="320" w:lineRule="exact"/>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二级应急响应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7.85pt;margin-top:202.75pt;height:45.8pt;width:100.95pt;z-index:251694080;v-text-anchor:middle;mso-width-relative:page;mso-height-relative:page;" filled="f" stroked="f" coordsize="21600,21600" o:gfxdata="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O&#10;lQo12gAAAAsBAAAPAAAAAAAAAAEAIAAAACIAAABkcnMvZG93bnJldi54bWxQSwECFAAUAAAACACH&#10;TuJA1RoopVsCAACmBAAADgAAAAAAAAABACAAAAApAQAAZHJzL2Uyb0RvYy54bWxQSwUGAAAAAAYA&#10;BgBZAQAA9gUAAAAA&#10;">
                <v:fill on="f" focussize="0,0"/>
                <v:stroke on="f" weight="2pt"/>
                <v:imagedata o:title=""/>
                <o:lock v:ext="edit" aspectratio="f"/>
                <v:textbox>
                  <w:txbxContent>
                    <w:p>
                      <w:pPr>
                        <w:spacing w:line="320" w:lineRule="exact"/>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二级应急响应</w:t>
                      </w:r>
                    </w:p>
                  </w:txbxContent>
                </v:textbox>
              </v:rect>
            </w:pict>
          </mc:Fallback>
        </mc:AlternateContent>
      </w:r>
      <w:r>
        <w:rPr>
          <w:rFonts w:ascii="仿宋" w:hAnsi="仿宋" w:eastAsia="仿宋" w:cs="仿宋"/>
          <w:kern w:val="0"/>
          <w:sz w:val="32"/>
          <w:szCs w:val="32"/>
        </w:rPr>
        <mc:AlternateContent>
          <mc:Choice Requires="wps">
            <w:drawing>
              <wp:anchor distT="0" distB="0" distL="114300" distR="114300" simplePos="0" relativeHeight="251695104" behindDoc="0" locked="0" layoutInCell="1" allowOverlap="1">
                <wp:simplePos x="0" y="0"/>
                <wp:positionH relativeFrom="column">
                  <wp:posOffset>3773170</wp:posOffset>
                </wp:positionH>
                <wp:positionV relativeFrom="paragraph">
                  <wp:posOffset>2853055</wp:posOffset>
                </wp:positionV>
                <wp:extent cx="657225" cy="0"/>
                <wp:effectExtent l="0" t="48895" r="3175" b="52705"/>
                <wp:wrapNone/>
                <wp:docPr id="37" name="直接箭头连接符 50"/>
                <wp:cNvGraphicFramePr/>
                <a:graphic xmlns:a="http://schemas.openxmlformats.org/drawingml/2006/main">
                  <a:graphicData uri="http://schemas.microsoft.com/office/word/2010/wordprocessingShape">
                    <wps:wsp>
                      <wps:cNvCnPr/>
                      <wps:spPr>
                        <a:xfrm>
                          <a:off x="0" y="0"/>
                          <a:ext cx="657225"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50" o:spid="_x0000_s1026" o:spt="32" type="#_x0000_t32" style="position:absolute;left:0pt;margin-left:297.1pt;margin-top:224.65pt;height:0pt;width:51.75pt;z-index:251695104;mso-width-relative:page;mso-height-relative:page;" filled="f" stroked="t" coordsize="21600,21600" o:gfxdata="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ajvt7ZAAAACwEAAA8AAAAAAAAAAQAgAAAAIgAAAGRycy9k&#10;b3ducmV2LnhtbFBLAQIUABQAAAAIAIdO4kDvARePAQIAAO4DAAAOAAAAAAAAAAEAIAAAACgBAABk&#10;cnMvZTJvRG9jLnhtbFBLBQYAAAAABgAGAFkBAACbBQAAAAA=&#10;">
                <v:fill on="f" focussize="0,0"/>
                <v:stroke color="#000000" joinstyle="round" endarrow="open"/>
                <v:imagedata o:title=""/>
                <o:lock v:ext="edit" aspectratio="f"/>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96128" behindDoc="0" locked="0" layoutInCell="1" allowOverlap="1">
                <wp:simplePos x="0" y="0"/>
                <wp:positionH relativeFrom="column">
                  <wp:posOffset>4440555</wp:posOffset>
                </wp:positionH>
                <wp:positionV relativeFrom="paragraph">
                  <wp:posOffset>2517775</wp:posOffset>
                </wp:positionV>
                <wp:extent cx="1471930" cy="664210"/>
                <wp:effectExtent l="4445" t="4445" r="9525" b="17145"/>
                <wp:wrapNone/>
                <wp:docPr id="38" name="椭圆 48"/>
                <wp:cNvGraphicFramePr/>
                <a:graphic xmlns:a="http://schemas.openxmlformats.org/drawingml/2006/main">
                  <a:graphicData uri="http://schemas.microsoft.com/office/word/2010/wordprocessingShape">
                    <wps:wsp>
                      <wps:cNvSpPr/>
                      <wps:spPr>
                        <a:xfrm>
                          <a:off x="0" y="0"/>
                          <a:ext cx="1471930" cy="664210"/>
                        </a:xfrm>
                        <a:prstGeom prst="ellipse">
                          <a:avLst/>
                        </a:prstGeom>
                        <a:noFill/>
                        <a:ln w="3175" cap="flat" cmpd="sng">
                          <a:solidFill>
                            <a:srgbClr val="000000"/>
                          </a:solidFill>
                          <a:prstDash val="solid"/>
                          <a:headEnd type="none" w="med" len="med"/>
                          <a:tailEnd type="none" w="med" len="med"/>
                        </a:ln>
                      </wps:spPr>
                      <wps:txbx>
                        <w:txbxContent>
                          <w:p>
                            <w:pPr>
                              <w:jc w:val="center"/>
                              <w:rPr>
                                <w:color w:val="000000" w:themeColor="text1"/>
                                <w:sz w:val="24"/>
                                <w14:textFill>
                                  <w14:solidFill>
                                    <w14:schemeClr w14:val="tx1"/>
                                  </w14:solidFill>
                                </w14:textFill>
                              </w:rPr>
                            </w:pPr>
                          </w:p>
                        </w:txbxContent>
                      </wps:txbx>
                      <wps:bodyPr anchor="ctr" anchorCtr="0" upright="1"/>
                    </wps:wsp>
                  </a:graphicData>
                </a:graphic>
              </wp:anchor>
            </w:drawing>
          </mc:Choice>
          <mc:Fallback>
            <w:pict>
              <v:shape id="椭圆 48" o:spid="_x0000_s1026" o:spt="3" type="#_x0000_t3" style="position:absolute;left:0pt;margin-left:349.65pt;margin-top:198.25pt;height:52.3pt;width:115.9pt;z-index:251696128;v-text-anchor:middle;mso-width-relative:page;mso-height-relative:page;" filled="f" stroked="t" coordsize="21600,21600" o:gfxdata="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AugatwAAAALAQAADwAAAAAAAAABACAA&#10;AAAiAAAAZHJzL2Rvd25yZXYueG1sUEsBAhQAFAAAAAgAh07iQE9IgdUJAgAAFgQAAA4AAAAAAAAA&#10;AQAgAAAAKwEAAGRycy9lMm9Eb2MueG1sUEsFBgAAAAAGAAYAWQEAAKYFAAAAAA==&#10;">
                <v:fill on="f" focussize="0,0"/>
                <v:stroke weight="0.25pt" color="#000000" joinstyle="round"/>
                <v:imagedata o:title=""/>
                <o:lock v:ext="edit" aspectratio="f"/>
                <v:textbox>
                  <w:txbxContent>
                    <w:p>
                      <w:pPr>
                        <w:jc w:val="center"/>
                        <w:rPr>
                          <w:color w:val="000000" w:themeColor="text1"/>
                          <w:sz w:val="24"/>
                          <w14:textFill>
                            <w14:solidFill>
                              <w14:schemeClr w14:val="tx1"/>
                            </w14:solidFill>
                          </w14:textFill>
                        </w:rPr>
                      </w:pPr>
                    </w:p>
                  </w:txbxContent>
                </v:textbox>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97152" behindDoc="0" locked="0" layoutInCell="1" allowOverlap="1">
                <wp:simplePos x="0" y="0"/>
                <wp:positionH relativeFrom="column">
                  <wp:posOffset>5172710</wp:posOffset>
                </wp:positionH>
                <wp:positionV relativeFrom="paragraph">
                  <wp:posOffset>4501515</wp:posOffset>
                </wp:positionV>
                <wp:extent cx="0" cy="332105"/>
                <wp:effectExtent l="48895" t="0" r="52705" b="10795"/>
                <wp:wrapNone/>
                <wp:docPr id="39" name="直接箭头连接符 63"/>
                <wp:cNvGraphicFramePr/>
                <a:graphic xmlns:a="http://schemas.openxmlformats.org/drawingml/2006/main">
                  <a:graphicData uri="http://schemas.microsoft.com/office/word/2010/wordprocessingShape">
                    <wps:wsp>
                      <wps:cNvCnPr/>
                      <wps:spPr>
                        <a:xfrm>
                          <a:off x="0" y="0"/>
                          <a:ext cx="0" cy="33210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63" o:spid="_x0000_s1026" o:spt="32" type="#_x0000_t32" style="position:absolute;left:0pt;margin-left:407.3pt;margin-top:354.45pt;height:26.15pt;width:0pt;z-index:251697152;mso-width-relative:page;mso-height-relative:page;" filled="f" stroked="t" coordsize="21600,21600" o:gfxdata="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ksqNgAAAALAQAADwAAAAAAAAABACAAAAAiAAAAZHJzL2Rv&#10;d25yZXYueG1sUEsBAhQAFAAAAAgAh07iQKJ3lGEBAgAA7gMAAA4AAAAAAAAAAQAgAAAAJwEAAGRy&#10;cy9lMm9Eb2MueG1sUEsFBgAAAAAGAAYAWQEAAJoFAAAAAA==&#10;">
                <v:fill on="f" focussize="0,0"/>
                <v:stroke color="#000000" joinstyle="round" endarrow="open"/>
                <v:imagedata o:title=""/>
                <o:lock v:ext="edit" aspectratio="f"/>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698176" behindDoc="0" locked="0" layoutInCell="1" allowOverlap="1">
                <wp:simplePos x="0" y="0"/>
                <wp:positionH relativeFrom="column">
                  <wp:posOffset>1078865</wp:posOffset>
                </wp:positionH>
                <wp:positionV relativeFrom="paragraph">
                  <wp:posOffset>2030095</wp:posOffset>
                </wp:positionV>
                <wp:extent cx="1282700" cy="581660"/>
                <wp:effectExtent l="0" t="0" r="0" b="0"/>
                <wp:wrapNone/>
                <wp:docPr id="59" name="矩形 59"/>
                <wp:cNvGraphicFramePr/>
                <a:graphic xmlns:a="http://schemas.openxmlformats.org/drawingml/2006/main">
                  <a:graphicData uri="http://schemas.microsoft.com/office/word/2010/wordprocessingShape">
                    <wps:wsp>
                      <wps:cNvSpPr/>
                      <wps:spPr>
                        <a:xfrm>
                          <a:off x="0" y="0"/>
                          <a:ext cx="1282535" cy="58166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line="320" w:lineRule="exact"/>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事故升级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4.95pt;margin-top:159.85pt;height:45.8pt;width:101pt;z-index:251698176;v-text-anchor:middle;mso-width-relative:page;mso-height-relative:page;" filled="f" stroked="f" coordsize="21600,21600" o:gfxdata="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K&#10;XRws2QAAAAsBAAAPAAAAAAAAAAEAIAAAACIAAABkcnMvZG93bnJldi54bWxQSwECFAAUAAAACACH&#10;TuJANhDSclwCAACmBAAADgAAAAAAAAABACAAAAAoAQAAZHJzL2Uyb0RvYy54bWxQSwUGAAAAAAYA&#10;BgBZAQAA9gUAAAAA&#10;">
                <v:fill on="f" focussize="0,0"/>
                <v:stroke on="f" weight="2pt"/>
                <v:imagedata o:title=""/>
                <o:lock v:ext="edit" aspectratio="f"/>
                <v:textbox>
                  <w:txbxContent>
                    <w:p>
                      <w:pPr>
                        <w:spacing w:line="320" w:lineRule="exact"/>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事故升级</w:t>
                      </w:r>
                    </w:p>
                  </w:txbxContent>
                </v:textbox>
              </v:rect>
            </w:pict>
          </mc:Fallback>
        </mc:AlternateContent>
      </w:r>
      <w:r>
        <w:rPr>
          <w:rFonts w:ascii="仿宋" w:hAnsi="仿宋" w:eastAsia="仿宋" w:cs="仿宋"/>
          <w:kern w:val="0"/>
          <w:sz w:val="32"/>
          <w:szCs w:val="32"/>
        </w:rPr>
        <mc:AlternateContent>
          <mc:Choice Requires="wps">
            <w:drawing>
              <wp:anchor distT="0" distB="0" distL="114300" distR="114300" simplePos="0" relativeHeight="251699200" behindDoc="0" locked="0" layoutInCell="1" allowOverlap="1">
                <wp:simplePos x="0" y="0"/>
                <wp:positionH relativeFrom="column">
                  <wp:posOffset>4530725</wp:posOffset>
                </wp:positionH>
                <wp:positionV relativeFrom="paragraph">
                  <wp:posOffset>4862195</wp:posOffset>
                </wp:positionV>
                <wp:extent cx="1282065" cy="581660"/>
                <wp:effectExtent l="0" t="0" r="0" b="0"/>
                <wp:wrapNone/>
                <wp:docPr id="53" name="矩形 53"/>
                <wp:cNvGraphicFramePr/>
                <a:graphic xmlns:a="http://schemas.openxmlformats.org/drawingml/2006/main">
                  <a:graphicData uri="http://schemas.microsoft.com/office/word/2010/wordprocessingShape">
                    <wps:wsp>
                      <wps:cNvSpPr/>
                      <wps:spPr>
                        <a:xfrm>
                          <a:off x="0" y="0"/>
                          <a:ext cx="1282065" cy="58166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line="320" w:lineRule="exact"/>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关注事态发展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6.75pt;margin-top:382.85pt;height:45.8pt;width:100.95pt;z-index:251699200;v-text-anchor:middle;mso-width-relative:page;mso-height-relative:page;" filled="f" stroked="f" coordsize="21600,21600" o:gfxdata="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6tidsAAAALAQAADwAAAAAAAAABACAAAAAiAAAAZHJzL2Rvd25yZXYueG1sUEsBAhQAFAAAAAgA&#10;h07iQJCfm7tbAgAApgQAAA4AAAAAAAAAAQAgAAAAKgEAAGRycy9lMm9Eb2MueG1sUEsFBgAAAAAG&#10;AAYAWQEAAPcFAAAAAA==&#10;">
                <v:fill on="f" focussize="0,0"/>
                <v:stroke on="f" weight="2pt"/>
                <v:imagedata o:title=""/>
                <o:lock v:ext="edit" aspectratio="f"/>
                <v:textbox>
                  <w:txbxContent>
                    <w:p>
                      <w:pPr>
                        <w:spacing w:line="320" w:lineRule="exact"/>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关注事态发展</w:t>
                      </w:r>
                    </w:p>
                  </w:txbxContent>
                </v:textbox>
              </v:rect>
            </w:pict>
          </mc:Fallback>
        </mc:AlternateContent>
      </w:r>
      <w:r>
        <w:rPr>
          <w:rFonts w:ascii="仿宋" w:hAnsi="仿宋" w:eastAsia="仿宋" w:cs="仿宋"/>
          <w:kern w:val="0"/>
          <w:sz w:val="32"/>
          <w:szCs w:val="32"/>
        </w:rPr>
        <mc:AlternateContent>
          <mc:Choice Requires="wps">
            <w:drawing>
              <wp:anchor distT="0" distB="0" distL="114300" distR="114300" simplePos="0" relativeHeight="251700224" behindDoc="0" locked="0" layoutInCell="1" allowOverlap="1">
                <wp:simplePos x="0" y="0"/>
                <wp:positionH relativeFrom="column">
                  <wp:posOffset>4324985</wp:posOffset>
                </wp:positionH>
                <wp:positionV relativeFrom="paragraph">
                  <wp:posOffset>4813935</wp:posOffset>
                </wp:positionV>
                <wp:extent cx="1663700" cy="676275"/>
                <wp:effectExtent l="12700" t="5080" r="12700" b="17145"/>
                <wp:wrapNone/>
                <wp:docPr id="41" name="流程图: 决策 52"/>
                <wp:cNvGraphicFramePr/>
                <a:graphic xmlns:a="http://schemas.openxmlformats.org/drawingml/2006/main">
                  <a:graphicData uri="http://schemas.microsoft.com/office/word/2010/wordprocessingShape">
                    <wps:wsp>
                      <wps:cNvSpPr/>
                      <wps:spPr>
                        <a:xfrm>
                          <a:off x="0" y="0"/>
                          <a:ext cx="1663700" cy="676275"/>
                        </a:xfrm>
                        <a:prstGeom prst="flowChartDecision">
                          <a:avLst/>
                        </a:prstGeom>
                        <a:noFill/>
                        <a:ln w="3175" cap="flat" cmpd="sng">
                          <a:solidFill>
                            <a:srgbClr val="000000"/>
                          </a:solidFill>
                          <a:prstDash val="solid"/>
                          <a:miter/>
                          <a:headEnd type="none" w="med" len="med"/>
                          <a:tailEnd type="none" w="med" len="med"/>
                        </a:ln>
                      </wps:spPr>
                      <wps:txbx>
                        <w:txbxContent>
                          <w:p>
                            <w:pPr>
                              <w:jc w:val="center"/>
                              <w:rPr>
                                <w:color w:val="000000" w:themeColor="text1"/>
                                <w:sz w:val="24"/>
                                <w14:textFill>
                                  <w14:solidFill>
                                    <w14:schemeClr w14:val="tx1"/>
                                  </w14:solidFill>
                                </w14:textFill>
                              </w:rPr>
                            </w:pPr>
                          </w:p>
                        </w:txbxContent>
                      </wps:txbx>
                      <wps:bodyPr anchor="ctr" anchorCtr="0" upright="1"/>
                    </wps:wsp>
                  </a:graphicData>
                </a:graphic>
              </wp:anchor>
            </w:drawing>
          </mc:Choice>
          <mc:Fallback>
            <w:pict>
              <v:shape id="流程图: 决策 52" o:spid="_x0000_s1026" o:spt="110" type="#_x0000_t110" style="position:absolute;left:0pt;margin-left:340.55pt;margin-top:379.05pt;height:53.25pt;width:131pt;z-index:251700224;v-text-anchor:middle;mso-width-relative:page;mso-height-relative:page;" filled="f" stroked="t" coordsize="21600,21600" o:gfxdata="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9Wl82AAAAAsBAAAPAAAAAAAAAAEAIAAAACIAAABkcnMvZG93bnJldi54bWxQSwECFAAUAAAA&#10;CACHTuJAwIWbsycCAAA1BAAADgAAAAAAAAABACAAAAAnAQAAZHJzL2Uyb0RvYy54bWxQSwUGAAAA&#10;AAYABgBZAQAAwAUAAAAA&#10;">
                <v:fill on="f" focussize="0,0"/>
                <v:stroke weight="0.25pt" color="#000000" joinstyle="miter"/>
                <v:imagedata o:title=""/>
                <o:lock v:ext="edit" aspectratio="f"/>
                <v:textbox>
                  <w:txbxContent>
                    <w:p>
                      <w:pPr>
                        <w:jc w:val="center"/>
                        <w:rPr>
                          <w:color w:val="000000" w:themeColor="text1"/>
                          <w:sz w:val="24"/>
                          <w14:textFill>
                            <w14:solidFill>
                              <w14:schemeClr w14:val="tx1"/>
                            </w14:solidFill>
                          </w14:textFill>
                        </w:rPr>
                      </w:pPr>
                    </w:p>
                  </w:txbxContent>
                </v:textbox>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701248" behindDoc="0" locked="0" layoutInCell="1" allowOverlap="1">
                <wp:simplePos x="0" y="0"/>
                <wp:positionH relativeFrom="column">
                  <wp:posOffset>2150110</wp:posOffset>
                </wp:positionH>
                <wp:positionV relativeFrom="paragraph">
                  <wp:posOffset>2331085</wp:posOffset>
                </wp:positionV>
                <wp:extent cx="688340" cy="0"/>
                <wp:effectExtent l="0" t="48895" r="10160" b="52705"/>
                <wp:wrapNone/>
                <wp:docPr id="42" name="直接箭头连接符 29"/>
                <wp:cNvGraphicFramePr/>
                <a:graphic xmlns:a="http://schemas.openxmlformats.org/drawingml/2006/main">
                  <a:graphicData uri="http://schemas.microsoft.com/office/word/2010/wordprocessingShape">
                    <wps:wsp>
                      <wps:cNvCnPr/>
                      <wps:spPr>
                        <a:xfrm>
                          <a:off x="0" y="0"/>
                          <a:ext cx="688340"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29" o:spid="_x0000_s1026" o:spt="32" type="#_x0000_t32" style="position:absolute;left:0pt;margin-left:169.3pt;margin-top:183.55pt;height:0pt;width:54.2pt;z-index:251701248;mso-width-relative:page;mso-height-relative:page;" filled="f" stroked="t" coordsize="21600,21600" o:gfxdata="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Pf0MNgAAAALAQAADwAAAAAAAAABACAAAAAiAAAAZHJz&#10;L2Rvd25yZXYueG1sUEsBAhQAFAAAAAgAh07iQBzvCTQEAgAA7gMAAA4AAAAAAAAAAQAgAAAAJwEA&#10;AGRycy9lMm9Eb2MueG1sUEsFBgAAAAAGAAYAWQEAAJ0FAAAAAA==&#10;">
                <v:fill on="f" focussize="0,0"/>
                <v:stroke color="#000000" joinstyle="round" endarrow="open"/>
                <v:imagedata o:title=""/>
                <o:lock v:ext="edit" aspectratio="f"/>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702272" behindDoc="0" locked="0" layoutInCell="1" allowOverlap="1">
                <wp:simplePos x="0" y="0"/>
                <wp:positionH relativeFrom="column">
                  <wp:posOffset>1244600</wp:posOffset>
                </wp:positionH>
                <wp:positionV relativeFrom="paragraph">
                  <wp:posOffset>2068830</wp:posOffset>
                </wp:positionV>
                <wp:extent cx="890270" cy="510540"/>
                <wp:effectExtent l="4445" t="4445" r="6985" b="5715"/>
                <wp:wrapNone/>
                <wp:docPr id="43" name="椭圆 28"/>
                <wp:cNvGraphicFramePr/>
                <a:graphic xmlns:a="http://schemas.openxmlformats.org/drawingml/2006/main">
                  <a:graphicData uri="http://schemas.microsoft.com/office/word/2010/wordprocessingShape">
                    <wps:wsp>
                      <wps:cNvSpPr/>
                      <wps:spPr>
                        <a:xfrm>
                          <a:off x="0" y="0"/>
                          <a:ext cx="890270" cy="510540"/>
                        </a:xfrm>
                        <a:prstGeom prst="ellipse">
                          <a:avLst/>
                        </a:prstGeom>
                        <a:noFill/>
                        <a:ln w="3175" cap="flat" cmpd="sng">
                          <a:solidFill>
                            <a:srgbClr val="000000"/>
                          </a:solidFill>
                          <a:prstDash val="solid"/>
                          <a:headEnd type="none" w="med" len="med"/>
                          <a:tailEnd type="none" w="med" len="med"/>
                        </a:ln>
                      </wps:spPr>
                      <wps:txbx>
                        <w:txbxContent>
                          <w:p>
                            <w:pPr>
                              <w:jc w:val="center"/>
                              <w:rPr>
                                <w:color w:val="000000" w:themeColor="text1"/>
                                <w:sz w:val="24"/>
                                <w14:textFill>
                                  <w14:solidFill>
                                    <w14:schemeClr w14:val="tx1"/>
                                  </w14:solidFill>
                                </w14:textFill>
                              </w:rPr>
                            </w:pPr>
                          </w:p>
                        </w:txbxContent>
                      </wps:txbx>
                      <wps:bodyPr anchor="ctr" anchorCtr="0" upright="1"/>
                    </wps:wsp>
                  </a:graphicData>
                </a:graphic>
              </wp:anchor>
            </w:drawing>
          </mc:Choice>
          <mc:Fallback>
            <w:pict>
              <v:shape id="椭圆 28" o:spid="_x0000_s1026" o:spt="3" type="#_x0000_t3" style="position:absolute;left:0pt;margin-left:98pt;margin-top:162.9pt;height:40.2pt;width:70.1pt;z-index:251702272;v-text-anchor:middle;mso-width-relative:page;mso-height-relative:page;" filled="f" stroked="t" coordsize="21600,21600" o:gfxdata="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X17stwAAAALAQAADwAAAAAAAAABACAA&#10;AAAiAAAAZHJzL2Rvd25yZXYueG1sUEsBAhQAFAAAAAgAh07iQDz8CdkJAgAAFQQAAA4AAAAAAAAA&#10;AQAgAAAAKwEAAGRycy9lMm9Eb2MueG1sUEsFBgAAAAAGAAYAWQEAAKYFAAAAAA==&#10;">
                <v:fill on="f" focussize="0,0"/>
                <v:stroke weight="0.25pt" color="#000000" joinstyle="round"/>
                <v:imagedata o:title=""/>
                <o:lock v:ext="edit" aspectratio="f"/>
                <v:textbox>
                  <w:txbxContent>
                    <w:p>
                      <w:pPr>
                        <w:jc w:val="center"/>
                        <w:rPr>
                          <w:color w:val="000000" w:themeColor="text1"/>
                          <w:sz w:val="24"/>
                          <w14:textFill>
                            <w14:solidFill>
                              <w14:schemeClr w14:val="tx1"/>
                            </w14:solidFill>
                          </w14:textFill>
                        </w:rPr>
                      </w:pPr>
                    </w:p>
                  </w:txbxContent>
                </v:textbox>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703296" behindDoc="0" locked="0" layoutInCell="1" allowOverlap="1">
                <wp:simplePos x="0" y="0"/>
                <wp:positionH relativeFrom="column">
                  <wp:posOffset>2838450</wp:posOffset>
                </wp:positionH>
                <wp:positionV relativeFrom="paragraph">
                  <wp:posOffset>339090</wp:posOffset>
                </wp:positionV>
                <wp:extent cx="0" cy="332105"/>
                <wp:effectExtent l="48895" t="0" r="52705" b="10795"/>
                <wp:wrapNone/>
                <wp:docPr id="44" name="直接箭头连接符 2"/>
                <wp:cNvGraphicFramePr/>
                <a:graphic xmlns:a="http://schemas.openxmlformats.org/drawingml/2006/main">
                  <a:graphicData uri="http://schemas.microsoft.com/office/word/2010/wordprocessingShape">
                    <wps:wsp>
                      <wps:cNvCnPr/>
                      <wps:spPr>
                        <a:xfrm>
                          <a:off x="0" y="0"/>
                          <a:ext cx="0" cy="33210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2" o:spid="_x0000_s1026" o:spt="32" type="#_x0000_t32" style="position:absolute;left:0pt;margin-left:223.5pt;margin-top:26.7pt;height:26.15pt;width:0pt;z-index:251703296;mso-width-relative:page;mso-height-relative:page;" filled="f" stroked="t" coordsize="21600,21600" o:gfxdata="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u0zU3XAAAACgEAAA8AAAAAAAAAAQAgAAAAIgAAAGRycy9kb3du&#10;cmV2LnhtbFBLAQIUABQAAAAIAIdO4kC1/z0rAAIAAO0DAAAOAAAAAAAAAAEAIAAAACYBAABkcnMv&#10;ZTJvRG9jLnhtbFBLBQYAAAAABgAGAFkBAACYBQAAAAA=&#10;">
                <v:fill on="f" focussize="0,0"/>
                <v:stroke color="#000000" joinstyle="round" endarrow="open"/>
                <v:imagedata o:title=""/>
                <o:lock v:ext="edit" aspectratio="f"/>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704320" behindDoc="0" locked="0" layoutInCell="1" allowOverlap="1">
                <wp:simplePos x="0" y="0"/>
                <wp:positionH relativeFrom="column">
                  <wp:posOffset>2835910</wp:posOffset>
                </wp:positionH>
                <wp:positionV relativeFrom="paragraph">
                  <wp:posOffset>3187065</wp:posOffset>
                </wp:positionV>
                <wp:extent cx="0" cy="332105"/>
                <wp:effectExtent l="48895" t="0" r="52705" b="10795"/>
                <wp:wrapNone/>
                <wp:docPr id="45" name="直接箭头连接符 12"/>
                <wp:cNvGraphicFramePr/>
                <a:graphic xmlns:a="http://schemas.openxmlformats.org/drawingml/2006/main">
                  <a:graphicData uri="http://schemas.microsoft.com/office/word/2010/wordprocessingShape">
                    <wps:wsp>
                      <wps:cNvCnPr/>
                      <wps:spPr>
                        <a:xfrm>
                          <a:off x="0" y="0"/>
                          <a:ext cx="0" cy="33210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12" o:spid="_x0000_s1026" o:spt="32" type="#_x0000_t32" style="position:absolute;left:0pt;margin-left:223.3pt;margin-top:250.95pt;height:26.15pt;width:0pt;z-index:251704320;mso-width-relative:page;mso-height-relative:page;" filled="f" stroked="t" coordsize="21600,21600" o:gfxdata="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7SXG1wAAAAsBAAAPAAAAAAAAAAEAIAAAACIAAABkcnMvZG93&#10;bnJldi54bWxQSwECFAAUAAAACACHTuJAex+huAECAADuAwAADgAAAAAAAAABACAAAAAmAQAAZHJz&#10;L2Uyb0RvYy54bWxQSwUGAAAAAAYABgBZAQAAmQUAAAAA&#10;">
                <v:fill on="f" focussize="0,0"/>
                <v:stroke color="#000000" joinstyle="round" endarrow="open"/>
                <v:imagedata o:title=""/>
                <o:lock v:ext="edit" aspectratio="f"/>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705344" behindDoc="0" locked="0" layoutInCell="1" allowOverlap="1">
                <wp:simplePos x="0" y="0"/>
                <wp:positionH relativeFrom="column">
                  <wp:posOffset>2023745</wp:posOffset>
                </wp:positionH>
                <wp:positionV relativeFrom="paragraph">
                  <wp:posOffset>2606675</wp:posOffset>
                </wp:positionV>
                <wp:extent cx="1638300" cy="521970"/>
                <wp:effectExtent l="0" t="0" r="0" b="0"/>
                <wp:wrapNone/>
                <wp:docPr id="46" name="矩形 10"/>
                <wp:cNvGraphicFramePr/>
                <a:graphic xmlns:a="http://schemas.openxmlformats.org/drawingml/2006/main">
                  <a:graphicData uri="http://schemas.microsoft.com/office/word/2010/wordprocessingShape">
                    <wps:wsp>
                      <wps:cNvSpPr/>
                      <wps:spPr>
                        <a:xfrm>
                          <a:off x="0" y="0"/>
                          <a:ext cx="1638300" cy="52197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一、二级应急响应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0" o:spid="_x0000_s1026" o:spt="1" style="position:absolute;left:0pt;margin-left:159.35pt;margin-top:205.25pt;height:41.1pt;width:129pt;z-index:251705344;v-text-anchor:middle;mso-width-relative:page;mso-height-relative:page;" filled="f" stroked="f" coordsize="21600,21600" o:gfxdata="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kg+I&#10;BtkAAAALAQAADwAAAAAAAAABACAAAAAiAAAAZHJzL2Rvd25yZXYueG1sUEsBAhQAFAAAAAgAh07i&#10;QDE9WMBaAgAApgQAAA4AAAAAAAAAAQAgAAAAKAEAAGRycy9lMm9Eb2MueG1sUEsFBgAAAAAGAAYA&#10;WQEAAPQFAAAAAA==&#10;">
                <v:fill on="f" focussize="0,0"/>
                <v:stroke on="f" weight="2pt"/>
                <v:imagedata o:title=""/>
                <o:lock v:ext="edit" aspectratio="f"/>
                <v:textbox>
                  <w:txbxContent>
                    <w:p>
                      <w:pPr>
                        <w:spacing w:line="240" w:lineRule="auto"/>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一、二级应急响应</w:t>
                      </w:r>
                    </w:p>
                  </w:txbxContent>
                </v:textbox>
              </v:rect>
            </w:pict>
          </mc:Fallback>
        </mc:AlternateContent>
      </w:r>
      <w:r>
        <w:rPr>
          <w:rFonts w:ascii="仿宋" w:hAnsi="仿宋" w:eastAsia="仿宋" w:cs="仿宋"/>
          <w:kern w:val="0"/>
          <w:sz w:val="32"/>
          <w:szCs w:val="32"/>
        </w:rPr>
        <mc:AlternateContent>
          <mc:Choice Requires="wps">
            <w:drawing>
              <wp:anchor distT="0" distB="0" distL="114300" distR="114300" simplePos="0" relativeHeight="251706368" behindDoc="0" locked="0" layoutInCell="1" allowOverlap="1">
                <wp:simplePos x="0" y="0"/>
                <wp:positionH relativeFrom="column">
                  <wp:posOffset>1910080</wp:posOffset>
                </wp:positionH>
                <wp:positionV relativeFrom="paragraph">
                  <wp:posOffset>2512695</wp:posOffset>
                </wp:positionV>
                <wp:extent cx="1863725" cy="676275"/>
                <wp:effectExtent l="13970" t="5080" r="14605" b="17145"/>
                <wp:wrapNone/>
                <wp:docPr id="47" name="流程图: 决策 9"/>
                <wp:cNvGraphicFramePr/>
                <a:graphic xmlns:a="http://schemas.openxmlformats.org/drawingml/2006/main">
                  <a:graphicData uri="http://schemas.microsoft.com/office/word/2010/wordprocessingShape">
                    <wps:wsp>
                      <wps:cNvSpPr/>
                      <wps:spPr>
                        <a:xfrm>
                          <a:off x="0" y="0"/>
                          <a:ext cx="1863725" cy="676275"/>
                        </a:xfrm>
                        <a:prstGeom prst="flowChartDecision">
                          <a:avLst/>
                        </a:prstGeom>
                        <a:noFill/>
                        <a:ln w="3175" cap="flat" cmpd="sng">
                          <a:solidFill>
                            <a:srgbClr val="000000"/>
                          </a:solidFill>
                          <a:prstDash val="solid"/>
                          <a:miter/>
                          <a:headEnd type="none" w="med" len="med"/>
                          <a:tailEnd type="none" w="med" len="med"/>
                        </a:ln>
                      </wps:spPr>
                      <wps:txbx>
                        <w:txbxContent>
                          <w:p>
                            <w:pPr>
                              <w:jc w:val="center"/>
                              <w:rPr>
                                <w:color w:val="000000" w:themeColor="text1"/>
                                <w:sz w:val="24"/>
                                <w14:textFill>
                                  <w14:solidFill>
                                    <w14:schemeClr w14:val="tx1"/>
                                  </w14:solidFill>
                                </w14:textFill>
                              </w:rPr>
                            </w:pPr>
                          </w:p>
                        </w:txbxContent>
                      </wps:txbx>
                      <wps:bodyPr anchor="ctr" anchorCtr="0" upright="1"/>
                    </wps:wsp>
                  </a:graphicData>
                </a:graphic>
              </wp:anchor>
            </w:drawing>
          </mc:Choice>
          <mc:Fallback>
            <w:pict>
              <v:shape id="流程图: 决策 9" o:spid="_x0000_s1026" o:spt="110" type="#_x0000_t110" style="position:absolute;left:0pt;margin-left:150.4pt;margin-top:197.85pt;height:53.25pt;width:146.75pt;z-index:251706368;v-text-anchor:middle;mso-width-relative:page;mso-height-relative:page;" filled="f" stroked="t" coordsize="21600,21600" o:gfxdata="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1zIX2QAAAAsBAAAPAAAAAAAAAAEAIAAAACIAAABkcnMvZG93bnJldi54bWxQSwECFAAUAAAA&#10;CACHTuJAPw2p/SYCAAA0BAAADgAAAAAAAAABACAAAAAoAQAAZHJzL2Uyb0RvYy54bWxQSwUGAAAA&#10;AAYABgBZAQAAwAUAAAAA&#10;">
                <v:fill on="f" focussize="0,0"/>
                <v:stroke weight="0.25pt" color="#000000" joinstyle="miter"/>
                <v:imagedata o:title=""/>
                <o:lock v:ext="edit" aspectratio="f"/>
                <v:textbox>
                  <w:txbxContent>
                    <w:p>
                      <w:pPr>
                        <w:jc w:val="center"/>
                        <w:rPr>
                          <w:color w:val="000000" w:themeColor="text1"/>
                          <w:sz w:val="24"/>
                          <w14:textFill>
                            <w14:solidFill>
                              <w14:schemeClr w14:val="tx1"/>
                            </w14:solidFill>
                          </w14:textFill>
                        </w:rPr>
                      </w:pPr>
                    </w:p>
                  </w:txbxContent>
                </v:textbox>
              </v:shape>
            </w:pict>
          </mc:Fallback>
        </mc:AlternateContent>
      </w:r>
    </w:p>
    <w:p>
      <w:pPr>
        <w:spacing w:line="240" w:lineRule="auto"/>
        <w:rPr>
          <w:rFonts w:ascii="Times New Roman" w:hAnsi="Times New Roman" w:eastAsia="仿宋"/>
          <w:kern w:val="0"/>
          <w:sz w:val="32"/>
          <w:szCs w:val="32"/>
        </w:rPr>
      </w:pPr>
      <w:r>
        <w:rPr>
          <w:rFonts w:ascii="仿宋" w:hAnsi="仿宋" w:eastAsia="仿宋" w:cs="仿宋"/>
          <w:kern w:val="0"/>
          <w:sz w:val="32"/>
          <w:szCs w:val="32"/>
        </w:rPr>
        <mc:AlternateContent>
          <mc:Choice Requires="wps">
            <w:drawing>
              <wp:anchor distT="0" distB="0" distL="114300" distR="114300" simplePos="0" relativeHeight="251707392" behindDoc="0" locked="0" layoutInCell="1" allowOverlap="1">
                <wp:simplePos x="0" y="0"/>
                <wp:positionH relativeFrom="column">
                  <wp:posOffset>3491865</wp:posOffset>
                </wp:positionH>
                <wp:positionV relativeFrom="paragraph">
                  <wp:posOffset>5243830</wp:posOffset>
                </wp:positionV>
                <wp:extent cx="1439545" cy="521970"/>
                <wp:effectExtent l="0" t="0" r="0" b="0"/>
                <wp:wrapNone/>
                <wp:docPr id="55" name="矩形 55"/>
                <wp:cNvGraphicFramePr/>
                <a:graphic xmlns:a="http://schemas.openxmlformats.org/drawingml/2006/main">
                  <a:graphicData uri="http://schemas.microsoft.com/office/word/2010/wordprocessingShape">
                    <wps:wsp>
                      <wps:cNvSpPr/>
                      <wps:spPr>
                        <a:xfrm>
                          <a:off x="0" y="0"/>
                          <a:ext cx="1146810" cy="52197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国家、省、市、县应急指挥机构指令</w:t>
                            </w:r>
                          </w:p>
                          <w:p>
                            <w:pPr>
                              <w:jc w:val="center"/>
                              <w:rPr>
                                <w:color w:val="000000" w:themeColor="text1"/>
                                <w:sz w:val="24"/>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4.95pt;margin-top:412.9pt;height:41.1pt;width:113.35pt;z-index:251707392;v-text-anchor:middle;mso-width-relative:page;mso-height-relative:page;" filled="f" stroked="f" coordsize="21600,21600" o:gfxdata="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xU&#10;OHbaAAAACwEAAA8AAAAAAAAAAQAgAAAAIgAAAGRycy9kb3ducmV2LnhtbFBLAQIUABQAAAAIAIdO&#10;4kDNX5IyWgIAAKYEAAAOAAAAAAAAAAEAIAAAACkBAABkcnMvZTJvRG9jLnhtbFBLBQYAAAAABgAG&#10;AFkBAAD1BQAAAAA=&#10;">
                <v:fill on="f" focussize="0,0"/>
                <v:stroke on="f" weight="2pt"/>
                <v:imagedata o:title=""/>
                <o:lock v:ext="edit" aspectratio="f"/>
                <v:textbox>
                  <w:txbxContent>
                    <w:p>
                      <w:pPr>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国家、省、市、县应急指挥机构指令</w:t>
                      </w:r>
                    </w:p>
                    <w:p>
                      <w:pPr>
                        <w:jc w:val="center"/>
                        <w:rPr>
                          <w:color w:val="000000" w:themeColor="text1"/>
                          <w:sz w:val="24"/>
                          <w14:textFill>
                            <w14:solidFill>
                              <w14:schemeClr w14:val="tx1"/>
                            </w14:solidFill>
                          </w14:textFill>
                        </w:rPr>
                      </w:pPr>
                    </w:p>
                  </w:txbxContent>
                </v:textbox>
              </v:rect>
            </w:pict>
          </mc:Fallback>
        </mc:AlternateContent>
      </w:r>
      <w:r>
        <w:rPr>
          <w:rFonts w:ascii="仿宋" w:hAnsi="仿宋" w:eastAsia="仿宋" w:cs="仿宋"/>
          <w:kern w:val="0"/>
          <w:sz w:val="32"/>
          <w:szCs w:val="32"/>
        </w:rPr>
        <mc:AlternateContent>
          <mc:Choice Requires="wps">
            <w:drawing>
              <wp:anchor distT="0" distB="0" distL="114300" distR="114300" simplePos="0" relativeHeight="251708416" behindDoc="0" locked="0" layoutInCell="1" allowOverlap="1">
                <wp:simplePos x="0" y="0"/>
                <wp:positionH relativeFrom="column">
                  <wp:posOffset>3343275</wp:posOffset>
                </wp:positionH>
                <wp:positionV relativeFrom="paragraph">
                  <wp:posOffset>5191125</wp:posOffset>
                </wp:positionV>
                <wp:extent cx="1700530" cy="490220"/>
                <wp:effectExtent l="8890" t="4445" r="17780" b="13335"/>
                <wp:wrapNone/>
                <wp:docPr id="48" name="流程图: 数据 16"/>
                <wp:cNvGraphicFramePr/>
                <a:graphic xmlns:a="http://schemas.openxmlformats.org/drawingml/2006/main">
                  <a:graphicData uri="http://schemas.microsoft.com/office/word/2010/wordprocessingShape">
                    <wps:wsp>
                      <wps:cNvSpPr/>
                      <wps:spPr>
                        <a:xfrm>
                          <a:off x="0" y="0"/>
                          <a:ext cx="1700530" cy="490220"/>
                        </a:xfrm>
                        <a:prstGeom prst="flowChartInputOutput">
                          <a:avLst/>
                        </a:prstGeom>
                        <a:noFill/>
                        <a:ln w="3175" cap="flat" cmpd="sng">
                          <a:solidFill>
                            <a:srgbClr val="000000"/>
                          </a:solidFill>
                          <a:prstDash val="solid"/>
                          <a:miter/>
                          <a:headEnd type="none" w="med" len="med"/>
                          <a:tailEnd type="none" w="med" len="med"/>
                        </a:ln>
                      </wps:spPr>
                      <wps:txbx>
                        <w:txbxContent>
                          <w:p>
                            <w:pPr>
                              <w:jc w:val="center"/>
                              <w:rPr>
                                <w:rFonts w:asciiTheme="minorEastAsia" w:hAnsiTheme="minorEastAsia"/>
                                <w:color w:val="000000" w:themeColor="text1"/>
                                <w:sz w:val="24"/>
                                <w14:textFill>
                                  <w14:solidFill>
                                    <w14:schemeClr w14:val="tx1"/>
                                  </w14:solidFill>
                                </w14:textFill>
                              </w:rPr>
                            </w:pPr>
                          </w:p>
                        </w:txbxContent>
                      </wps:txbx>
                      <wps:bodyPr anchor="ctr" anchorCtr="0" upright="1"/>
                    </wps:wsp>
                  </a:graphicData>
                </a:graphic>
              </wp:anchor>
            </w:drawing>
          </mc:Choice>
          <mc:Fallback>
            <w:pict>
              <v:shape id="流程图: 数据 16" o:spid="_x0000_s1026" o:spt="111" type="#_x0000_t111" style="position:absolute;left:0pt;margin-left:263.25pt;margin-top:408.75pt;height:38.6pt;width:133.9pt;z-index:251708416;v-text-anchor:middle;mso-width-relative:page;mso-height-relative:page;" filled="f" stroked="t" coordsize="21600,21600" o:gfxdata="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e8fnPaAAAACwEAAA8AAAAAAAAAAQAgAAAAIgAAAGRycy9kb3ducmV2LnhtbFBLAQIU&#10;ABQAAAAIAIdO4kDu2sMwKgIAADgEAAAOAAAAAAAAAAEAIAAAACkBAABkcnMvZTJvRG9jLnhtbFBL&#10;BQYAAAAABgAGAFkBAADFBQAAAAA=&#10;">
                <v:fill on="f" focussize="0,0"/>
                <v:stroke weight="0.25pt" color="#000000" joinstyle="miter"/>
                <v:imagedata o:title=""/>
                <o:lock v:ext="edit" aspectratio="f"/>
                <v:textbox>
                  <w:txbxContent>
                    <w:p>
                      <w:pPr>
                        <w:jc w:val="center"/>
                        <w:rPr>
                          <w:rFonts w:asciiTheme="minorEastAsia" w:hAnsiTheme="minorEastAsia"/>
                          <w:color w:val="000000" w:themeColor="text1"/>
                          <w:sz w:val="24"/>
                          <w14:textFill>
                            <w14:solidFill>
                              <w14:schemeClr w14:val="tx1"/>
                            </w14:solidFill>
                          </w14:textFill>
                        </w:rPr>
                      </w:pPr>
                    </w:p>
                  </w:txbxContent>
                </v:textbox>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709440" behindDoc="0" locked="0" layoutInCell="1" allowOverlap="1">
                <wp:simplePos x="0" y="0"/>
                <wp:positionH relativeFrom="column">
                  <wp:posOffset>2034540</wp:posOffset>
                </wp:positionH>
                <wp:positionV relativeFrom="paragraph">
                  <wp:posOffset>247650</wp:posOffset>
                </wp:positionV>
                <wp:extent cx="1638935" cy="569595"/>
                <wp:effectExtent l="0" t="0" r="0" b="0"/>
                <wp:wrapNone/>
                <wp:docPr id="50" name="矩形 8"/>
                <wp:cNvGraphicFramePr/>
                <a:graphic xmlns:a="http://schemas.openxmlformats.org/drawingml/2006/main">
                  <a:graphicData uri="http://schemas.microsoft.com/office/word/2010/wordprocessingShape">
                    <wps:wsp>
                      <wps:cNvSpPr/>
                      <wps:spPr>
                        <a:xfrm>
                          <a:off x="0" y="0"/>
                          <a:ext cx="1638935" cy="522605"/>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auto"/>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事发单位前期处置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8" o:spid="_x0000_s1026" o:spt="1" style="position:absolute;left:0pt;margin-left:160.2pt;margin-top:19.5pt;height:44.85pt;width:129.05pt;z-index:251709440;v-text-anchor:middle;mso-width-relative:page;mso-height-relative:page;" filled="f" stroked="f" coordsize="21600,21600" o:gfxdata="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sDPD&#10;edkAAAAKAQAADwAAAAAAAAABACAAAAAiAAAAZHJzL2Rvd25yZXYueG1sUEsBAhQAFAAAAAgAh07i&#10;QKLl15ZaAgAApQQAAA4AAAAAAAAAAQAgAAAAKAEAAGRycy9lMm9Eb2MueG1sUEsFBgAAAAAGAAYA&#10;WQEAAPQFAAAAAA==&#10;">
                <v:fill on="f" focussize="0,0"/>
                <v:stroke on="f" weight="2pt"/>
                <v:imagedata o:title=""/>
                <o:lock v:ext="edit" aspectratio="f"/>
                <v:textbox>
                  <w:txbxContent>
                    <w:p>
                      <w:pPr>
                        <w:spacing w:line="240" w:lineRule="auto"/>
                        <w:jc w:val="center"/>
                        <w:rPr>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事发单位前期处置</w:t>
                      </w:r>
                    </w:p>
                  </w:txbxContent>
                </v:textbox>
              </v:rect>
            </w:pict>
          </mc:Fallback>
        </mc:AlternateContent>
      </w:r>
      <w:r>
        <w:rPr>
          <w:rFonts w:ascii="仿宋" w:hAnsi="仿宋" w:eastAsia="仿宋" w:cs="仿宋"/>
          <w:kern w:val="0"/>
          <w:sz w:val="32"/>
          <w:szCs w:val="32"/>
        </w:rPr>
        <mc:AlternateContent>
          <mc:Choice Requires="wps">
            <w:drawing>
              <wp:anchor distT="0" distB="0" distL="114300" distR="114300" simplePos="0" relativeHeight="251710464" behindDoc="0" locked="0" layoutInCell="1" allowOverlap="1">
                <wp:simplePos x="0" y="0"/>
                <wp:positionH relativeFrom="column">
                  <wp:posOffset>193675</wp:posOffset>
                </wp:positionH>
                <wp:positionV relativeFrom="paragraph">
                  <wp:posOffset>2251075</wp:posOffset>
                </wp:positionV>
                <wp:extent cx="948690" cy="0"/>
                <wp:effectExtent l="48895" t="0" r="52705" b="3810"/>
                <wp:wrapNone/>
                <wp:docPr id="51" name="自选图形 69"/>
                <wp:cNvGraphicFramePr/>
                <a:graphic xmlns:a="http://schemas.openxmlformats.org/drawingml/2006/main">
                  <a:graphicData uri="http://schemas.microsoft.com/office/word/2010/wordprocessingShape">
                    <wps:wsp>
                      <wps:cNvCnPr/>
                      <wps:spPr>
                        <a:xfrm rot="5400000">
                          <a:off x="0" y="0"/>
                          <a:ext cx="948690" cy="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69" o:spid="_x0000_s1026" o:spt="32" type="#_x0000_t32" style="position:absolute;left:0pt;margin-left:15.25pt;margin-top:177.25pt;height:0pt;width:74.7pt;rotation:5898240f;z-index:251710464;mso-width-relative:page;mso-height-relative:page;" filled="f" stroked="t" coordsize="21600,21600" o:gfxdata="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ONGODUAAAACgEAAA8AAAAAAAAAAQAgAAAAIgAAAGRycy9kb3du&#10;cmV2LnhtbFBLAQIUABQAAAAIAIdO4kB76AgBAwIAAPMDAAAOAAAAAAAAAAEAIAAAACMBAABkcnMv&#10;ZTJvRG9jLnhtbFBLBQYAAAAABgAGAFkBAACYBQAAAAA=&#10;">
                <v:fill on="f" focussize="0,0"/>
                <v:stroke color="#000000" joinstyle="round" endarrow="open"/>
                <v:imagedata o:title=""/>
                <o:lock v:ext="edit" aspectratio="f"/>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711488" behindDoc="0" locked="0" layoutInCell="1" allowOverlap="1">
                <wp:simplePos x="0" y="0"/>
                <wp:positionH relativeFrom="column">
                  <wp:posOffset>2517775</wp:posOffset>
                </wp:positionH>
                <wp:positionV relativeFrom="paragraph">
                  <wp:posOffset>5340985</wp:posOffset>
                </wp:positionV>
                <wp:extent cx="664210" cy="3175"/>
                <wp:effectExtent l="46355" t="0" r="52070" b="8890"/>
                <wp:wrapNone/>
                <wp:docPr id="52" name="自选图形 71"/>
                <wp:cNvGraphicFramePr/>
                <a:graphic xmlns:a="http://schemas.openxmlformats.org/drawingml/2006/main">
                  <a:graphicData uri="http://schemas.microsoft.com/office/word/2010/wordprocessingShape">
                    <wps:wsp>
                      <wps:cNvCnPr/>
                      <wps:spPr>
                        <a:xfrm rot="-5400000" flipH="1">
                          <a:off x="0" y="0"/>
                          <a:ext cx="664210" cy="3175"/>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71" o:spid="_x0000_s1026" o:spt="34" type="#_x0000_t34" style="position:absolute;left:0pt;flip:x;margin-left:198.25pt;margin-top:420.55pt;height:0.25pt;width:52.3pt;rotation:5898240f;z-index:251711488;mso-width-relative:page;mso-height-relative:page;" filled="f" stroked="t" coordsize="21600,21600" o:gfxdata="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Ch1GNUAAAALAQAADwAAAAAAAAABACAAAAAiAAAAZHJzL2Rvd25yZXYueG1sUEsBAhQAFAAAAAgA&#10;h07iQNYwX3EoAgAANAQAAA4AAAAAAAAAAQAgAAAAJAEAAGRycy9lMm9Eb2MueG1sUEsFBgAAAAAG&#10;AAYAWQEAAL4FAAAAAA==&#10;" adj="10800">
                <v:fill on="f" focussize="0,0"/>
                <v:stroke color="#000000" joinstyle="miter" endarrow="open"/>
                <v:imagedata o:title=""/>
                <o:lock v:ext="edit" aspectratio="f"/>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712512" behindDoc="0" locked="0" layoutInCell="1" allowOverlap="1">
                <wp:simplePos x="0" y="0"/>
                <wp:positionH relativeFrom="column">
                  <wp:posOffset>1939290</wp:posOffset>
                </wp:positionH>
                <wp:positionV relativeFrom="paragraph">
                  <wp:posOffset>3805555</wp:posOffset>
                </wp:positionV>
                <wp:extent cx="1895475" cy="1431925"/>
                <wp:effectExtent l="0" t="0" r="0" b="0"/>
                <wp:wrapNone/>
                <wp:docPr id="54" name="矩形 18"/>
                <wp:cNvGraphicFramePr/>
                <a:graphic xmlns:a="http://schemas.openxmlformats.org/drawingml/2006/main">
                  <a:graphicData uri="http://schemas.microsoft.com/office/word/2010/wordprocessingShape">
                    <wps:wsp>
                      <wps:cNvSpPr/>
                      <wps:spPr>
                        <a:xfrm>
                          <a:off x="0" y="0"/>
                          <a:ext cx="1974850" cy="1431925"/>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line="320" w:lineRule="exact"/>
                              <w:jc w:val="left"/>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由管委会主要负责同志组织指挥（同时报请</w:t>
                            </w:r>
                            <w:r>
                              <w:rPr>
                                <w:rFonts w:hint="eastAsia" w:asciiTheme="minorEastAsia" w:hAnsiTheme="minorEastAsia"/>
                                <w:color w:val="000000" w:themeColor="text1"/>
                                <w:sz w:val="24"/>
                                <w14:textFill>
                                  <w14:solidFill>
                                    <w14:schemeClr w14:val="tx1"/>
                                  </w14:solidFill>
                                </w14:textFill>
                              </w:rPr>
                              <w:t>县</w:t>
                            </w:r>
                            <w:r>
                              <w:rPr>
                                <w:rFonts w:asciiTheme="minorEastAsia" w:hAnsiTheme="minorEastAsia"/>
                                <w:color w:val="000000" w:themeColor="text1"/>
                                <w:sz w:val="24"/>
                                <w14:textFill>
                                  <w14:solidFill>
                                    <w14:schemeClr w14:val="tx1"/>
                                  </w14:solidFill>
                                </w14:textFill>
                              </w:rPr>
                              <w:t>人民政府或</w:t>
                            </w:r>
                            <w:r>
                              <w:rPr>
                                <w:rFonts w:hint="eastAsia" w:asciiTheme="minorEastAsia" w:hAnsiTheme="minorEastAsia"/>
                                <w:color w:val="000000" w:themeColor="text1"/>
                                <w:sz w:val="24"/>
                                <w14:textFill>
                                  <w14:solidFill>
                                    <w14:schemeClr w14:val="tx1"/>
                                  </w14:solidFill>
                                </w14:textFill>
                              </w:rPr>
                              <w:t>县</w:t>
                            </w:r>
                            <w:r>
                              <w:rPr>
                                <w:rFonts w:asciiTheme="minorEastAsia" w:hAnsiTheme="minorEastAsia"/>
                                <w:color w:val="000000" w:themeColor="text1"/>
                                <w:sz w:val="24"/>
                                <w14:textFill>
                                  <w14:solidFill>
                                    <w14:schemeClr w14:val="tx1"/>
                                  </w14:solidFill>
                                </w14:textFill>
                              </w:rPr>
                              <w:t>相关部门组织指导协调）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8" o:spid="_x0000_s1026" o:spt="1" style="position:absolute;left:0pt;margin-left:152.7pt;margin-top:299.65pt;height:112.75pt;width:149.25pt;z-index:251712512;v-text-anchor:middle;mso-width-relative:page;mso-height-relative:page;" filled="f" stroked="f" coordsize="21600,21600" o:gfxdata="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P&#10;fNOP2gAAAAsBAAAPAAAAAAAAAAEAIAAAACIAAABkcnMvZG93bnJldi54bWxQSwECFAAUAAAACACH&#10;TuJAEa7DZlsCAACnBAAADgAAAAAAAAABACAAAAApAQAAZHJzL2Uyb0RvYy54bWxQSwUGAAAAAAYA&#10;BgBZAQAA9gUAAAAA&#10;">
                <v:fill on="f" focussize="0,0"/>
                <v:stroke on="f" weight="2pt"/>
                <v:imagedata o:title=""/>
                <o:lock v:ext="edit" aspectratio="f"/>
                <v:textbox>
                  <w:txbxContent>
                    <w:p>
                      <w:pPr>
                        <w:spacing w:line="320" w:lineRule="exact"/>
                        <w:jc w:val="left"/>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由管委会主要负责同志组织指挥（同时报请</w:t>
                      </w:r>
                      <w:r>
                        <w:rPr>
                          <w:rFonts w:hint="eastAsia" w:asciiTheme="minorEastAsia" w:hAnsiTheme="minorEastAsia"/>
                          <w:color w:val="000000" w:themeColor="text1"/>
                          <w:sz w:val="24"/>
                          <w14:textFill>
                            <w14:solidFill>
                              <w14:schemeClr w14:val="tx1"/>
                            </w14:solidFill>
                          </w14:textFill>
                        </w:rPr>
                        <w:t>县</w:t>
                      </w:r>
                      <w:r>
                        <w:rPr>
                          <w:rFonts w:asciiTheme="minorEastAsia" w:hAnsiTheme="minorEastAsia"/>
                          <w:color w:val="000000" w:themeColor="text1"/>
                          <w:sz w:val="24"/>
                          <w14:textFill>
                            <w14:solidFill>
                              <w14:schemeClr w14:val="tx1"/>
                            </w14:solidFill>
                          </w14:textFill>
                        </w:rPr>
                        <w:t>人民政府或</w:t>
                      </w:r>
                      <w:r>
                        <w:rPr>
                          <w:rFonts w:hint="eastAsia" w:asciiTheme="minorEastAsia" w:hAnsiTheme="minorEastAsia"/>
                          <w:color w:val="000000" w:themeColor="text1"/>
                          <w:sz w:val="24"/>
                          <w14:textFill>
                            <w14:solidFill>
                              <w14:schemeClr w14:val="tx1"/>
                            </w14:solidFill>
                          </w14:textFill>
                        </w:rPr>
                        <w:t>县</w:t>
                      </w:r>
                      <w:r>
                        <w:rPr>
                          <w:rFonts w:asciiTheme="minorEastAsia" w:hAnsiTheme="minorEastAsia"/>
                          <w:color w:val="000000" w:themeColor="text1"/>
                          <w:sz w:val="24"/>
                          <w14:textFill>
                            <w14:solidFill>
                              <w14:schemeClr w14:val="tx1"/>
                            </w14:solidFill>
                          </w14:textFill>
                        </w:rPr>
                        <w:t>相关部门组织指导协调）</w:t>
                      </w:r>
                    </w:p>
                  </w:txbxContent>
                </v:textbox>
              </v:rect>
            </w:pict>
          </mc:Fallback>
        </mc:AlternateContent>
      </w:r>
      <w:r>
        <w:rPr>
          <w:rFonts w:ascii="仿宋" w:hAnsi="仿宋" w:eastAsia="仿宋" w:cs="仿宋"/>
          <w:kern w:val="0"/>
          <w:sz w:val="32"/>
          <w:szCs w:val="32"/>
        </w:rPr>
        <mc:AlternateContent>
          <mc:Choice Requires="wps">
            <w:drawing>
              <wp:anchor distT="0" distB="0" distL="114300" distR="114300" simplePos="0" relativeHeight="251713536" behindDoc="0" locked="0" layoutInCell="1" allowOverlap="1">
                <wp:simplePos x="0" y="0"/>
                <wp:positionH relativeFrom="column">
                  <wp:posOffset>1925955</wp:posOffset>
                </wp:positionH>
                <wp:positionV relativeFrom="paragraph">
                  <wp:posOffset>4065270</wp:posOffset>
                </wp:positionV>
                <wp:extent cx="1871345" cy="945515"/>
                <wp:effectExtent l="4445" t="4445" r="16510" b="15240"/>
                <wp:wrapNone/>
                <wp:docPr id="57" name="矩形 17"/>
                <wp:cNvGraphicFramePr/>
                <a:graphic xmlns:a="http://schemas.openxmlformats.org/drawingml/2006/main">
                  <a:graphicData uri="http://schemas.microsoft.com/office/word/2010/wordprocessingShape">
                    <wps:wsp>
                      <wps:cNvSpPr/>
                      <wps:spPr>
                        <a:xfrm>
                          <a:off x="0" y="0"/>
                          <a:ext cx="1871345" cy="945515"/>
                        </a:xfrm>
                        <a:prstGeom prst="rect">
                          <a:avLst/>
                        </a:prstGeom>
                        <a:noFill/>
                        <a:ln w="3175" cap="flat" cmpd="sng">
                          <a:solidFill>
                            <a:srgbClr val="000000"/>
                          </a:solidFill>
                          <a:prstDash val="solid"/>
                          <a:miter/>
                          <a:headEnd type="none" w="med" len="med"/>
                          <a:tailEnd type="none" w="med" len="med"/>
                        </a:ln>
                      </wps:spPr>
                      <wps:bodyPr anchor="ctr" anchorCtr="0" upright="1"/>
                    </wps:wsp>
                  </a:graphicData>
                </a:graphic>
              </wp:anchor>
            </w:drawing>
          </mc:Choice>
          <mc:Fallback>
            <w:pict>
              <v:rect id="矩形 17" o:spid="_x0000_s1026" o:spt="1" style="position:absolute;left:0pt;margin-left:151.65pt;margin-top:320.1pt;height:74.45pt;width:147.35pt;z-index:251713536;v-text-anchor:middle;mso-width-relative:page;mso-height-relative:page;" filled="f" stroked="t" coordsize="21600,21600" o:gfxdata="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JNmW3aAAAACwEAAA8AAAAAAAAAAQAgAAAAIgAA&#10;AGRycy9kb3ducmV2LnhtbFBLAQIUABQAAAAIAIdO4kDigHHcBgIAABIEAAAOAAAAAAAAAAEAIAAA&#10;ACkBAABkcnMvZTJvRG9jLnhtbFBLBQYAAAAABgAGAFkBAAChBQAAAAA=&#10;">
                <v:fill on="f" focussize="0,0"/>
                <v:stroke weight="0.25pt" color="#000000" joinstyle="miter"/>
                <v:imagedata o:title=""/>
                <o:lock v:ext="edit" aspectratio="f"/>
              </v:rect>
            </w:pict>
          </mc:Fallback>
        </mc:AlternateContent>
      </w:r>
      <w:r>
        <w:rPr>
          <w:rFonts w:ascii="仿宋" w:hAnsi="仿宋" w:eastAsia="仿宋" w:cs="仿宋"/>
          <w:kern w:val="0"/>
          <w:sz w:val="32"/>
          <w:szCs w:val="32"/>
        </w:rPr>
        <mc:AlternateContent>
          <mc:Choice Requires="wps">
            <w:drawing>
              <wp:anchor distT="0" distB="0" distL="114300" distR="114300" simplePos="0" relativeHeight="251714560" behindDoc="0" locked="0" layoutInCell="1" allowOverlap="1">
                <wp:simplePos x="0" y="0"/>
                <wp:positionH relativeFrom="column">
                  <wp:posOffset>5166995</wp:posOffset>
                </wp:positionH>
                <wp:positionV relativeFrom="paragraph">
                  <wp:posOffset>2867660</wp:posOffset>
                </wp:positionV>
                <wp:extent cx="0" cy="499110"/>
                <wp:effectExtent l="48895" t="0" r="52705" b="8890"/>
                <wp:wrapNone/>
                <wp:docPr id="58" name="自选图形 70"/>
                <wp:cNvGraphicFramePr/>
                <a:graphic xmlns:a="http://schemas.openxmlformats.org/drawingml/2006/main">
                  <a:graphicData uri="http://schemas.microsoft.com/office/word/2010/wordprocessingShape">
                    <wps:wsp>
                      <wps:cNvCnPr/>
                      <wps:spPr>
                        <a:xfrm>
                          <a:off x="0" y="0"/>
                          <a:ext cx="0" cy="49911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70" o:spid="_x0000_s1026" o:spt="32" type="#_x0000_t32" style="position:absolute;left:0pt;margin-left:406.85pt;margin-top:225.8pt;height:39.3pt;width:0pt;z-index:251714560;mso-width-relative:page;mso-height-relative:page;" filled="f" stroked="t" coordsize="21600,21600" o:gfxdata="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SFIXDZAAAACwEAAA8AAAAAAAAAAQAgAAAAIgAAAGRycy9kb3ducmV2Lnht&#10;bFBLAQIUABQAAAAIAIdO4kB/xuwK+AEAAOUDAAAOAAAAAAAAAAEAIAAAACgBAABkcnMvZTJvRG9j&#10;LnhtbFBLBQYAAAAABgAGAFkBAACSBQAAAAA=&#10;">
                <v:fill on="f" focussize="0,0"/>
                <v:stroke color="#000000" joinstyle="round" endarrow="open"/>
                <v:imagedata o:title=""/>
                <o:lock v:ext="edit" aspectratio="f"/>
              </v:shape>
            </w:pict>
          </mc:Fallback>
        </mc:AlternateContent>
      </w:r>
      <w:r>
        <w:rPr>
          <w:rFonts w:ascii="仿宋" w:hAnsi="仿宋" w:eastAsia="仿宋" w:cs="仿宋"/>
          <w:kern w:val="0"/>
          <w:sz w:val="32"/>
          <w:szCs w:val="32"/>
        </w:rPr>
        <mc:AlternateContent>
          <mc:Choice Requires="wps">
            <w:drawing>
              <wp:anchor distT="0" distB="0" distL="114300" distR="114300" simplePos="0" relativeHeight="251715584" behindDoc="0" locked="0" layoutInCell="1" allowOverlap="1">
                <wp:simplePos x="0" y="0"/>
                <wp:positionH relativeFrom="column">
                  <wp:posOffset>4492625</wp:posOffset>
                </wp:positionH>
                <wp:positionV relativeFrom="paragraph">
                  <wp:posOffset>3268345</wp:posOffset>
                </wp:positionV>
                <wp:extent cx="1478280" cy="956945"/>
                <wp:effectExtent l="0" t="0" r="0" b="0"/>
                <wp:wrapNone/>
                <wp:docPr id="64" name="矩形 64"/>
                <wp:cNvGraphicFramePr/>
                <a:graphic xmlns:a="http://schemas.openxmlformats.org/drawingml/2006/main">
                  <a:graphicData uri="http://schemas.microsoft.com/office/word/2010/wordprocessingShape">
                    <wps:wsp>
                      <wps:cNvSpPr/>
                      <wps:spPr>
                        <a:xfrm>
                          <a:off x="0" y="0"/>
                          <a:ext cx="1478280" cy="1138555"/>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由</w:t>
                            </w:r>
                            <w:r>
                              <w:rPr>
                                <w:rFonts w:asciiTheme="minorEastAsia" w:hAnsiTheme="minorEastAsia"/>
                                <w:color w:val="000000" w:themeColor="text1"/>
                                <w:sz w:val="24"/>
                                <w14:textFill>
                                  <w14:solidFill>
                                    <w14:schemeClr w14:val="tx1"/>
                                  </w14:solidFill>
                                </w14:textFill>
                              </w:rPr>
                              <w:t>管委会分管负责同志组织指挥或指导协调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3.75pt;margin-top:257.35pt;height:75.35pt;width:116.4pt;z-index:251715584;v-text-anchor:middle;mso-width-relative:page;mso-height-relative:page;" filled="f" stroked="f" coordsize="21600,21600" o:gfxdata="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nG&#10;6D3aAAAACwEAAA8AAAAAAAAAAQAgAAAAIgAAAGRycy9kb3ducmV2LnhtbFBLAQIUABQAAAAIAIdO&#10;4kD7kMxTWgIAAKcEAAAOAAAAAAAAAAEAIAAAACkBAABkcnMvZTJvRG9jLnhtbFBLBQYAAAAABgAG&#10;AFkBAAD1BQAAAAA=&#10;">
                <v:fill on="f" focussize="0,0"/>
                <v:stroke on="f" weight="2pt"/>
                <v:imagedata o:title=""/>
                <o:lock v:ext="edit" aspectratio="f"/>
                <v:textbox>
                  <w:txbxContent>
                    <w:p>
                      <w:pPr>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由</w:t>
                      </w:r>
                      <w:r>
                        <w:rPr>
                          <w:rFonts w:asciiTheme="minorEastAsia" w:hAnsiTheme="minorEastAsia"/>
                          <w:color w:val="000000" w:themeColor="text1"/>
                          <w:sz w:val="24"/>
                          <w14:textFill>
                            <w14:solidFill>
                              <w14:schemeClr w14:val="tx1"/>
                            </w14:solidFill>
                          </w14:textFill>
                        </w:rPr>
                        <w:t>管委会分管负责同志组织指挥或指导协调</w:t>
                      </w:r>
                    </w:p>
                  </w:txbxContent>
                </v:textbox>
              </v:rect>
            </w:pict>
          </mc:Fallback>
        </mc:AlternateContent>
      </w:r>
      <w:r>
        <w:rPr>
          <w:rFonts w:ascii="仿宋" w:hAnsi="仿宋" w:eastAsia="仿宋" w:cs="仿宋"/>
          <w:kern w:val="0"/>
          <w:sz w:val="32"/>
          <w:szCs w:val="32"/>
        </w:rPr>
        <mc:AlternateContent>
          <mc:Choice Requires="wps">
            <w:drawing>
              <wp:anchor distT="0" distB="0" distL="114300" distR="114300" simplePos="0" relativeHeight="251716608" behindDoc="0" locked="0" layoutInCell="1" allowOverlap="1">
                <wp:simplePos x="0" y="0"/>
                <wp:positionH relativeFrom="column">
                  <wp:posOffset>4481195</wp:posOffset>
                </wp:positionH>
                <wp:positionV relativeFrom="paragraph">
                  <wp:posOffset>3366770</wp:posOffset>
                </wp:positionV>
                <wp:extent cx="1386840" cy="796925"/>
                <wp:effectExtent l="4445" t="4445" r="5715" b="11430"/>
                <wp:wrapNone/>
                <wp:docPr id="60" name="矩形 51"/>
                <wp:cNvGraphicFramePr/>
                <a:graphic xmlns:a="http://schemas.openxmlformats.org/drawingml/2006/main">
                  <a:graphicData uri="http://schemas.microsoft.com/office/word/2010/wordprocessingShape">
                    <wps:wsp>
                      <wps:cNvSpPr/>
                      <wps:spPr>
                        <a:xfrm>
                          <a:off x="0" y="0"/>
                          <a:ext cx="1386840" cy="796925"/>
                        </a:xfrm>
                        <a:prstGeom prst="rect">
                          <a:avLst/>
                        </a:prstGeom>
                        <a:noFill/>
                        <a:ln w="3175" cap="flat" cmpd="sng">
                          <a:solidFill>
                            <a:srgbClr val="000000"/>
                          </a:solidFill>
                          <a:prstDash val="solid"/>
                          <a:miter/>
                          <a:headEnd type="none" w="med" len="med"/>
                          <a:tailEnd type="none" w="med" len="med"/>
                        </a:ln>
                      </wps:spPr>
                      <wps:bodyPr anchor="ctr" anchorCtr="0" upright="1"/>
                    </wps:wsp>
                  </a:graphicData>
                </a:graphic>
              </wp:anchor>
            </w:drawing>
          </mc:Choice>
          <mc:Fallback>
            <w:pict>
              <v:rect id="矩形 51" o:spid="_x0000_s1026" o:spt="1" style="position:absolute;left:0pt;margin-left:352.85pt;margin-top:265.1pt;height:62.75pt;width:109.2pt;z-index:251716608;v-text-anchor:middle;mso-width-relative:page;mso-height-relative:page;" filled="f" stroked="t" coordsize="21600,21600" o:gfxdata="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XJLlNkAAAALAQAADwAAAAAAAAABACAAAAAiAAAA&#10;ZHJzL2Rvd25yZXYueG1sUEsBAhQAFAAAAAgAh07iQFJnaPUGAgAAEgQAAA4AAAAAAAAAAQAgAAAA&#10;KAEAAGRycy9lMm9Eb2MueG1sUEsFBgAAAAAGAAYAWQEAAKAFAAAAAA==&#10;">
                <v:fill on="f" focussize="0,0"/>
                <v:stroke weight="0.25pt" color="#000000" joinstyle="miter"/>
                <v:imagedata o:title=""/>
                <o:lock v:ext="edit" aspectratio="f"/>
              </v:rect>
            </w:pict>
          </mc:Fallback>
        </mc:AlternateContent>
      </w:r>
      <w:r>
        <w:rPr>
          <w:rFonts w:ascii="仿宋" w:hAnsi="仿宋" w:eastAsia="仿宋" w:cs="仿宋"/>
          <w:kern w:val="0"/>
          <w:sz w:val="32"/>
          <w:szCs w:val="32"/>
        </w:rPr>
        <mc:AlternateContent>
          <mc:Choice Requires="wps">
            <w:drawing>
              <wp:anchor distT="0" distB="0" distL="114300" distR="114300" simplePos="0" relativeHeight="251717632" behindDoc="0" locked="0" layoutInCell="1" allowOverlap="1">
                <wp:simplePos x="0" y="0"/>
                <wp:positionH relativeFrom="column">
                  <wp:posOffset>-142875</wp:posOffset>
                </wp:positionH>
                <wp:positionV relativeFrom="paragraph">
                  <wp:posOffset>2725420</wp:posOffset>
                </wp:positionV>
                <wp:extent cx="1664335" cy="833755"/>
                <wp:effectExtent l="0" t="0" r="0" b="0"/>
                <wp:wrapNone/>
                <wp:docPr id="61" name="矩形 41"/>
                <wp:cNvGraphicFramePr/>
                <a:graphic xmlns:a="http://schemas.openxmlformats.org/drawingml/2006/main">
                  <a:graphicData uri="http://schemas.microsoft.com/office/word/2010/wordprocessingShape">
                    <wps:wsp>
                      <wps:cNvSpPr/>
                      <wps:spPr>
                        <a:xfrm>
                          <a:off x="0" y="0"/>
                          <a:ext cx="1796902" cy="1169035"/>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spacing w:line="320" w:lineRule="exact"/>
                              <w:jc w:val="left"/>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由</w:t>
                            </w:r>
                            <w:r>
                              <w:rPr>
                                <w:rFonts w:hint="eastAsia" w:asciiTheme="minorEastAsia" w:hAnsiTheme="minorEastAsia"/>
                                <w:color w:val="000000" w:themeColor="text1"/>
                                <w:sz w:val="24"/>
                                <w:lang w:eastAsia="zh-CN"/>
                                <w14:textFill>
                                  <w14:solidFill>
                                    <w14:schemeClr w14:val="tx1"/>
                                  </w14:solidFill>
                                </w14:textFill>
                              </w:rPr>
                              <w:t>经开区</w:t>
                            </w:r>
                            <w:r>
                              <w:rPr>
                                <w:rFonts w:hint="eastAsia" w:asciiTheme="minorEastAsia" w:hAnsiTheme="minorEastAsia"/>
                                <w:color w:val="000000" w:themeColor="text1"/>
                                <w:sz w:val="24"/>
                                <w14:textFill>
                                  <w14:solidFill>
                                    <w14:schemeClr w14:val="tx1"/>
                                  </w14:solidFill>
                                </w14:textFill>
                              </w:rPr>
                              <w:t>应急管理局</w:t>
                            </w:r>
                            <w:r>
                              <w:rPr>
                                <w:rFonts w:asciiTheme="minorEastAsia" w:hAnsiTheme="minorEastAsia"/>
                                <w:color w:val="000000" w:themeColor="text1"/>
                                <w:sz w:val="24"/>
                                <w14:textFill>
                                  <w14:solidFill>
                                    <w14:schemeClr w14:val="tx1"/>
                                  </w14:solidFill>
                                </w14:textFill>
                              </w:rPr>
                              <w:t>负责同志组织指导协调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41" o:spid="_x0000_s1026" o:spt="1" style="position:absolute;left:0pt;margin-left:-11.25pt;margin-top:214.6pt;height:65.65pt;width:131.05pt;z-index:251717632;v-text-anchor:middle;mso-width-relative:page;mso-height-relative:page;" filled="f" stroked="f" coordsize="21600,21600" o:gfxdata="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3d&#10;R4DaAAAACwEAAA8AAAAAAAAAAQAgAAAAIgAAAGRycy9kb3ducmV2LnhtbFBLAQIUABQAAAAIAIdO&#10;4kC7irZQWgIAAKcEAAAOAAAAAAAAAAEAIAAAACkBAABkcnMvZTJvRG9jLnhtbFBLBQYAAAAABgAG&#10;AFkBAAD1BQAAAAA=&#10;">
                <v:fill on="f" focussize="0,0"/>
                <v:stroke on="f" weight="2pt"/>
                <v:imagedata o:title=""/>
                <o:lock v:ext="edit" aspectratio="f"/>
                <v:textbox>
                  <w:txbxContent>
                    <w:p>
                      <w:pPr>
                        <w:spacing w:line="320" w:lineRule="exact"/>
                        <w:jc w:val="left"/>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由</w:t>
                      </w:r>
                      <w:r>
                        <w:rPr>
                          <w:rFonts w:hint="eastAsia" w:asciiTheme="minorEastAsia" w:hAnsiTheme="minorEastAsia"/>
                          <w:color w:val="000000" w:themeColor="text1"/>
                          <w:sz w:val="24"/>
                          <w:lang w:eastAsia="zh-CN"/>
                          <w14:textFill>
                            <w14:solidFill>
                              <w14:schemeClr w14:val="tx1"/>
                            </w14:solidFill>
                          </w14:textFill>
                        </w:rPr>
                        <w:t>经开区</w:t>
                      </w:r>
                      <w:r>
                        <w:rPr>
                          <w:rFonts w:hint="eastAsia" w:asciiTheme="minorEastAsia" w:hAnsiTheme="minorEastAsia"/>
                          <w:color w:val="000000" w:themeColor="text1"/>
                          <w:sz w:val="24"/>
                          <w14:textFill>
                            <w14:solidFill>
                              <w14:schemeClr w14:val="tx1"/>
                            </w14:solidFill>
                          </w14:textFill>
                        </w:rPr>
                        <w:t>应急管理局</w:t>
                      </w:r>
                      <w:r>
                        <w:rPr>
                          <w:rFonts w:asciiTheme="minorEastAsia" w:hAnsiTheme="minorEastAsia"/>
                          <w:color w:val="000000" w:themeColor="text1"/>
                          <w:sz w:val="24"/>
                          <w14:textFill>
                            <w14:solidFill>
                              <w14:schemeClr w14:val="tx1"/>
                            </w14:solidFill>
                          </w14:textFill>
                        </w:rPr>
                        <w:t>负责同志组织指导协调</w:t>
                      </w:r>
                    </w:p>
                  </w:txbxContent>
                </v:textbox>
              </v:rect>
            </w:pict>
          </mc:Fallback>
        </mc:AlternateContent>
      </w:r>
      <w:r>
        <w:rPr>
          <w:rFonts w:ascii="仿宋" w:hAnsi="仿宋" w:eastAsia="仿宋" w:cs="仿宋"/>
          <w:kern w:val="0"/>
          <w:sz w:val="32"/>
          <w:szCs w:val="32"/>
        </w:rPr>
        <mc:AlternateContent>
          <mc:Choice Requires="wps">
            <w:drawing>
              <wp:anchor distT="0" distB="0" distL="114300" distR="114300" simplePos="0" relativeHeight="251718656" behindDoc="0" locked="0" layoutInCell="1" allowOverlap="1">
                <wp:simplePos x="0" y="0"/>
                <wp:positionH relativeFrom="column">
                  <wp:posOffset>-100330</wp:posOffset>
                </wp:positionH>
                <wp:positionV relativeFrom="paragraph">
                  <wp:posOffset>2726690</wp:posOffset>
                </wp:positionV>
                <wp:extent cx="1524635" cy="844550"/>
                <wp:effectExtent l="5080" t="5080" r="6985" b="13970"/>
                <wp:wrapNone/>
                <wp:docPr id="62" name="矩形 43"/>
                <wp:cNvGraphicFramePr/>
                <a:graphic xmlns:a="http://schemas.openxmlformats.org/drawingml/2006/main">
                  <a:graphicData uri="http://schemas.microsoft.com/office/word/2010/wordprocessingShape">
                    <wps:wsp>
                      <wps:cNvSpPr/>
                      <wps:spPr>
                        <a:xfrm>
                          <a:off x="0" y="0"/>
                          <a:ext cx="1524635" cy="844550"/>
                        </a:xfrm>
                        <a:prstGeom prst="rect">
                          <a:avLst/>
                        </a:prstGeom>
                        <a:noFill/>
                        <a:ln w="3175" cap="flat" cmpd="sng">
                          <a:solidFill>
                            <a:srgbClr val="000000"/>
                          </a:solidFill>
                          <a:prstDash val="solid"/>
                          <a:miter/>
                          <a:headEnd type="none" w="med" len="med"/>
                          <a:tailEnd type="none" w="med" len="med"/>
                        </a:ln>
                      </wps:spPr>
                      <wps:bodyPr anchor="ctr" anchorCtr="0" upright="1"/>
                    </wps:wsp>
                  </a:graphicData>
                </a:graphic>
              </wp:anchor>
            </w:drawing>
          </mc:Choice>
          <mc:Fallback>
            <w:pict>
              <v:rect id="矩形 43" o:spid="_x0000_s1026" o:spt="1" style="position:absolute;left:0pt;margin-left:-7.9pt;margin-top:214.7pt;height:66.5pt;width:120.05pt;z-index:251718656;v-text-anchor:middle;mso-width-relative:page;mso-height-relative:page;" filled="f" stroked="t" coordsize="21600,21600" o:gfxdata="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QkusdoAAAALAQAADwAAAAAAAAABACAAAAAiAAAA&#10;ZHJzL2Rvd25yZXYueG1sUEsBAhQAFAAAAAgAh07iQHPfOB0FAgAAEgQAAA4AAAAAAAAAAQAgAAAA&#10;KQEAAGRycy9lMm9Eb2MueG1sUEsFBgAAAAAGAAYAWQEAAKAFAAAAAA==&#10;">
                <v:fill on="f" focussize="0,0"/>
                <v:stroke weight="0.25pt" color="#000000" joinstyle="miter"/>
                <v:imagedata o:title=""/>
                <o:lock v:ext="edit" aspectratio="f"/>
              </v:rect>
            </w:pict>
          </mc:Fallback>
        </mc:AlternateContent>
      </w:r>
      <w:r>
        <w:rPr>
          <w:rFonts w:ascii="仿宋" w:hAnsi="仿宋" w:eastAsia="仿宋" w:cs="仿宋"/>
          <w:kern w:val="0"/>
          <w:sz w:val="32"/>
          <w:szCs w:val="32"/>
        </w:rPr>
        <mc:AlternateContent>
          <mc:Choice Requires="wps">
            <w:drawing>
              <wp:anchor distT="0" distB="0" distL="114300" distR="114300" simplePos="0" relativeHeight="251719680" behindDoc="0" locked="0" layoutInCell="1" allowOverlap="1">
                <wp:simplePos x="0" y="0"/>
                <wp:positionH relativeFrom="column">
                  <wp:posOffset>671195</wp:posOffset>
                </wp:positionH>
                <wp:positionV relativeFrom="paragraph">
                  <wp:posOffset>3592195</wp:posOffset>
                </wp:positionV>
                <wp:extent cx="3175" cy="797560"/>
                <wp:effectExtent l="46355" t="0" r="52070" b="2540"/>
                <wp:wrapNone/>
                <wp:docPr id="63" name="直接箭头连接符 44"/>
                <wp:cNvGraphicFramePr/>
                <a:graphic xmlns:a="http://schemas.openxmlformats.org/drawingml/2006/main">
                  <a:graphicData uri="http://schemas.microsoft.com/office/word/2010/wordprocessingShape">
                    <wps:wsp>
                      <wps:cNvCnPr/>
                      <wps:spPr>
                        <a:xfrm>
                          <a:off x="0" y="0"/>
                          <a:ext cx="3175" cy="79756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直接箭头连接符 44" o:spid="_x0000_s1026" o:spt="32" type="#_x0000_t32" style="position:absolute;left:0pt;margin-left:52.85pt;margin-top:282.85pt;height:62.8pt;width:0.25pt;z-index:251719680;mso-width-relative:page;mso-height-relative:page;" filled="f" stroked="t" coordsize="21600,21600" o:gfxdata="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qTr1TYAAAACwEAAA8AAAAAAAAAAQAgAAAAIgAA&#10;AGRycy9kb3ducmV2LnhtbFBLAQIUABQAAAAIAIdO4kBXKXOwCAIAAPEDAAAOAAAAAAAAAAEAIAAA&#10;ACcBAABkcnMvZTJvRG9jLnhtbFBLBQYAAAAABgAGAFkBAAChBQAAAAA=&#10;">
                <v:fill on="f" focussize="0,0"/>
                <v:stroke color="#000000" joinstyle="round" endarrow="open"/>
                <v:imagedata o:title=""/>
                <o:lock v:ext="edit" aspectratio="f"/>
              </v:shape>
            </w:pict>
          </mc:Fallback>
        </mc:AlternateContent>
      </w:r>
    </w:p>
    <w:p>
      <w:pPr>
        <w:spacing w:line="640" w:lineRule="exact"/>
        <w:ind w:firstLine="640" w:firstLineChars="200"/>
        <w:rPr>
          <w:rFonts w:ascii="Times New Roman" w:hAnsi="Times New Roman" w:eastAsia="仿宋"/>
          <w:kern w:val="0"/>
          <w:sz w:val="32"/>
          <w:szCs w:val="32"/>
        </w:rPr>
      </w:pPr>
      <w:r>
        <w:rPr>
          <w:rFonts w:ascii="仿宋" w:hAnsi="仿宋" w:eastAsia="仿宋" w:cs="仿宋"/>
          <w:kern w:val="0"/>
          <w:sz w:val="32"/>
          <w:szCs w:val="32"/>
        </w:rPr>
        <mc:AlternateContent>
          <mc:Choice Requires="wps">
            <w:drawing>
              <wp:anchor distT="0" distB="0" distL="114300" distR="114300" simplePos="0" relativeHeight="251720704" behindDoc="0" locked="0" layoutInCell="1" allowOverlap="1">
                <wp:simplePos x="0" y="0"/>
                <wp:positionH relativeFrom="column">
                  <wp:posOffset>3559175</wp:posOffset>
                </wp:positionH>
                <wp:positionV relativeFrom="paragraph">
                  <wp:posOffset>2540635</wp:posOffset>
                </wp:positionV>
                <wp:extent cx="890270" cy="510540"/>
                <wp:effectExtent l="4445" t="4445" r="6985" b="5715"/>
                <wp:wrapNone/>
                <wp:docPr id="65" name="椭圆 58"/>
                <wp:cNvGraphicFramePr/>
                <a:graphic xmlns:a="http://schemas.openxmlformats.org/drawingml/2006/main">
                  <a:graphicData uri="http://schemas.microsoft.com/office/word/2010/wordprocessingShape">
                    <wps:wsp>
                      <wps:cNvSpPr/>
                      <wps:spPr>
                        <a:xfrm>
                          <a:off x="0" y="0"/>
                          <a:ext cx="890270" cy="510540"/>
                        </a:xfrm>
                        <a:prstGeom prst="ellipse">
                          <a:avLst/>
                        </a:prstGeom>
                        <a:noFill/>
                        <a:ln w="3175" cap="flat" cmpd="sng">
                          <a:solidFill>
                            <a:srgbClr val="000000"/>
                          </a:solidFill>
                          <a:prstDash val="solid"/>
                          <a:headEnd type="none" w="med" len="med"/>
                          <a:tailEnd type="none" w="med" len="med"/>
                        </a:ln>
                      </wps:spPr>
                      <wps:txbx>
                        <w:txbxContent>
                          <w:p>
                            <w:pPr>
                              <w:jc w:val="center"/>
                              <w:rPr>
                                <w:color w:val="000000" w:themeColor="text1"/>
                                <w:sz w:val="24"/>
                                <w14:textFill>
                                  <w14:solidFill>
                                    <w14:schemeClr w14:val="tx1"/>
                                  </w14:solidFill>
                                </w14:textFill>
                              </w:rPr>
                            </w:pPr>
                          </w:p>
                        </w:txbxContent>
                      </wps:txbx>
                      <wps:bodyPr anchor="ctr" anchorCtr="0" upright="1"/>
                    </wps:wsp>
                  </a:graphicData>
                </a:graphic>
              </wp:anchor>
            </w:drawing>
          </mc:Choice>
          <mc:Fallback>
            <w:pict>
              <v:shape id="椭圆 58" o:spid="_x0000_s1026" o:spt="3" type="#_x0000_t3" style="position:absolute;left:0pt;margin-left:280.25pt;margin-top:200.05pt;height:40.2pt;width:70.1pt;z-index:251720704;v-text-anchor:middle;mso-width-relative:page;mso-height-relative:page;" filled="f" stroked="t" coordsize="21600,21600" o:gfxdata="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f9CXzbAAAACwEAAA8AAAAAAAAAAQAgAAAA&#10;IgAAAGRycy9kb3ducmV2LnhtbFBLAQIUABQAAAAIAIdO4kCyHdmtCAIAABUEAAAOAAAAAAAAAAEA&#10;IAAAACoBAABkcnMvZTJvRG9jLnhtbFBLBQYAAAAABgAGAFkBAACkBQAAAAA=&#10;">
                <v:fill on="f" focussize="0,0"/>
                <v:stroke weight="0.25pt" color="#000000" joinstyle="round"/>
                <v:imagedata o:title=""/>
                <o:lock v:ext="edit" aspectratio="f"/>
                <v:textbox>
                  <w:txbxContent>
                    <w:p>
                      <w:pPr>
                        <w:jc w:val="center"/>
                        <w:rPr>
                          <w:color w:val="000000" w:themeColor="text1"/>
                          <w:sz w:val="24"/>
                          <w14:textFill>
                            <w14:solidFill>
                              <w14:schemeClr w14:val="tx1"/>
                            </w14:solidFill>
                          </w14:textFill>
                        </w:rPr>
                      </w:pPr>
                    </w:p>
                  </w:txbxContent>
                </v:textbox>
              </v:shape>
            </w:pict>
          </mc:Fallback>
        </mc:AlternateContent>
      </w:r>
    </w:p>
    <w:p>
      <w:pPr>
        <w:spacing w:line="640" w:lineRule="exact"/>
        <w:ind w:firstLine="640" w:firstLineChars="200"/>
        <w:rPr>
          <w:rFonts w:ascii="Times New Roman" w:hAnsi="Times New Roman" w:eastAsia="仿宋"/>
          <w:kern w:val="0"/>
          <w:sz w:val="32"/>
          <w:szCs w:val="32"/>
        </w:rPr>
      </w:pPr>
    </w:p>
    <w:sectPr>
      <w:footerReference r:id="rId8" w:type="default"/>
      <w:pgSz w:w="11907" w:h="16840"/>
      <w:pgMar w:top="1701" w:right="1531" w:bottom="1418" w:left="1531" w:header="851" w:footer="850" w:gutter="0"/>
      <w:pgNumType w:start="1"/>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8"/>
        <w:szCs w:val="28"/>
      </w:rPr>
    </w:pPr>
    <w:r>
      <w:fldChar w:fldCharType="begin"/>
    </w:r>
    <w:r>
      <w:instrText xml:space="preserve"> PAGE   \* MERGEFORMAT </w:instrText>
    </w:r>
    <w:r>
      <w:fldChar w:fldCharType="separate"/>
    </w:r>
    <w:r>
      <w:rPr>
        <w:lang w:val="zh-CN"/>
      </w:rPr>
      <w:t>-</w:t>
    </w:r>
    <w:r>
      <w:t xml:space="preserve"> 1 -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Times New Roman" w:hAnsi="Times New Roman"/>
        <w:sz w:val="24"/>
        <w:szCs w:val="21"/>
      </w:rPr>
    </w:pPr>
    <w:r>
      <w:rPr>
        <w:rFonts w:ascii="Times New Roman" w:hAnsi="Times New Roman"/>
        <w:sz w:val="24"/>
        <w:szCs w:val="21"/>
      </w:rPr>
      <w:fldChar w:fldCharType="begin"/>
    </w:r>
    <w:r>
      <w:rPr>
        <w:rFonts w:ascii="Times New Roman" w:hAnsi="Times New Roman"/>
        <w:sz w:val="24"/>
        <w:szCs w:val="21"/>
      </w:rPr>
      <w:instrText xml:space="preserve"> PAGE   \* MERGEFORMAT </w:instrText>
    </w:r>
    <w:r>
      <w:rPr>
        <w:rFonts w:ascii="Times New Roman" w:hAnsi="Times New Roman"/>
        <w:sz w:val="24"/>
        <w:szCs w:val="21"/>
      </w:rPr>
      <w:fldChar w:fldCharType="separate"/>
    </w:r>
    <w:r>
      <w:rPr>
        <w:rFonts w:ascii="Times New Roman" w:hAnsi="Times New Roman"/>
        <w:sz w:val="24"/>
        <w:szCs w:val="21"/>
        <w:lang w:val="zh-CN"/>
      </w:rPr>
      <w:t>II</w:t>
    </w:r>
    <w:r>
      <w:rPr>
        <w:rFonts w:ascii="Times New Roman" w:hAnsi="Times New Roman"/>
        <w:sz w:val="24"/>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5918813"/>
    </w:sdtPr>
    <w:sdtContent>
      <w:p>
        <w:pPr>
          <w:pStyle w:val="18"/>
          <w:jc w:val="center"/>
        </w:pPr>
        <w:r>
          <w:rPr>
            <w:sz w:val="24"/>
          </w:rPr>
          <w:fldChar w:fldCharType="begin"/>
        </w:r>
        <w:r>
          <w:rPr>
            <w:sz w:val="24"/>
          </w:rPr>
          <w:instrText xml:space="preserve"> PAGE   \* MERGEFORMAT </w:instrText>
        </w:r>
        <w:r>
          <w:rPr>
            <w:sz w:val="24"/>
          </w:rPr>
          <w:fldChar w:fldCharType="separate"/>
        </w:r>
        <w:r>
          <w:rPr>
            <w:sz w:val="24"/>
            <w:lang w:val="zh-CN"/>
          </w:rPr>
          <w:t>30</w:t>
        </w:r>
        <w:r>
          <w:rPr>
            <w:sz w:val="24"/>
          </w:rPr>
          <w:fldChar w:fldCharType="end"/>
        </w:r>
      </w:p>
    </w:sdtContent>
  </w:sdt>
  <w:p>
    <w:pPr>
      <w:pStyle w:val="18"/>
      <w:rPr>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hZjk1OWZhNzU3ZWQwZTEzZWYwMzMyMjUyYjk5OGYifQ=="/>
  </w:docVars>
  <w:rsids>
    <w:rsidRoot w:val="00172A27"/>
    <w:rsid w:val="000045F6"/>
    <w:rsid w:val="000046AA"/>
    <w:rsid w:val="00004930"/>
    <w:rsid w:val="000052BD"/>
    <w:rsid w:val="000125B6"/>
    <w:rsid w:val="00015DB6"/>
    <w:rsid w:val="00023808"/>
    <w:rsid w:val="000308EA"/>
    <w:rsid w:val="000310E1"/>
    <w:rsid w:val="00033652"/>
    <w:rsid w:val="0003715A"/>
    <w:rsid w:val="00043D15"/>
    <w:rsid w:val="00045AE6"/>
    <w:rsid w:val="00060B2F"/>
    <w:rsid w:val="00066D95"/>
    <w:rsid w:val="000704C1"/>
    <w:rsid w:val="00072BD6"/>
    <w:rsid w:val="00074A66"/>
    <w:rsid w:val="000806E1"/>
    <w:rsid w:val="000869D6"/>
    <w:rsid w:val="0009450C"/>
    <w:rsid w:val="00095AC9"/>
    <w:rsid w:val="000A7362"/>
    <w:rsid w:val="000C03DE"/>
    <w:rsid w:val="000C3B53"/>
    <w:rsid w:val="000C6EC3"/>
    <w:rsid w:val="000C7CA8"/>
    <w:rsid w:val="000E1F76"/>
    <w:rsid w:val="000E6129"/>
    <w:rsid w:val="000E74E8"/>
    <w:rsid w:val="000F1651"/>
    <w:rsid w:val="000F1723"/>
    <w:rsid w:val="000F1A4D"/>
    <w:rsid w:val="000F3B45"/>
    <w:rsid w:val="00100BB5"/>
    <w:rsid w:val="001013A2"/>
    <w:rsid w:val="001017B1"/>
    <w:rsid w:val="001054FF"/>
    <w:rsid w:val="00110BEE"/>
    <w:rsid w:val="00117A9D"/>
    <w:rsid w:val="00123B4D"/>
    <w:rsid w:val="00124B26"/>
    <w:rsid w:val="00136A70"/>
    <w:rsid w:val="00141BEE"/>
    <w:rsid w:val="00145872"/>
    <w:rsid w:val="00145B6D"/>
    <w:rsid w:val="001477BC"/>
    <w:rsid w:val="00155DB3"/>
    <w:rsid w:val="001601C8"/>
    <w:rsid w:val="001616BE"/>
    <w:rsid w:val="00170610"/>
    <w:rsid w:val="00172A27"/>
    <w:rsid w:val="001740BC"/>
    <w:rsid w:val="001766AC"/>
    <w:rsid w:val="001807F3"/>
    <w:rsid w:val="001842AA"/>
    <w:rsid w:val="00194952"/>
    <w:rsid w:val="001A5739"/>
    <w:rsid w:val="001A72D8"/>
    <w:rsid w:val="001A7B01"/>
    <w:rsid w:val="001B120A"/>
    <w:rsid w:val="001B3FEB"/>
    <w:rsid w:val="001C1F56"/>
    <w:rsid w:val="001C6B74"/>
    <w:rsid w:val="001D5DF8"/>
    <w:rsid w:val="001E0971"/>
    <w:rsid w:val="001E2BF4"/>
    <w:rsid w:val="001F0E8E"/>
    <w:rsid w:val="001F284E"/>
    <w:rsid w:val="001F3B7D"/>
    <w:rsid w:val="00200AEF"/>
    <w:rsid w:val="002061EF"/>
    <w:rsid w:val="00212EFE"/>
    <w:rsid w:val="0021488E"/>
    <w:rsid w:val="00223023"/>
    <w:rsid w:val="00225312"/>
    <w:rsid w:val="00235956"/>
    <w:rsid w:val="00235F54"/>
    <w:rsid w:val="0023776C"/>
    <w:rsid w:val="002429EF"/>
    <w:rsid w:val="00243DFD"/>
    <w:rsid w:val="00250083"/>
    <w:rsid w:val="002510E2"/>
    <w:rsid w:val="002543A8"/>
    <w:rsid w:val="00254672"/>
    <w:rsid w:val="00261AE5"/>
    <w:rsid w:val="00265917"/>
    <w:rsid w:val="00281664"/>
    <w:rsid w:val="0028228D"/>
    <w:rsid w:val="00282907"/>
    <w:rsid w:val="002B01A8"/>
    <w:rsid w:val="002B1BFE"/>
    <w:rsid w:val="002B688C"/>
    <w:rsid w:val="002C1E48"/>
    <w:rsid w:val="002C2DA3"/>
    <w:rsid w:val="002C3D93"/>
    <w:rsid w:val="002C3E70"/>
    <w:rsid w:val="002D0DB3"/>
    <w:rsid w:val="002D2211"/>
    <w:rsid w:val="002D3041"/>
    <w:rsid w:val="002D3D2F"/>
    <w:rsid w:val="002E236F"/>
    <w:rsid w:val="002E414C"/>
    <w:rsid w:val="002E54AE"/>
    <w:rsid w:val="002F0000"/>
    <w:rsid w:val="002F5098"/>
    <w:rsid w:val="00301B63"/>
    <w:rsid w:val="003034B8"/>
    <w:rsid w:val="00304112"/>
    <w:rsid w:val="00304D79"/>
    <w:rsid w:val="00305F25"/>
    <w:rsid w:val="003060E4"/>
    <w:rsid w:val="00311946"/>
    <w:rsid w:val="00321041"/>
    <w:rsid w:val="00321A5C"/>
    <w:rsid w:val="00323C9C"/>
    <w:rsid w:val="00333DB9"/>
    <w:rsid w:val="00335B7D"/>
    <w:rsid w:val="00342185"/>
    <w:rsid w:val="00350A13"/>
    <w:rsid w:val="003611E5"/>
    <w:rsid w:val="003622CC"/>
    <w:rsid w:val="003811C8"/>
    <w:rsid w:val="003930F7"/>
    <w:rsid w:val="003A112A"/>
    <w:rsid w:val="003B082D"/>
    <w:rsid w:val="003B235C"/>
    <w:rsid w:val="003B4A3C"/>
    <w:rsid w:val="003B5409"/>
    <w:rsid w:val="003B6EC5"/>
    <w:rsid w:val="003B7E0D"/>
    <w:rsid w:val="003C23A6"/>
    <w:rsid w:val="003C491E"/>
    <w:rsid w:val="003D3685"/>
    <w:rsid w:val="003D3974"/>
    <w:rsid w:val="003E3A4A"/>
    <w:rsid w:val="003F7BC7"/>
    <w:rsid w:val="00404429"/>
    <w:rsid w:val="004070F2"/>
    <w:rsid w:val="00412402"/>
    <w:rsid w:val="00413DD0"/>
    <w:rsid w:val="00417BB0"/>
    <w:rsid w:val="00422451"/>
    <w:rsid w:val="004351E4"/>
    <w:rsid w:val="00437A95"/>
    <w:rsid w:val="00437C2D"/>
    <w:rsid w:val="004416F4"/>
    <w:rsid w:val="0044630F"/>
    <w:rsid w:val="00446CE8"/>
    <w:rsid w:val="004521E5"/>
    <w:rsid w:val="00452CED"/>
    <w:rsid w:val="00452F90"/>
    <w:rsid w:val="00455DC0"/>
    <w:rsid w:val="0045737B"/>
    <w:rsid w:val="00457E2A"/>
    <w:rsid w:val="00466826"/>
    <w:rsid w:val="00473C9E"/>
    <w:rsid w:val="004754EA"/>
    <w:rsid w:val="004764CE"/>
    <w:rsid w:val="00477011"/>
    <w:rsid w:val="00483632"/>
    <w:rsid w:val="00484383"/>
    <w:rsid w:val="00487203"/>
    <w:rsid w:val="00490473"/>
    <w:rsid w:val="00491B31"/>
    <w:rsid w:val="0049288E"/>
    <w:rsid w:val="00494B68"/>
    <w:rsid w:val="004952C8"/>
    <w:rsid w:val="00496D7C"/>
    <w:rsid w:val="004976D2"/>
    <w:rsid w:val="004A176E"/>
    <w:rsid w:val="004A273B"/>
    <w:rsid w:val="004A5D58"/>
    <w:rsid w:val="004B260F"/>
    <w:rsid w:val="004B2A92"/>
    <w:rsid w:val="004B4B36"/>
    <w:rsid w:val="004B4F34"/>
    <w:rsid w:val="004B54A6"/>
    <w:rsid w:val="004C4FC9"/>
    <w:rsid w:val="004C7B6C"/>
    <w:rsid w:val="004D3541"/>
    <w:rsid w:val="004D65FF"/>
    <w:rsid w:val="004E3AAD"/>
    <w:rsid w:val="004E4785"/>
    <w:rsid w:val="004E4D74"/>
    <w:rsid w:val="004F2CCD"/>
    <w:rsid w:val="004F7DEF"/>
    <w:rsid w:val="00501F2E"/>
    <w:rsid w:val="005034B9"/>
    <w:rsid w:val="00503534"/>
    <w:rsid w:val="00503D43"/>
    <w:rsid w:val="0050684A"/>
    <w:rsid w:val="005145AC"/>
    <w:rsid w:val="00516C80"/>
    <w:rsid w:val="00530680"/>
    <w:rsid w:val="00531BEA"/>
    <w:rsid w:val="00535C9C"/>
    <w:rsid w:val="00537D64"/>
    <w:rsid w:val="00542138"/>
    <w:rsid w:val="00542E43"/>
    <w:rsid w:val="00542FB3"/>
    <w:rsid w:val="00543374"/>
    <w:rsid w:val="00544C2F"/>
    <w:rsid w:val="00553214"/>
    <w:rsid w:val="00553D51"/>
    <w:rsid w:val="00564E74"/>
    <w:rsid w:val="0056726A"/>
    <w:rsid w:val="00572AAF"/>
    <w:rsid w:val="00574E07"/>
    <w:rsid w:val="005763E3"/>
    <w:rsid w:val="005770B9"/>
    <w:rsid w:val="00581B03"/>
    <w:rsid w:val="00582B2A"/>
    <w:rsid w:val="005836DB"/>
    <w:rsid w:val="00583D0B"/>
    <w:rsid w:val="00584491"/>
    <w:rsid w:val="00586CD7"/>
    <w:rsid w:val="005913F7"/>
    <w:rsid w:val="00594D2B"/>
    <w:rsid w:val="005A35F0"/>
    <w:rsid w:val="005A5AB0"/>
    <w:rsid w:val="005B1DA5"/>
    <w:rsid w:val="005B44C1"/>
    <w:rsid w:val="005C2E8D"/>
    <w:rsid w:val="005C3871"/>
    <w:rsid w:val="005C516D"/>
    <w:rsid w:val="005C5C8D"/>
    <w:rsid w:val="005D00F4"/>
    <w:rsid w:val="005D07DA"/>
    <w:rsid w:val="005D0A2E"/>
    <w:rsid w:val="005D21F6"/>
    <w:rsid w:val="005D4FD2"/>
    <w:rsid w:val="005F24A5"/>
    <w:rsid w:val="005F61EB"/>
    <w:rsid w:val="005F6BD1"/>
    <w:rsid w:val="00603DA9"/>
    <w:rsid w:val="0061745C"/>
    <w:rsid w:val="00622589"/>
    <w:rsid w:val="006249B2"/>
    <w:rsid w:val="00625402"/>
    <w:rsid w:val="00627F5A"/>
    <w:rsid w:val="00630532"/>
    <w:rsid w:val="00654942"/>
    <w:rsid w:val="0065563E"/>
    <w:rsid w:val="00656FFD"/>
    <w:rsid w:val="00660059"/>
    <w:rsid w:val="00664DFB"/>
    <w:rsid w:val="0066599B"/>
    <w:rsid w:val="00666530"/>
    <w:rsid w:val="00674AF8"/>
    <w:rsid w:val="00677A39"/>
    <w:rsid w:val="00682AB6"/>
    <w:rsid w:val="00683599"/>
    <w:rsid w:val="00685FBF"/>
    <w:rsid w:val="00690213"/>
    <w:rsid w:val="006979AA"/>
    <w:rsid w:val="006A0DE9"/>
    <w:rsid w:val="006A3387"/>
    <w:rsid w:val="006B3480"/>
    <w:rsid w:val="006B5752"/>
    <w:rsid w:val="006B5D85"/>
    <w:rsid w:val="006B77B8"/>
    <w:rsid w:val="006C0202"/>
    <w:rsid w:val="006D1B5C"/>
    <w:rsid w:val="006D54CE"/>
    <w:rsid w:val="006E7192"/>
    <w:rsid w:val="0070314B"/>
    <w:rsid w:val="0070331E"/>
    <w:rsid w:val="0071140E"/>
    <w:rsid w:val="00734080"/>
    <w:rsid w:val="00760EE4"/>
    <w:rsid w:val="00761595"/>
    <w:rsid w:val="00762195"/>
    <w:rsid w:val="00763C30"/>
    <w:rsid w:val="0077026D"/>
    <w:rsid w:val="00770F00"/>
    <w:rsid w:val="007751CE"/>
    <w:rsid w:val="0078546F"/>
    <w:rsid w:val="007904C6"/>
    <w:rsid w:val="00791962"/>
    <w:rsid w:val="007A0122"/>
    <w:rsid w:val="007A311B"/>
    <w:rsid w:val="007B0843"/>
    <w:rsid w:val="007B16DB"/>
    <w:rsid w:val="007B2CE1"/>
    <w:rsid w:val="007B4E02"/>
    <w:rsid w:val="007C1213"/>
    <w:rsid w:val="007D1BEF"/>
    <w:rsid w:val="007D70E0"/>
    <w:rsid w:val="007E0E8D"/>
    <w:rsid w:val="007F0B4D"/>
    <w:rsid w:val="007F233E"/>
    <w:rsid w:val="007F2B5D"/>
    <w:rsid w:val="007F75CA"/>
    <w:rsid w:val="00801FAF"/>
    <w:rsid w:val="008040D8"/>
    <w:rsid w:val="008046E9"/>
    <w:rsid w:val="0080524A"/>
    <w:rsid w:val="00805411"/>
    <w:rsid w:val="00806319"/>
    <w:rsid w:val="008068A5"/>
    <w:rsid w:val="00815F0E"/>
    <w:rsid w:val="00817BEA"/>
    <w:rsid w:val="00827B67"/>
    <w:rsid w:val="008307CE"/>
    <w:rsid w:val="00831CDB"/>
    <w:rsid w:val="00841FD7"/>
    <w:rsid w:val="008520C5"/>
    <w:rsid w:val="00855423"/>
    <w:rsid w:val="00855648"/>
    <w:rsid w:val="00861DF9"/>
    <w:rsid w:val="00861ECD"/>
    <w:rsid w:val="00864CD5"/>
    <w:rsid w:val="00874C53"/>
    <w:rsid w:val="00876307"/>
    <w:rsid w:val="00880234"/>
    <w:rsid w:val="0088407E"/>
    <w:rsid w:val="00884FDD"/>
    <w:rsid w:val="00894DB9"/>
    <w:rsid w:val="008A0B18"/>
    <w:rsid w:val="008A36CF"/>
    <w:rsid w:val="008C04EE"/>
    <w:rsid w:val="008C3261"/>
    <w:rsid w:val="008C35C6"/>
    <w:rsid w:val="008C3E68"/>
    <w:rsid w:val="008D5E42"/>
    <w:rsid w:val="008E5B38"/>
    <w:rsid w:val="008E5DEB"/>
    <w:rsid w:val="008F1240"/>
    <w:rsid w:val="008F741C"/>
    <w:rsid w:val="00916902"/>
    <w:rsid w:val="009217A2"/>
    <w:rsid w:val="00922C23"/>
    <w:rsid w:val="009253BA"/>
    <w:rsid w:val="00926A89"/>
    <w:rsid w:val="009278CB"/>
    <w:rsid w:val="00932AB7"/>
    <w:rsid w:val="00932D0D"/>
    <w:rsid w:val="0093462F"/>
    <w:rsid w:val="00935F63"/>
    <w:rsid w:val="00936E85"/>
    <w:rsid w:val="00940A07"/>
    <w:rsid w:val="0094141A"/>
    <w:rsid w:val="00945887"/>
    <w:rsid w:val="009464EF"/>
    <w:rsid w:val="009531E6"/>
    <w:rsid w:val="009632ED"/>
    <w:rsid w:val="009678F6"/>
    <w:rsid w:val="00970136"/>
    <w:rsid w:val="00972D69"/>
    <w:rsid w:val="0097310C"/>
    <w:rsid w:val="00974BA8"/>
    <w:rsid w:val="00977FA8"/>
    <w:rsid w:val="009A5361"/>
    <w:rsid w:val="009A6CF6"/>
    <w:rsid w:val="009B49A7"/>
    <w:rsid w:val="009C2A68"/>
    <w:rsid w:val="009C6E48"/>
    <w:rsid w:val="009C79EC"/>
    <w:rsid w:val="009D1216"/>
    <w:rsid w:val="009D1B8C"/>
    <w:rsid w:val="009D2FD6"/>
    <w:rsid w:val="009D43CE"/>
    <w:rsid w:val="009F625C"/>
    <w:rsid w:val="00A14B21"/>
    <w:rsid w:val="00A169FD"/>
    <w:rsid w:val="00A2214F"/>
    <w:rsid w:val="00A227E6"/>
    <w:rsid w:val="00A23DA9"/>
    <w:rsid w:val="00A2719B"/>
    <w:rsid w:val="00A45C8F"/>
    <w:rsid w:val="00A46DD6"/>
    <w:rsid w:val="00A51AE6"/>
    <w:rsid w:val="00A520BB"/>
    <w:rsid w:val="00A55511"/>
    <w:rsid w:val="00A61266"/>
    <w:rsid w:val="00A63F3F"/>
    <w:rsid w:val="00A64369"/>
    <w:rsid w:val="00A64956"/>
    <w:rsid w:val="00A64DE1"/>
    <w:rsid w:val="00A70FE9"/>
    <w:rsid w:val="00A7585E"/>
    <w:rsid w:val="00A80911"/>
    <w:rsid w:val="00A81A3A"/>
    <w:rsid w:val="00A90E79"/>
    <w:rsid w:val="00A9640F"/>
    <w:rsid w:val="00A972F2"/>
    <w:rsid w:val="00AA1F62"/>
    <w:rsid w:val="00AA6867"/>
    <w:rsid w:val="00AB1417"/>
    <w:rsid w:val="00AB27F2"/>
    <w:rsid w:val="00AB6C11"/>
    <w:rsid w:val="00AC21CC"/>
    <w:rsid w:val="00AE140F"/>
    <w:rsid w:val="00AF2F36"/>
    <w:rsid w:val="00AF7145"/>
    <w:rsid w:val="00B007DD"/>
    <w:rsid w:val="00B0493F"/>
    <w:rsid w:val="00B11D55"/>
    <w:rsid w:val="00B21502"/>
    <w:rsid w:val="00B25DD7"/>
    <w:rsid w:val="00B356F1"/>
    <w:rsid w:val="00B36F07"/>
    <w:rsid w:val="00B371D7"/>
    <w:rsid w:val="00B37EC3"/>
    <w:rsid w:val="00B40279"/>
    <w:rsid w:val="00B463A2"/>
    <w:rsid w:val="00B4716B"/>
    <w:rsid w:val="00B53DC3"/>
    <w:rsid w:val="00B55FD7"/>
    <w:rsid w:val="00B5600F"/>
    <w:rsid w:val="00B61EDB"/>
    <w:rsid w:val="00B652F8"/>
    <w:rsid w:val="00B7664E"/>
    <w:rsid w:val="00B90F4B"/>
    <w:rsid w:val="00B911B1"/>
    <w:rsid w:val="00B942AB"/>
    <w:rsid w:val="00B96A92"/>
    <w:rsid w:val="00B97191"/>
    <w:rsid w:val="00BA126A"/>
    <w:rsid w:val="00BA19D9"/>
    <w:rsid w:val="00BA23B6"/>
    <w:rsid w:val="00BA2CE3"/>
    <w:rsid w:val="00BA3284"/>
    <w:rsid w:val="00BA354D"/>
    <w:rsid w:val="00BC0C68"/>
    <w:rsid w:val="00BC6072"/>
    <w:rsid w:val="00BC62FC"/>
    <w:rsid w:val="00BC77AF"/>
    <w:rsid w:val="00BE608D"/>
    <w:rsid w:val="00BF0D76"/>
    <w:rsid w:val="00C044D0"/>
    <w:rsid w:val="00C0454D"/>
    <w:rsid w:val="00C072AE"/>
    <w:rsid w:val="00C11C2E"/>
    <w:rsid w:val="00C12ED1"/>
    <w:rsid w:val="00C16408"/>
    <w:rsid w:val="00C16F31"/>
    <w:rsid w:val="00C20719"/>
    <w:rsid w:val="00C210B0"/>
    <w:rsid w:val="00C25E51"/>
    <w:rsid w:val="00C27C32"/>
    <w:rsid w:val="00C3030C"/>
    <w:rsid w:val="00C31F83"/>
    <w:rsid w:val="00C34808"/>
    <w:rsid w:val="00C3684C"/>
    <w:rsid w:val="00C36C9F"/>
    <w:rsid w:val="00C419EC"/>
    <w:rsid w:val="00C50C69"/>
    <w:rsid w:val="00C5247C"/>
    <w:rsid w:val="00C55891"/>
    <w:rsid w:val="00C56621"/>
    <w:rsid w:val="00C574EA"/>
    <w:rsid w:val="00C72927"/>
    <w:rsid w:val="00C7552A"/>
    <w:rsid w:val="00C83A8F"/>
    <w:rsid w:val="00C92030"/>
    <w:rsid w:val="00C941DA"/>
    <w:rsid w:val="00C948EE"/>
    <w:rsid w:val="00C94D24"/>
    <w:rsid w:val="00CA2675"/>
    <w:rsid w:val="00CA3FB4"/>
    <w:rsid w:val="00CA57D2"/>
    <w:rsid w:val="00CA6DF1"/>
    <w:rsid w:val="00CB486F"/>
    <w:rsid w:val="00CC3879"/>
    <w:rsid w:val="00CE1021"/>
    <w:rsid w:val="00CE4E2C"/>
    <w:rsid w:val="00CE512B"/>
    <w:rsid w:val="00CF41B2"/>
    <w:rsid w:val="00CF76F5"/>
    <w:rsid w:val="00D00843"/>
    <w:rsid w:val="00D113A4"/>
    <w:rsid w:val="00D12210"/>
    <w:rsid w:val="00D177E2"/>
    <w:rsid w:val="00D21FF9"/>
    <w:rsid w:val="00D266D6"/>
    <w:rsid w:val="00D26B07"/>
    <w:rsid w:val="00D4146C"/>
    <w:rsid w:val="00D42934"/>
    <w:rsid w:val="00D4346F"/>
    <w:rsid w:val="00D469BA"/>
    <w:rsid w:val="00D5110A"/>
    <w:rsid w:val="00D53204"/>
    <w:rsid w:val="00D5335E"/>
    <w:rsid w:val="00D547CA"/>
    <w:rsid w:val="00D54C0B"/>
    <w:rsid w:val="00D61079"/>
    <w:rsid w:val="00D645A0"/>
    <w:rsid w:val="00D666AB"/>
    <w:rsid w:val="00D66B57"/>
    <w:rsid w:val="00D747EF"/>
    <w:rsid w:val="00D76708"/>
    <w:rsid w:val="00D9245D"/>
    <w:rsid w:val="00D949BB"/>
    <w:rsid w:val="00D961B4"/>
    <w:rsid w:val="00DA17A1"/>
    <w:rsid w:val="00DA499B"/>
    <w:rsid w:val="00DC12D8"/>
    <w:rsid w:val="00DC37A7"/>
    <w:rsid w:val="00DC72FE"/>
    <w:rsid w:val="00DD13F4"/>
    <w:rsid w:val="00DD51F6"/>
    <w:rsid w:val="00DE09E2"/>
    <w:rsid w:val="00DE127F"/>
    <w:rsid w:val="00DE51C6"/>
    <w:rsid w:val="00DF1A75"/>
    <w:rsid w:val="00DF1F6B"/>
    <w:rsid w:val="00DF2A61"/>
    <w:rsid w:val="00E00551"/>
    <w:rsid w:val="00E1119F"/>
    <w:rsid w:val="00E12C05"/>
    <w:rsid w:val="00E23DA7"/>
    <w:rsid w:val="00E23E69"/>
    <w:rsid w:val="00E277BD"/>
    <w:rsid w:val="00E3083A"/>
    <w:rsid w:val="00E31171"/>
    <w:rsid w:val="00E312CC"/>
    <w:rsid w:val="00E342C7"/>
    <w:rsid w:val="00E35D9A"/>
    <w:rsid w:val="00E3663D"/>
    <w:rsid w:val="00E5304F"/>
    <w:rsid w:val="00E57BA9"/>
    <w:rsid w:val="00E602B2"/>
    <w:rsid w:val="00E610DC"/>
    <w:rsid w:val="00E6275C"/>
    <w:rsid w:val="00E64E19"/>
    <w:rsid w:val="00E67D98"/>
    <w:rsid w:val="00E67ED2"/>
    <w:rsid w:val="00E8077C"/>
    <w:rsid w:val="00E84FE7"/>
    <w:rsid w:val="00E86158"/>
    <w:rsid w:val="00E861F0"/>
    <w:rsid w:val="00E86D8A"/>
    <w:rsid w:val="00E9785C"/>
    <w:rsid w:val="00EA1DE5"/>
    <w:rsid w:val="00EA2A1D"/>
    <w:rsid w:val="00EA4E02"/>
    <w:rsid w:val="00EB3B13"/>
    <w:rsid w:val="00EB3D23"/>
    <w:rsid w:val="00EB6825"/>
    <w:rsid w:val="00EC3498"/>
    <w:rsid w:val="00EC36F8"/>
    <w:rsid w:val="00EC418D"/>
    <w:rsid w:val="00ED231E"/>
    <w:rsid w:val="00ED7C4C"/>
    <w:rsid w:val="00EE0DE1"/>
    <w:rsid w:val="00EE0EF8"/>
    <w:rsid w:val="00EE319F"/>
    <w:rsid w:val="00EF1293"/>
    <w:rsid w:val="00EF29C0"/>
    <w:rsid w:val="00EF427B"/>
    <w:rsid w:val="00F02BA5"/>
    <w:rsid w:val="00F06579"/>
    <w:rsid w:val="00F104A3"/>
    <w:rsid w:val="00F12C8E"/>
    <w:rsid w:val="00F22F0B"/>
    <w:rsid w:val="00F27262"/>
    <w:rsid w:val="00F337F4"/>
    <w:rsid w:val="00F33E53"/>
    <w:rsid w:val="00F34F2B"/>
    <w:rsid w:val="00F36985"/>
    <w:rsid w:val="00F41C5C"/>
    <w:rsid w:val="00F47385"/>
    <w:rsid w:val="00F612D9"/>
    <w:rsid w:val="00F64707"/>
    <w:rsid w:val="00F74BBA"/>
    <w:rsid w:val="00F80E85"/>
    <w:rsid w:val="00F828AD"/>
    <w:rsid w:val="00F975B0"/>
    <w:rsid w:val="00FA136C"/>
    <w:rsid w:val="00FA5E93"/>
    <w:rsid w:val="00FB256A"/>
    <w:rsid w:val="00FB27BD"/>
    <w:rsid w:val="00FB3842"/>
    <w:rsid w:val="00FC237D"/>
    <w:rsid w:val="00FC4F7E"/>
    <w:rsid w:val="00FD241B"/>
    <w:rsid w:val="00FD25B8"/>
    <w:rsid w:val="00FE1E16"/>
    <w:rsid w:val="00FE2738"/>
    <w:rsid w:val="00FE28A2"/>
    <w:rsid w:val="00FE4F69"/>
    <w:rsid w:val="00FF269E"/>
    <w:rsid w:val="00FF71EA"/>
    <w:rsid w:val="04482B76"/>
    <w:rsid w:val="08EA2111"/>
    <w:rsid w:val="092D35CD"/>
    <w:rsid w:val="0CF249AE"/>
    <w:rsid w:val="0DDF1903"/>
    <w:rsid w:val="13DD5A41"/>
    <w:rsid w:val="15A96C3C"/>
    <w:rsid w:val="16EA1295"/>
    <w:rsid w:val="1DC758CF"/>
    <w:rsid w:val="24D75EE2"/>
    <w:rsid w:val="264D0C35"/>
    <w:rsid w:val="2BFA0DC4"/>
    <w:rsid w:val="2CEF05E5"/>
    <w:rsid w:val="2EBB19F8"/>
    <w:rsid w:val="2EE74AB9"/>
    <w:rsid w:val="318E1317"/>
    <w:rsid w:val="3B6D0F0B"/>
    <w:rsid w:val="3E915B2A"/>
    <w:rsid w:val="48B30A3C"/>
    <w:rsid w:val="50D17F23"/>
    <w:rsid w:val="5AB23309"/>
    <w:rsid w:val="5B3C57B7"/>
    <w:rsid w:val="5E7F2B88"/>
    <w:rsid w:val="5F5967E5"/>
    <w:rsid w:val="5F8025DE"/>
    <w:rsid w:val="65DB554C"/>
    <w:rsid w:val="66991891"/>
    <w:rsid w:val="6AB361E8"/>
    <w:rsid w:val="6DE87753"/>
    <w:rsid w:val="72B43DC2"/>
    <w:rsid w:val="7A291DE2"/>
    <w:rsid w:val="7D497B77"/>
    <w:rsid w:val="7F9961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autoRedefine/>
    <w:unhideWhenUsed/>
    <w:qFormat/>
    <w:uiPriority w:val="0"/>
    <w:pPr>
      <w:keepNext/>
      <w:keepLines/>
      <w:spacing w:before="260" w:after="260" w:line="416" w:lineRule="auto"/>
      <w:outlineLvl w:val="1"/>
    </w:pPr>
    <w:rPr>
      <w:rFonts w:ascii="Calibri Light" w:hAnsi="Calibri Light"/>
      <w:b/>
      <w:bCs/>
      <w:kern w:val="0"/>
      <w:sz w:val="32"/>
      <w:szCs w:val="32"/>
    </w:rPr>
  </w:style>
  <w:style w:type="paragraph" w:styleId="4">
    <w:name w:val="heading 3"/>
    <w:basedOn w:val="1"/>
    <w:next w:val="1"/>
    <w:link w:val="40"/>
    <w:unhideWhenUsed/>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41"/>
    <w:autoRedefine/>
    <w:qFormat/>
    <w:uiPriority w:val="0"/>
    <w:pPr>
      <w:keepNext/>
      <w:spacing w:line="360" w:lineRule="auto"/>
      <w:ind w:left="261"/>
      <w:outlineLvl w:val="3"/>
    </w:pPr>
    <w:rPr>
      <w:rFonts w:ascii="仿宋_GB2312" w:hAnsi="宋体"/>
      <w:sz w:val="28"/>
      <w:szCs w:val="28"/>
    </w:rPr>
  </w:style>
  <w:style w:type="paragraph" w:styleId="6">
    <w:name w:val="heading 5"/>
    <w:basedOn w:val="1"/>
    <w:next w:val="1"/>
    <w:link w:val="42"/>
    <w:qFormat/>
    <w:uiPriority w:val="0"/>
    <w:pPr>
      <w:keepNext/>
      <w:keepLines/>
      <w:spacing w:before="280" w:after="290" w:line="376" w:lineRule="auto"/>
      <w:outlineLvl w:val="4"/>
    </w:pPr>
    <w:rPr>
      <w:rFonts w:ascii="Times New Roman" w:hAnsi="Times New Roman"/>
      <w:b/>
      <w:bCs/>
      <w:sz w:val="28"/>
      <w:szCs w:val="28"/>
    </w:rPr>
  </w:style>
  <w:style w:type="character" w:default="1" w:styleId="31">
    <w:name w:val="Default Paragraph Font"/>
    <w:autoRedefine/>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0"/>
    <w:pPr>
      <w:ind w:left="2520" w:leftChars="1200"/>
    </w:pPr>
  </w:style>
  <w:style w:type="paragraph" w:styleId="8">
    <w:name w:val="Document Map"/>
    <w:basedOn w:val="1"/>
    <w:link w:val="43"/>
    <w:autoRedefine/>
    <w:qFormat/>
    <w:uiPriority w:val="0"/>
    <w:rPr>
      <w:rFonts w:ascii="宋体"/>
      <w:kern w:val="0"/>
      <w:sz w:val="18"/>
      <w:szCs w:val="18"/>
    </w:rPr>
  </w:style>
  <w:style w:type="paragraph" w:styleId="9">
    <w:name w:val="annotation text"/>
    <w:basedOn w:val="1"/>
    <w:link w:val="44"/>
    <w:unhideWhenUsed/>
    <w:qFormat/>
    <w:uiPriority w:val="0"/>
    <w:pPr>
      <w:jc w:val="left"/>
    </w:pPr>
    <w:rPr>
      <w:kern w:val="0"/>
      <w:sz w:val="20"/>
      <w:szCs w:val="24"/>
    </w:rPr>
  </w:style>
  <w:style w:type="paragraph" w:styleId="10">
    <w:name w:val="Body Text"/>
    <w:basedOn w:val="1"/>
    <w:link w:val="45"/>
    <w:uiPriority w:val="0"/>
    <w:rPr>
      <w:rFonts w:ascii="黑体" w:hAnsi="Times New Roman" w:eastAsia="黑体"/>
      <w:kern w:val="0"/>
      <w:sz w:val="36"/>
      <w:szCs w:val="21"/>
    </w:rPr>
  </w:style>
  <w:style w:type="paragraph" w:styleId="11">
    <w:name w:val="Body Text Indent"/>
    <w:basedOn w:val="1"/>
    <w:link w:val="79"/>
    <w:autoRedefine/>
    <w:qFormat/>
    <w:uiPriority w:val="0"/>
    <w:pPr>
      <w:spacing w:after="120" w:line="240" w:lineRule="auto"/>
      <w:ind w:left="420" w:leftChars="200"/>
    </w:pPr>
    <w:rPr>
      <w:rFonts w:ascii="Times New Roman" w:hAnsi="Times New Roman"/>
      <w:szCs w:val="24"/>
    </w:rPr>
  </w:style>
  <w:style w:type="paragraph" w:styleId="12">
    <w:name w:val="toc 5"/>
    <w:basedOn w:val="1"/>
    <w:next w:val="1"/>
    <w:unhideWhenUsed/>
    <w:qFormat/>
    <w:uiPriority w:val="0"/>
    <w:pPr>
      <w:ind w:left="1680" w:leftChars="800"/>
    </w:pPr>
  </w:style>
  <w:style w:type="paragraph" w:styleId="13">
    <w:name w:val="toc 3"/>
    <w:basedOn w:val="1"/>
    <w:next w:val="1"/>
    <w:unhideWhenUsed/>
    <w:qFormat/>
    <w:uiPriority w:val="0"/>
    <w:pPr>
      <w:ind w:left="840" w:leftChars="400"/>
    </w:pPr>
  </w:style>
  <w:style w:type="paragraph" w:styleId="14">
    <w:name w:val="Plain Text"/>
    <w:basedOn w:val="1"/>
    <w:link w:val="46"/>
    <w:autoRedefine/>
    <w:qFormat/>
    <w:uiPriority w:val="0"/>
    <w:rPr>
      <w:rFonts w:ascii="宋体" w:hAnsi="Courier New"/>
      <w:kern w:val="0"/>
      <w:sz w:val="20"/>
      <w:szCs w:val="21"/>
    </w:rPr>
  </w:style>
  <w:style w:type="paragraph" w:styleId="15">
    <w:name w:val="toc 8"/>
    <w:basedOn w:val="1"/>
    <w:next w:val="1"/>
    <w:unhideWhenUsed/>
    <w:qFormat/>
    <w:uiPriority w:val="0"/>
    <w:pPr>
      <w:ind w:left="2940" w:leftChars="1400"/>
    </w:pPr>
  </w:style>
  <w:style w:type="paragraph" w:styleId="16">
    <w:name w:val="Date"/>
    <w:basedOn w:val="1"/>
    <w:next w:val="1"/>
    <w:link w:val="47"/>
    <w:qFormat/>
    <w:uiPriority w:val="99"/>
    <w:pPr>
      <w:ind w:left="100" w:leftChars="2500"/>
    </w:pPr>
    <w:rPr>
      <w:kern w:val="0"/>
      <w:sz w:val="20"/>
      <w:szCs w:val="24"/>
    </w:rPr>
  </w:style>
  <w:style w:type="paragraph" w:styleId="17">
    <w:name w:val="Balloon Text"/>
    <w:basedOn w:val="1"/>
    <w:link w:val="48"/>
    <w:autoRedefine/>
    <w:qFormat/>
    <w:uiPriority w:val="0"/>
    <w:rPr>
      <w:kern w:val="0"/>
      <w:sz w:val="18"/>
      <w:szCs w:val="18"/>
    </w:rPr>
  </w:style>
  <w:style w:type="paragraph" w:styleId="18">
    <w:name w:val="footer"/>
    <w:basedOn w:val="1"/>
    <w:link w:val="49"/>
    <w:autoRedefine/>
    <w:unhideWhenUsed/>
    <w:qFormat/>
    <w:uiPriority w:val="0"/>
    <w:pPr>
      <w:tabs>
        <w:tab w:val="center" w:pos="4153"/>
        <w:tab w:val="right" w:pos="8306"/>
      </w:tabs>
      <w:snapToGrid w:val="0"/>
      <w:jc w:val="left"/>
    </w:pPr>
    <w:rPr>
      <w:kern w:val="0"/>
      <w:sz w:val="18"/>
      <w:szCs w:val="18"/>
    </w:rPr>
  </w:style>
  <w:style w:type="paragraph" w:styleId="19">
    <w:name w:val="header"/>
    <w:basedOn w:val="1"/>
    <w:link w:val="50"/>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unhideWhenUsed/>
    <w:qFormat/>
    <w:uiPriority w:val="39"/>
    <w:pPr>
      <w:tabs>
        <w:tab w:val="right" w:leader="dot" w:pos="8835"/>
      </w:tabs>
      <w:spacing w:line="520" w:lineRule="exact"/>
    </w:pPr>
    <w:rPr>
      <w:rFonts w:ascii="仿宋" w:hAnsi="仿宋" w:eastAsia="仿宋"/>
      <w:b/>
      <w:kern w:val="1"/>
      <w:sz w:val="32"/>
      <w:szCs w:val="32"/>
    </w:rPr>
  </w:style>
  <w:style w:type="paragraph" w:styleId="21">
    <w:name w:val="toc 4"/>
    <w:basedOn w:val="1"/>
    <w:next w:val="1"/>
    <w:unhideWhenUsed/>
    <w:qFormat/>
    <w:uiPriority w:val="0"/>
    <w:pPr>
      <w:ind w:left="1260" w:leftChars="600"/>
    </w:pPr>
  </w:style>
  <w:style w:type="paragraph" w:styleId="22">
    <w:name w:val="Subtitle"/>
    <w:basedOn w:val="1"/>
    <w:next w:val="1"/>
    <w:link w:val="51"/>
    <w:qFormat/>
    <w:uiPriority w:val="0"/>
    <w:pPr>
      <w:spacing w:before="240" w:after="60" w:line="312" w:lineRule="auto"/>
      <w:jc w:val="center"/>
      <w:outlineLvl w:val="1"/>
    </w:pPr>
    <w:rPr>
      <w:rFonts w:ascii="Cambria" w:hAnsi="Cambria"/>
      <w:b/>
      <w:bCs/>
      <w:kern w:val="28"/>
      <w:sz w:val="32"/>
      <w:szCs w:val="32"/>
    </w:rPr>
  </w:style>
  <w:style w:type="paragraph" w:styleId="23">
    <w:name w:val="List"/>
    <w:basedOn w:val="1"/>
    <w:qFormat/>
    <w:uiPriority w:val="0"/>
    <w:pPr>
      <w:spacing w:line="240" w:lineRule="auto"/>
      <w:ind w:left="200" w:hanging="200" w:hangingChars="200"/>
    </w:pPr>
    <w:rPr>
      <w:rFonts w:ascii="宋体" w:hAnsi="Times New Roman"/>
      <w:szCs w:val="24"/>
    </w:rPr>
  </w:style>
  <w:style w:type="paragraph" w:styleId="24">
    <w:name w:val="toc 6"/>
    <w:basedOn w:val="1"/>
    <w:next w:val="1"/>
    <w:unhideWhenUsed/>
    <w:qFormat/>
    <w:uiPriority w:val="0"/>
    <w:pPr>
      <w:ind w:left="2100" w:leftChars="1000"/>
    </w:pPr>
  </w:style>
  <w:style w:type="paragraph" w:styleId="25">
    <w:name w:val="toc 2"/>
    <w:basedOn w:val="1"/>
    <w:next w:val="1"/>
    <w:unhideWhenUsed/>
    <w:qFormat/>
    <w:uiPriority w:val="39"/>
    <w:pPr>
      <w:ind w:left="420" w:leftChars="200"/>
    </w:pPr>
  </w:style>
  <w:style w:type="paragraph" w:styleId="26">
    <w:name w:val="toc 9"/>
    <w:basedOn w:val="1"/>
    <w:next w:val="1"/>
    <w:unhideWhenUsed/>
    <w:qFormat/>
    <w:uiPriority w:val="0"/>
    <w:pPr>
      <w:ind w:left="3360" w:leftChars="1600"/>
    </w:pPr>
  </w:style>
  <w:style w:type="paragraph" w:styleId="27">
    <w:name w:val="Normal (Web)"/>
    <w:basedOn w:val="1"/>
    <w:link w:val="52"/>
    <w:qFormat/>
    <w:uiPriority w:val="0"/>
    <w:pPr>
      <w:spacing w:before="100" w:beforeAutospacing="1" w:after="100" w:afterAutospacing="1"/>
      <w:jc w:val="left"/>
    </w:pPr>
    <w:rPr>
      <w:kern w:val="0"/>
      <w:sz w:val="24"/>
      <w:szCs w:val="24"/>
    </w:rPr>
  </w:style>
  <w:style w:type="paragraph" w:styleId="28">
    <w:name w:val="annotation subject"/>
    <w:basedOn w:val="9"/>
    <w:next w:val="9"/>
    <w:link w:val="53"/>
    <w:qFormat/>
    <w:uiPriority w:val="0"/>
    <w:rPr>
      <w:b/>
      <w:bCs/>
    </w:rPr>
  </w:style>
  <w:style w:type="table" w:styleId="30">
    <w:name w:val="Table Grid"/>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qFormat/>
    <w:uiPriority w:val="0"/>
    <w:rPr>
      <w:rFonts w:cs="Times New Roman"/>
      <w:b/>
      <w:bCs/>
    </w:rPr>
  </w:style>
  <w:style w:type="character" w:styleId="33">
    <w:name w:val="page number"/>
    <w:basedOn w:val="31"/>
    <w:qFormat/>
    <w:uiPriority w:val="0"/>
  </w:style>
  <w:style w:type="character" w:styleId="34">
    <w:name w:val="FollowedHyperlink"/>
    <w:basedOn w:val="31"/>
    <w:semiHidden/>
    <w:unhideWhenUsed/>
    <w:qFormat/>
    <w:uiPriority w:val="99"/>
    <w:rPr>
      <w:color w:val="800080"/>
      <w:u w:val="single"/>
    </w:rPr>
  </w:style>
  <w:style w:type="character" w:styleId="35">
    <w:name w:val="Emphasis"/>
    <w:qFormat/>
    <w:uiPriority w:val="0"/>
    <w:rPr>
      <w:i/>
      <w:iCs/>
    </w:rPr>
  </w:style>
  <w:style w:type="character" w:styleId="36">
    <w:name w:val="Hyperlink"/>
    <w:unhideWhenUsed/>
    <w:qFormat/>
    <w:uiPriority w:val="99"/>
    <w:rPr>
      <w:color w:val="333333"/>
      <w:u w:val="none"/>
    </w:rPr>
  </w:style>
  <w:style w:type="character" w:styleId="37">
    <w:name w:val="annotation reference"/>
    <w:qFormat/>
    <w:uiPriority w:val="0"/>
    <w:rPr>
      <w:sz w:val="21"/>
      <w:szCs w:val="21"/>
    </w:rPr>
  </w:style>
  <w:style w:type="character" w:customStyle="1" w:styleId="38">
    <w:name w:val="标题 2 Char"/>
    <w:link w:val="3"/>
    <w:qFormat/>
    <w:uiPriority w:val="0"/>
    <w:rPr>
      <w:rFonts w:ascii="Calibri Light" w:hAnsi="Calibri Light" w:eastAsia="宋体" w:cs="Times New Roman"/>
      <w:b/>
      <w:bCs/>
      <w:sz w:val="32"/>
      <w:szCs w:val="32"/>
    </w:rPr>
  </w:style>
  <w:style w:type="character" w:customStyle="1" w:styleId="39">
    <w:name w:val="标题 1 Char"/>
    <w:link w:val="2"/>
    <w:qFormat/>
    <w:uiPriority w:val="9"/>
    <w:rPr>
      <w:rFonts w:ascii="Calibri" w:hAnsi="Calibri" w:eastAsia="宋体" w:cs="Times New Roman"/>
      <w:b/>
      <w:bCs/>
      <w:kern w:val="44"/>
      <w:sz w:val="44"/>
      <w:szCs w:val="44"/>
    </w:rPr>
  </w:style>
  <w:style w:type="character" w:customStyle="1" w:styleId="40">
    <w:name w:val="标题 3 Char"/>
    <w:link w:val="4"/>
    <w:qFormat/>
    <w:uiPriority w:val="0"/>
    <w:rPr>
      <w:rFonts w:ascii="Calibri" w:hAnsi="Calibri" w:eastAsia="宋体" w:cs="Times New Roman"/>
      <w:b/>
      <w:bCs/>
      <w:sz w:val="32"/>
      <w:szCs w:val="32"/>
    </w:rPr>
  </w:style>
  <w:style w:type="character" w:customStyle="1" w:styleId="41">
    <w:name w:val="标题 4 Char"/>
    <w:basedOn w:val="31"/>
    <w:link w:val="5"/>
    <w:qFormat/>
    <w:uiPriority w:val="0"/>
    <w:rPr>
      <w:rFonts w:ascii="仿宋_GB2312" w:hAnsi="宋体"/>
      <w:kern w:val="2"/>
      <w:sz w:val="28"/>
      <w:szCs w:val="28"/>
    </w:rPr>
  </w:style>
  <w:style w:type="character" w:customStyle="1" w:styleId="42">
    <w:name w:val="标题 5 Char"/>
    <w:basedOn w:val="31"/>
    <w:link w:val="6"/>
    <w:qFormat/>
    <w:uiPriority w:val="0"/>
    <w:rPr>
      <w:b/>
      <w:bCs/>
      <w:kern w:val="2"/>
      <w:sz w:val="28"/>
      <w:szCs w:val="28"/>
    </w:rPr>
  </w:style>
  <w:style w:type="character" w:customStyle="1" w:styleId="43">
    <w:name w:val="文档结构图 Char"/>
    <w:link w:val="8"/>
    <w:qFormat/>
    <w:uiPriority w:val="99"/>
    <w:rPr>
      <w:rFonts w:ascii="宋体" w:hAnsi="Calibri" w:eastAsia="宋体" w:cs="Times New Roman"/>
      <w:sz w:val="18"/>
      <w:szCs w:val="18"/>
    </w:rPr>
  </w:style>
  <w:style w:type="character" w:customStyle="1" w:styleId="44">
    <w:name w:val="批注文字 Char"/>
    <w:link w:val="9"/>
    <w:qFormat/>
    <w:uiPriority w:val="99"/>
    <w:rPr>
      <w:rFonts w:ascii="Calibri" w:hAnsi="Calibri" w:eastAsia="宋体" w:cs="Times New Roman"/>
      <w:szCs w:val="24"/>
    </w:rPr>
  </w:style>
  <w:style w:type="character" w:customStyle="1" w:styleId="45">
    <w:name w:val="正文文本 Char"/>
    <w:link w:val="10"/>
    <w:qFormat/>
    <w:uiPriority w:val="0"/>
    <w:rPr>
      <w:rFonts w:ascii="黑体" w:hAnsi="Times New Roman" w:eastAsia="黑体" w:cs="Times New Roman"/>
      <w:sz w:val="36"/>
      <w:szCs w:val="21"/>
    </w:rPr>
  </w:style>
  <w:style w:type="character" w:customStyle="1" w:styleId="46">
    <w:name w:val="纯文本 Char"/>
    <w:link w:val="14"/>
    <w:qFormat/>
    <w:uiPriority w:val="0"/>
    <w:rPr>
      <w:rFonts w:ascii="宋体" w:hAnsi="Courier New" w:eastAsia="宋体" w:cs="Times New Roman"/>
      <w:szCs w:val="21"/>
    </w:rPr>
  </w:style>
  <w:style w:type="character" w:customStyle="1" w:styleId="47">
    <w:name w:val="日期 Char"/>
    <w:link w:val="16"/>
    <w:qFormat/>
    <w:uiPriority w:val="99"/>
    <w:rPr>
      <w:rFonts w:ascii="Calibri" w:hAnsi="Calibri" w:eastAsia="宋体" w:cs="Times New Roman"/>
      <w:szCs w:val="24"/>
    </w:rPr>
  </w:style>
  <w:style w:type="character" w:customStyle="1" w:styleId="48">
    <w:name w:val="批注框文本 Char"/>
    <w:link w:val="17"/>
    <w:qFormat/>
    <w:uiPriority w:val="99"/>
    <w:rPr>
      <w:rFonts w:ascii="Calibri" w:hAnsi="Calibri" w:eastAsia="宋体" w:cs="Times New Roman"/>
      <w:sz w:val="18"/>
      <w:szCs w:val="18"/>
    </w:rPr>
  </w:style>
  <w:style w:type="character" w:customStyle="1" w:styleId="49">
    <w:name w:val="页脚 Char"/>
    <w:link w:val="18"/>
    <w:qFormat/>
    <w:uiPriority w:val="99"/>
    <w:rPr>
      <w:sz w:val="18"/>
      <w:szCs w:val="18"/>
    </w:rPr>
  </w:style>
  <w:style w:type="character" w:customStyle="1" w:styleId="50">
    <w:name w:val="页眉 Char"/>
    <w:link w:val="19"/>
    <w:qFormat/>
    <w:uiPriority w:val="0"/>
    <w:rPr>
      <w:sz w:val="18"/>
      <w:szCs w:val="18"/>
    </w:rPr>
  </w:style>
  <w:style w:type="character" w:customStyle="1" w:styleId="51">
    <w:name w:val="副标题 Char"/>
    <w:basedOn w:val="31"/>
    <w:link w:val="22"/>
    <w:uiPriority w:val="0"/>
    <w:rPr>
      <w:rFonts w:ascii="Cambria" w:hAnsi="Cambria"/>
      <w:b/>
      <w:bCs/>
      <w:kern w:val="28"/>
      <w:sz w:val="32"/>
      <w:szCs w:val="32"/>
    </w:rPr>
  </w:style>
  <w:style w:type="character" w:customStyle="1" w:styleId="52">
    <w:name w:val="普通(网站) Char"/>
    <w:link w:val="27"/>
    <w:qFormat/>
    <w:uiPriority w:val="0"/>
    <w:rPr>
      <w:rFonts w:ascii="Calibri" w:hAnsi="Calibri"/>
      <w:sz w:val="24"/>
      <w:szCs w:val="24"/>
    </w:rPr>
  </w:style>
  <w:style w:type="character" w:customStyle="1" w:styleId="53">
    <w:name w:val="批注主题 Char1"/>
    <w:link w:val="28"/>
    <w:qFormat/>
    <w:uiPriority w:val="0"/>
    <w:rPr>
      <w:rFonts w:ascii="Calibri" w:hAnsi="Calibri" w:eastAsia="宋体" w:cs="Times New Roman"/>
      <w:b/>
      <w:bCs/>
      <w:szCs w:val="24"/>
    </w:rPr>
  </w:style>
  <w:style w:type="paragraph" w:styleId="54">
    <w:name w:val="List Paragraph"/>
    <w:basedOn w:val="1"/>
    <w:unhideWhenUsed/>
    <w:qFormat/>
    <w:uiPriority w:val="99"/>
    <w:pPr>
      <w:ind w:firstLine="420" w:firstLineChars="200"/>
    </w:pPr>
    <w:rPr>
      <w:szCs w:val="24"/>
    </w:rPr>
  </w:style>
  <w:style w:type="character" w:customStyle="1" w:styleId="55">
    <w:name w:val="批注主题 Char"/>
    <w:semiHidden/>
    <w:qFormat/>
    <w:uiPriority w:val="99"/>
    <w:rPr>
      <w:rFonts w:ascii="Calibri" w:hAnsi="Calibri" w:eastAsia="宋体" w:cs="Times New Roman"/>
      <w:b/>
      <w:bCs/>
      <w:szCs w:val="24"/>
    </w:rPr>
  </w:style>
  <w:style w:type="character" w:customStyle="1" w:styleId="56">
    <w:name w:val="批注主题 字符"/>
    <w:qFormat/>
    <w:uiPriority w:val="0"/>
    <w:rPr>
      <w:rFonts w:ascii="Calibri" w:hAnsi="Calibri" w:eastAsia="宋体" w:cs="Times New Roman"/>
      <w:b/>
      <w:bCs/>
      <w:szCs w:val="24"/>
    </w:rPr>
  </w:style>
  <w:style w:type="character" w:customStyle="1" w:styleId="57">
    <w:name w:val="_Style 2"/>
    <w:qFormat/>
    <w:uiPriority w:val="0"/>
    <w:rPr>
      <w:rFonts w:ascii="Calibri" w:hAnsi="Calibri" w:eastAsia="宋体" w:cs="Times New Roman"/>
      <w:b/>
      <w:bCs/>
      <w:smallCaps/>
      <w:spacing w:val="5"/>
    </w:rPr>
  </w:style>
  <w:style w:type="paragraph" w:customStyle="1" w:styleId="58">
    <w:name w:val="Body text|1"/>
    <w:basedOn w:val="1"/>
    <w:qFormat/>
    <w:uiPriority w:val="0"/>
    <w:pPr>
      <w:spacing w:line="418" w:lineRule="auto"/>
      <w:ind w:firstLine="400"/>
    </w:pPr>
    <w:rPr>
      <w:rFonts w:ascii="宋体" w:hAnsi="宋体" w:cs="宋体"/>
      <w:sz w:val="26"/>
      <w:szCs w:val="26"/>
      <w:lang w:val="zh-TW" w:eastAsia="zh-TW" w:bidi="zh-TW"/>
    </w:rPr>
  </w:style>
  <w:style w:type="paragraph" w:customStyle="1" w:styleId="59">
    <w:name w:val="Char Char Char Char"/>
    <w:basedOn w:val="1"/>
    <w:qFormat/>
    <w:uiPriority w:val="0"/>
    <w:pPr>
      <w:widowControl/>
      <w:adjustRightInd w:val="0"/>
      <w:spacing w:after="160"/>
      <w:jc w:val="left"/>
    </w:pPr>
  </w:style>
  <w:style w:type="paragraph" w:customStyle="1" w:styleId="60">
    <w:name w:val="Char Char Char Char Char Char Char Char Char Char1 Char Char Char Char Char Char"/>
    <w:basedOn w:val="1"/>
    <w:qFormat/>
    <w:uiPriority w:val="0"/>
    <w:pPr>
      <w:widowControl/>
      <w:spacing w:after="160"/>
      <w:jc w:val="left"/>
    </w:pPr>
    <w:rPr>
      <w:rFonts w:ascii="Times New Roman" w:hAnsi="Times New Roman"/>
      <w:szCs w:val="24"/>
    </w:rPr>
  </w:style>
  <w:style w:type="character" w:customStyle="1" w:styleId="61">
    <w:name w:val="biaoti-61"/>
    <w:basedOn w:val="31"/>
    <w:qFormat/>
    <w:uiPriority w:val="0"/>
    <w:rPr>
      <w:b/>
      <w:bCs/>
      <w:color w:val="000066"/>
      <w:sz w:val="40"/>
      <w:szCs w:val="40"/>
    </w:rPr>
  </w:style>
  <w:style w:type="character" w:customStyle="1" w:styleId="62">
    <w:name w:val="样式39 Char"/>
    <w:basedOn w:val="31"/>
    <w:link w:val="63"/>
    <w:qFormat/>
    <w:uiPriority w:val="0"/>
    <w:rPr>
      <w:rFonts w:ascii="宋体" w:hAnsi="宋体" w:eastAsia="黑体"/>
      <w:b/>
      <w:szCs w:val="28"/>
    </w:rPr>
  </w:style>
  <w:style w:type="paragraph" w:customStyle="1" w:styleId="63">
    <w:name w:val="样式39"/>
    <w:basedOn w:val="1"/>
    <w:link w:val="62"/>
    <w:qFormat/>
    <w:uiPriority w:val="0"/>
    <w:pPr>
      <w:spacing w:beforeLines="50" w:line="400" w:lineRule="exact"/>
      <w:jc w:val="center"/>
    </w:pPr>
    <w:rPr>
      <w:rFonts w:ascii="宋体" w:hAnsi="宋体" w:eastAsia="黑体"/>
      <w:b/>
      <w:kern w:val="0"/>
      <w:sz w:val="20"/>
      <w:szCs w:val="28"/>
    </w:rPr>
  </w:style>
  <w:style w:type="character" w:customStyle="1" w:styleId="64">
    <w:name w:val="标题 2 Char1"/>
    <w:basedOn w:val="31"/>
    <w:qFormat/>
    <w:uiPriority w:val="0"/>
    <w:rPr>
      <w:rFonts w:ascii="Arial" w:hAnsi="Arial" w:eastAsia="黑体" w:cs="Times New Roman"/>
      <w:b/>
      <w:bCs/>
      <w:kern w:val="2"/>
      <w:sz w:val="32"/>
      <w:szCs w:val="32"/>
      <w:lang w:val="en-US" w:eastAsia="zh-CN" w:bidi="ar-SA"/>
    </w:rPr>
  </w:style>
  <w:style w:type="character" w:customStyle="1" w:styleId="65">
    <w:name w:val="文章正文 Char Char"/>
    <w:basedOn w:val="31"/>
    <w:link w:val="66"/>
    <w:qFormat/>
    <w:uiPriority w:val="0"/>
    <w:rPr>
      <w:rFonts w:ascii="宋体" w:hAnsi="宋体" w:cs="宋体"/>
      <w:kern w:val="2"/>
      <w:sz w:val="28"/>
      <w:szCs w:val="28"/>
      <w:lang w:val="zh-CN"/>
    </w:rPr>
  </w:style>
  <w:style w:type="paragraph" w:customStyle="1" w:styleId="66">
    <w:name w:val="文章正文"/>
    <w:basedOn w:val="1"/>
    <w:link w:val="65"/>
    <w:qFormat/>
    <w:uiPriority w:val="0"/>
    <w:pPr>
      <w:tabs>
        <w:tab w:val="left" w:pos="560"/>
      </w:tabs>
      <w:spacing w:line="500" w:lineRule="exact"/>
      <w:ind w:firstLine="538" w:firstLineChars="192"/>
      <w:jc w:val="left"/>
    </w:pPr>
    <w:rPr>
      <w:rFonts w:ascii="宋体" w:hAnsi="宋体" w:cs="宋体"/>
      <w:sz w:val="28"/>
      <w:szCs w:val="28"/>
      <w:lang w:val="zh-CN"/>
    </w:rPr>
  </w:style>
  <w:style w:type="character" w:customStyle="1" w:styleId="67">
    <w:name w:val="标题 3 Char1"/>
    <w:qFormat/>
    <w:uiPriority w:val="0"/>
    <w:rPr>
      <w:rFonts w:eastAsia="宋体"/>
      <w:b/>
      <w:bCs/>
      <w:kern w:val="2"/>
      <w:sz w:val="32"/>
      <w:szCs w:val="32"/>
      <w:lang w:val="en-US" w:eastAsia="zh-CN" w:bidi="ar-SA"/>
    </w:rPr>
  </w:style>
  <w:style w:type="character" w:customStyle="1" w:styleId="68">
    <w:name w:val="1表格 Char"/>
    <w:link w:val="69"/>
    <w:qFormat/>
    <w:uiPriority w:val="0"/>
    <w:rPr>
      <w:color w:val="000000"/>
      <w:szCs w:val="21"/>
    </w:rPr>
  </w:style>
  <w:style w:type="paragraph" w:customStyle="1" w:styleId="69">
    <w:name w:val="1表格"/>
    <w:basedOn w:val="1"/>
    <w:link w:val="68"/>
    <w:qFormat/>
    <w:uiPriority w:val="0"/>
    <w:pPr>
      <w:snapToGrid w:val="0"/>
      <w:spacing w:line="240" w:lineRule="auto"/>
      <w:jc w:val="center"/>
    </w:pPr>
    <w:rPr>
      <w:rFonts w:ascii="Times New Roman" w:hAnsi="Times New Roman"/>
      <w:color w:val="000000"/>
      <w:kern w:val="0"/>
      <w:sz w:val="20"/>
      <w:szCs w:val="21"/>
    </w:rPr>
  </w:style>
  <w:style w:type="character" w:customStyle="1" w:styleId="70">
    <w:name w:val="zw1"/>
    <w:basedOn w:val="31"/>
    <w:qFormat/>
    <w:uiPriority w:val="0"/>
    <w:rPr>
      <w:rFonts w:ascii="宋体" w:hAnsi="宋体" w:eastAsia="宋体" w:cs="Times New Roman"/>
      <w:sz w:val="22"/>
      <w:szCs w:val="22"/>
    </w:rPr>
  </w:style>
  <w:style w:type="character" w:customStyle="1" w:styleId="71">
    <w:name w:val="sh141"/>
    <w:basedOn w:val="31"/>
    <w:qFormat/>
    <w:uiPriority w:val="0"/>
    <w:rPr>
      <w:rFonts w:cs="Times New Roman"/>
      <w:color w:val="2B2B2B"/>
      <w:sz w:val="21"/>
      <w:szCs w:val="21"/>
    </w:rPr>
  </w:style>
  <w:style w:type="character" w:customStyle="1" w:styleId="72">
    <w:name w:val="0 正文 Char"/>
    <w:link w:val="73"/>
    <w:qFormat/>
    <w:uiPriority w:val="0"/>
    <w:rPr>
      <w:kern w:val="2"/>
      <w:sz w:val="28"/>
      <w:szCs w:val="24"/>
    </w:rPr>
  </w:style>
  <w:style w:type="paragraph" w:customStyle="1" w:styleId="73">
    <w:name w:val="0 正文"/>
    <w:basedOn w:val="1"/>
    <w:link w:val="72"/>
    <w:qFormat/>
    <w:uiPriority w:val="0"/>
    <w:pPr>
      <w:widowControl/>
      <w:snapToGrid w:val="0"/>
      <w:spacing w:line="360" w:lineRule="auto"/>
      <w:ind w:firstLine="200" w:firstLineChars="200"/>
      <w:contextualSpacing/>
    </w:pPr>
    <w:rPr>
      <w:rFonts w:ascii="Times New Roman" w:hAnsi="Times New Roman"/>
      <w:sz w:val="28"/>
      <w:szCs w:val="24"/>
    </w:rPr>
  </w:style>
  <w:style w:type="character" w:customStyle="1" w:styleId="74">
    <w:name w:val="h2 Char"/>
    <w:basedOn w:val="31"/>
    <w:qFormat/>
    <w:uiPriority w:val="0"/>
    <w:rPr>
      <w:rFonts w:ascii="Arial" w:hAnsi="Arial" w:eastAsia="黑体"/>
      <w:b/>
      <w:bCs/>
      <w:kern w:val="2"/>
      <w:sz w:val="32"/>
      <w:szCs w:val="32"/>
      <w:lang w:val="en-US" w:eastAsia="zh-CN" w:bidi="ar-SA"/>
    </w:rPr>
  </w:style>
  <w:style w:type="character" w:customStyle="1" w:styleId="75">
    <w:name w:val="总报告的正文 Char Char"/>
    <w:basedOn w:val="31"/>
    <w:link w:val="76"/>
    <w:qFormat/>
    <w:uiPriority w:val="0"/>
    <w:rPr>
      <w:rFonts w:hAnsi="宋体"/>
      <w:kern w:val="2"/>
      <w:sz w:val="28"/>
      <w:szCs w:val="28"/>
    </w:rPr>
  </w:style>
  <w:style w:type="paragraph" w:customStyle="1" w:styleId="76">
    <w:name w:val="总报告的正文"/>
    <w:basedOn w:val="1"/>
    <w:link w:val="75"/>
    <w:qFormat/>
    <w:uiPriority w:val="0"/>
    <w:pPr>
      <w:adjustRightInd w:val="0"/>
      <w:spacing w:line="360" w:lineRule="auto"/>
      <w:ind w:firstLine="200" w:firstLineChars="200"/>
    </w:pPr>
    <w:rPr>
      <w:rFonts w:ascii="Times New Roman" w:hAnsi="宋体"/>
      <w:sz w:val="28"/>
      <w:szCs w:val="28"/>
    </w:rPr>
  </w:style>
  <w:style w:type="character" w:customStyle="1" w:styleId="77">
    <w:name w:val="封面名称 Char"/>
    <w:basedOn w:val="31"/>
    <w:link w:val="78"/>
    <w:qFormat/>
    <w:locked/>
    <w:uiPriority w:val="0"/>
    <w:rPr>
      <w:rFonts w:ascii="华文中宋" w:eastAsia="华文中宋"/>
      <w:sz w:val="48"/>
      <w:szCs w:val="48"/>
    </w:rPr>
  </w:style>
  <w:style w:type="paragraph" w:customStyle="1" w:styleId="78">
    <w:name w:val="封面名称"/>
    <w:next w:val="1"/>
    <w:link w:val="77"/>
    <w:qFormat/>
    <w:uiPriority w:val="0"/>
    <w:pPr>
      <w:widowControl w:val="0"/>
      <w:jc w:val="center"/>
    </w:pPr>
    <w:rPr>
      <w:rFonts w:ascii="华文中宋" w:hAnsi="Times New Roman" w:eastAsia="华文中宋" w:cs="Times New Roman"/>
      <w:sz w:val="48"/>
      <w:szCs w:val="48"/>
      <w:lang w:val="en-US" w:eastAsia="zh-CN" w:bidi="ar-SA"/>
    </w:rPr>
  </w:style>
  <w:style w:type="character" w:customStyle="1" w:styleId="79">
    <w:name w:val="正文文本缩进 Char"/>
    <w:basedOn w:val="31"/>
    <w:link w:val="11"/>
    <w:qFormat/>
    <w:uiPriority w:val="0"/>
    <w:rPr>
      <w:kern w:val="2"/>
      <w:sz w:val="21"/>
      <w:szCs w:val="24"/>
    </w:rPr>
  </w:style>
  <w:style w:type="paragraph" w:customStyle="1" w:styleId="80">
    <w:name w:val="Char Char Char Char1"/>
    <w:basedOn w:val="1"/>
    <w:qFormat/>
    <w:uiPriority w:val="0"/>
    <w:pPr>
      <w:widowControl/>
      <w:spacing w:after="160"/>
      <w:textAlignment w:val="baseline"/>
    </w:pPr>
    <w:rPr>
      <w:rFonts w:ascii="Times New Roman" w:hAnsi="Times New Roman"/>
      <w:szCs w:val="24"/>
    </w:rPr>
  </w:style>
  <w:style w:type="paragraph" w:customStyle="1" w:styleId="81">
    <w:name w:val="表格标题1"/>
    <w:basedOn w:val="1"/>
    <w:qFormat/>
    <w:uiPriority w:val="0"/>
    <w:pPr>
      <w:spacing w:beforeLines="50" w:afterLines="50" w:line="400" w:lineRule="exact"/>
      <w:jc w:val="center"/>
    </w:pPr>
    <w:rPr>
      <w:rFonts w:ascii="黑体" w:hAnsi="Times New Roman" w:eastAsia="黑体"/>
      <w:bCs/>
      <w:sz w:val="24"/>
      <w:szCs w:val="24"/>
    </w:rPr>
  </w:style>
  <w:style w:type="paragraph" w:customStyle="1" w:styleId="82">
    <w:name w:val="基准页眉样式"/>
    <w:basedOn w:val="10"/>
    <w:qFormat/>
    <w:uiPriority w:val="0"/>
    <w:pPr>
      <w:widowControl/>
      <w:spacing w:line="240" w:lineRule="auto"/>
      <w:jc w:val="center"/>
    </w:pPr>
    <w:rPr>
      <w:rFonts w:ascii="宋体" w:eastAsia="宋体"/>
      <w:sz w:val="24"/>
      <w:szCs w:val="20"/>
    </w:rPr>
  </w:style>
  <w:style w:type="paragraph" w:customStyle="1" w:styleId="83">
    <w:name w:val="xl42"/>
    <w:basedOn w:val="1"/>
    <w:qFormat/>
    <w:uiPriority w:val="0"/>
    <w:pPr>
      <w:widowControl/>
      <w:pBdr>
        <w:bottom w:val="dotted" w:color="auto" w:sz="4" w:space="0"/>
        <w:right w:val="dotted" w:color="auto" w:sz="4" w:space="0"/>
      </w:pBdr>
      <w:spacing w:before="100" w:beforeAutospacing="1" w:after="100" w:afterAutospacing="1" w:line="240" w:lineRule="auto"/>
      <w:jc w:val="center"/>
    </w:pPr>
    <w:rPr>
      <w:rFonts w:ascii="Times New Roman" w:hAnsi="Times New Roman"/>
      <w:kern w:val="0"/>
      <w:szCs w:val="21"/>
    </w:rPr>
  </w:style>
  <w:style w:type="paragraph" w:customStyle="1" w:styleId="84">
    <w:name w:val="样式 样式 标题 1 + 行距: 1.5 倍行距 + 首行缩进:  0.96 字符"/>
    <w:basedOn w:val="85"/>
    <w:qFormat/>
    <w:uiPriority w:val="0"/>
    <w:pPr>
      <w:ind w:firstLine="308"/>
    </w:pPr>
    <w:rPr>
      <w:rFonts w:eastAsia="黑体"/>
    </w:rPr>
  </w:style>
  <w:style w:type="paragraph" w:customStyle="1" w:styleId="85">
    <w:name w:val="样式 标题 1 + 行距: 1.5 倍行距"/>
    <w:basedOn w:val="2"/>
    <w:qFormat/>
    <w:uiPriority w:val="0"/>
    <w:pPr>
      <w:spacing w:line="360" w:lineRule="auto"/>
      <w:ind w:left="424" w:leftChars="202" w:right="529" w:rightChars="252" w:firstLine="424" w:firstLineChars="96"/>
      <w:jc w:val="center"/>
    </w:pPr>
    <w:rPr>
      <w:rFonts w:ascii="Times New Roman" w:hAnsi="Times New Roman" w:cs="宋体"/>
      <w:sz w:val="32"/>
      <w:szCs w:val="20"/>
    </w:rPr>
  </w:style>
  <w:style w:type="paragraph" w:customStyle="1" w:styleId="86">
    <w:name w:val="zw"/>
    <w:basedOn w:val="1"/>
    <w:qFormat/>
    <w:uiPriority w:val="0"/>
    <w:pPr>
      <w:widowControl/>
      <w:spacing w:before="100" w:beforeAutospacing="1" w:after="100" w:afterAutospacing="1" w:line="440" w:lineRule="atLeast"/>
      <w:jc w:val="left"/>
    </w:pPr>
    <w:rPr>
      <w:rFonts w:ascii="宋体" w:hAnsi="宋体" w:cs="宋体"/>
      <w:kern w:val="0"/>
      <w:sz w:val="22"/>
    </w:rPr>
  </w:style>
  <w:style w:type="paragraph" w:customStyle="1" w:styleId="87">
    <w:name w:val="样式 标题 3 + 黑体 四号"/>
    <w:basedOn w:val="4"/>
    <w:qFormat/>
    <w:uiPriority w:val="0"/>
    <w:pPr>
      <w:spacing w:before="120" w:after="120" w:line="440" w:lineRule="exact"/>
      <w:ind w:left="424" w:leftChars="202" w:right="-76" w:rightChars="-36"/>
    </w:pPr>
    <w:rPr>
      <w:rFonts w:ascii="黑体" w:hAnsi="Times New Roman" w:eastAsia="黑体" w:cs="宋体"/>
      <w:kern w:val="2"/>
      <w:sz w:val="28"/>
      <w:szCs w:val="20"/>
    </w:rPr>
  </w:style>
  <w:style w:type="paragraph" w:customStyle="1" w:styleId="88">
    <w:name w:val="标题 3 Char CharH3h33rd level标题3style3标题 3 Char Char... ..."/>
    <w:basedOn w:val="1"/>
    <w:qFormat/>
    <w:uiPriority w:val="0"/>
    <w:pPr>
      <w:tabs>
        <w:tab w:val="left" w:pos="6383"/>
      </w:tabs>
      <w:spacing w:line="360" w:lineRule="auto"/>
      <w:ind w:left="210" w:leftChars="100" w:right="210" w:rightChars="100" w:firstLine="562" w:firstLineChars="200"/>
      <w:outlineLvl w:val="2"/>
    </w:pPr>
    <w:rPr>
      <w:rFonts w:ascii="黑体" w:hAnsi="黑体" w:eastAsia="黑体" w:cs="宋体"/>
      <w:b/>
      <w:bCs/>
      <w:sz w:val="28"/>
      <w:szCs w:val="20"/>
    </w:rPr>
  </w:style>
  <w:style w:type="paragraph" w:customStyle="1" w:styleId="89">
    <w:name w:val="Char Char1 Char Char Char Char Char Char Char Char Char Char Char Char Char Char Char Char Char Char Char Char Char Char Char Char Char Char Char Char Char Char1 Char Char Char Char"/>
    <w:basedOn w:val="1"/>
    <w:qFormat/>
    <w:uiPriority w:val="0"/>
    <w:pPr>
      <w:spacing w:line="240" w:lineRule="auto"/>
    </w:pPr>
    <w:rPr>
      <w:rFonts w:ascii="Times New Roman" w:hAnsi="Times New Roman"/>
      <w:szCs w:val="20"/>
    </w:rPr>
  </w:style>
  <w:style w:type="paragraph" w:customStyle="1" w:styleId="90">
    <w:name w:val="xl69"/>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91">
    <w:name w:val="标题1-1"/>
    <w:basedOn w:val="2"/>
    <w:qFormat/>
    <w:uiPriority w:val="0"/>
    <w:rPr>
      <w:rFonts w:ascii="Times New Roman" w:hAnsi="Times New Roman" w:eastAsia="黑体"/>
      <w:sz w:val="32"/>
    </w:rPr>
  </w:style>
  <w:style w:type="paragraph" w:customStyle="1" w:styleId="92">
    <w:name w:val="样式 标题 2 + 行距: 1.5 倍行距"/>
    <w:basedOn w:val="3"/>
    <w:qFormat/>
    <w:uiPriority w:val="0"/>
    <w:pPr>
      <w:spacing w:before="0" w:after="0" w:line="240" w:lineRule="auto"/>
      <w:ind w:right="529" w:rightChars="252"/>
    </w:pPr>
    <w:rPr>
      <w:rFonts w:ascii="楷体_GB2312" w:hAnsi="宋体" w:eastAsia="楷体_GB2312" w:cs="宋体"/>
      <w:kern w:val="2"/>
      <w:szCs w:val="20"/>
    </w:rPr>
  </w:style>
  <w:style w:type="paragraph" w:customStyle="1" w:styleId="93">
    <w:name w:val="样式34"/>
    <w:basedOn w:val="1"/>
    <w:qFormat/>
    <w:uiPriority w:val="0"/>
    <w:pPr>
      <w:spacing w:line="360" w:lineRule="auto"/>
      <w:ind w:firstLine="560" w:firstLineChars="200"/>
    </w:pPr>
    <w:rPr>
      <w:rFonts w:ascii="宋体" w:hAnsi="宋体"/>
      <w:bCs/>
      <w:sz w:val="28"/>
      <w:szCs w:val="28"/>
    </w:rPr>
  </w:style>
  <w:style w:type="paragraph" w:customStyle="1" w:styleId="94">
    <w:name w:val="Table Paragraph"/>
    <w:basedOn w:val="1"/>
    <w:qFormat/>
    <w:uiPriority w:val="0"/>
    <w:pPr>
      <w:spacing w:line="240" w:lineRule="auto"/>
      <w:jc w:val="left"/>
    </w:pPr>
    <w:rPr>
      <w:kern w:val="0"/>
      <w:sz w:val="22"/>
    </w:rPr>
  </w:style>
  <w:style w:type="paragraph" w:customStyle="1" w:styleId="95">
    <w:name w:val="Heading 1"/>
    <w:basedOn w:val="1"/>
    <w:qFormat/>
    <w:uiPriority w:val="0"/>
    <w:pPr>
      <w:spacing w:line="240" w:lineRule="auto"/>
      <w:outlineLvl w:val="1"/>
    </w:pPr>
    <w:rPr>
      <w:rFonts w:ascii="微软雅黑" w:hAnsi="微软雅黑" w:eastAsia="微软雅黑" w:cs="黑体"/>
      <w:b/>
      <w:bCs/>
      <w:sz w:val="32"/>
      <w:szCs w:val="32"/>
    </w:rPr>
  </w:style>
  <w:style w:type="paragraph" w:customStyle="1" w:styleId="96">
    <w:name w:val="样式28"/>
    <w:basedOn w:val="1"/>
    <w:qFormat/>
    <w:uiPriority w:val="0"/>
    <w:pPr>
      <w:autoSpaceDE w:val="0"/>
      <w:autoSpaceDN w:val="0"/>
      <w:adjustRightInd w:val="0"/>
      <w:spacing w:line="560" w:lineRule="exact"/>
      <w:jc w:val="left"/>
      <w:outlineLvl w:val="2"/>
    </w:pPr>
    <w:rPr>
      <w:rFonts w:ascii="Times New Roman" w:hAnsi="宋体" w:eastAsia="黑体"/>
      <w:sz w:val="28"/>
      <w:szCs w:val="28"/>
    </w:rPr>
  </w:style>
  <w:style w:type="character" w:customStyle="1" w:styleId="97">
    <w:name w:val="font21"/>
    <w:basedOn w:val="31"/>
    <w:qFormat/>
    <w:uiPriority w:val="0"/>
    <w:rPr>
      <w:rFonts w:hint="eastAsia" w:ascii="宋体" w:hAnsi="宋体" w:eastAsia="宋体"/>
      <w:color w:val="000000"/>
      <w:sz w:val="24"/>
      <w:szCs w:val="24"/>
      <w:u w:val="none"/>
    </w:rPr>
  </w:style>
  <w:style w:type="character" w:customStyle="1" w:styleId="98">
    <w:name w:val="font91"/>
    <w:basedOn w:val="31"/>
    <w:qFormat/>
    <w:uiPriority w:val="0"/>
    <w:rPr>
      <w:rFonts w:hint="eastAsia" w:ascii="宋体" w:hAnsi="宋体" w:eastAsia="宋体"/>
      <w:color w:val="000000"/>
      <w:sz w:val="22"/>
      <w:szCs w:val="22"/>
      <w:u w:val="none"/>
    </w:rPr>
  </w:style>
  <w:style w:type="character" w:customStyle="1" w:styleId="99">
    <w:name w:val="font61"/>
    <w:basedOn w:val="31"/>
    <w:qFormat/>
    <w:uiPriority w:val="0"/>
    <w:rPr>
      <w:rFonts w:hint="eastAsia" w:ascii="宋体" w:hAnsi="宋体" w:eastAsia="宋体"/>
      <w:color w:val="000000"/>
      <w:sz w:val="24"/>
      <w:szCs w:val="24"/>
      <w:u w:val="none"/>
    </w:rPr>
  </w:style>
  <w:style w:type="character" w:customStyle="1" w:styleId="100">
    <w:name w:val="font101"/>
    <w:basedOn w:val="31"/>
    <w:qFormat/>
    <w:uiPriority w:val="0"/>
    <w:rPr>
      <w:rFonts w:hint="eastAsia" w:ascii="宋体" w:hAnsi="宋体" w:eastAsia="宋体"/>
      <w:color w:val="000000"/>
      <w:sz w:val="24"/>
      <w:szCs w:val="24"/>
      <w:u w:val="none"/>
    </w:rPr>
  </w:style>
  <w:style w:type="character" w:customStyle="1" w:styleId="101">
    <w:name w:val="font16"/>
    <w:basedOn w:val="31"/>
    <w:qFormat/>
    <w:uiPriority w:val="0"/>
    <w:rPr>
      <w:rFonts w:hint="default" w:ascii="Times New Roman" w:hAnsi="Times New Roman" w:cs="Times New Roman"/>
      <w:color w:val="000000"/>
      <w:sz w:val="24"/>
      <w:szCs w:val="24"/>
      <w:u w:val="none"/>
    </w:rPr>
  </w:style>
  <w:style w:type="character" w:customStyle="1" w:styleId="102">
    <w:name w:val="font81"/>
    <w:basedOn w:val="31"/>
    <w:qFormat/>
    <w:uiPriority w:val="0"/>
    <w:rPr>
      <w:rFonts w:hint="default" w:ascii="Arial Narrow" w:hAnsi="Arial Narrow"/>
      <w:color w:val="000000"/>
      <w:sz w:val="22"/>
      <w:szCs w:val="22"/>
      <w:u w:val="none"/>
    </w:rPr>
  </w:style>
  <w:style w:type="character" w:customStyle="1" w:styleId="103">
    <w:name w:val="font121"/>
    <w:basedOn w:val="31"/>
    <w:qFormat/>
    <w:uiPriority w:val="0"/>
    <w:rPr>
      <w:rFonts w:hint="eastAsia" w:ascii="宋体" w:hAnsi="宋体" w:eastAsia="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269885-6344-480A-ACDD-5CB07979E17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11379</Words>
  <Characters>11847</Characters>
  <Lines>165</Lines>
  <Paragraphs>46</Paragraphs>
  <TotalTime>9</TotalTime>
  <ScaleCrop>false</ScaleCrop>
  <LinksUpToDate>false</LinksUpToDate>
  <CharactersWithSpaces>12029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2022-09-26T09:31:00Z</dcterms:created>
  <dc:creator>邹培林</dc:creator>
  <cp:lastModifiedBy>史太武</cp:lastModifiedBy>
  <cp:lastPrinted>2022-04-22T08:29:00Z</cp:lastPrinted>
  <dcterms:modified xsi:type="dcterms:W3CDTF">2024-06-04T08:39:48Z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4F71AFBC777B4E92B825395B6A71246B_13</vt:lpwstr>
  </property>
</Properties>
</file>