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8755" w:type="dxa"/>
        <w:jc w:val="center"/>
        <w:tblLayout w:type="fixed"/>
        <w:tblCellMar>
          <w:top w:w="0" w:type="dxa"/>
          <w:left w:w="108" w:type="dxa"/>
          <w:bottom w:w="0" w:type="dxa"/>
          <w:right w:w="108" w:type="dxa"/>
        </w:tblCellMar>
      </w:tblPr>
      <w:tblGrid>
        <w:gridCol w:w="873"/>
        <w:gridCol w:w="1362"/>
        <w:gridCol w:w="300"/>
        <w:gridCol w:w="5383"/>
        <w:gridCol w:w="837"/>
      </w:tblGrid>
      <w:tr>
        <w:tblPrEx>
          <w:tblCellMar>
            <w:top w:w="0" w:type="dxa"/>
            <w:left w:w="108" w:type="dxa"/>
            <w:bottom w:w="0" w:type="dxa"/>
            <w:right w:w="108" w:type="dxa"/>
          </w:tblCellMar>
        </w:tblPrEx>
        <w:trPr>
          <w:jc w:val="center"/>
        </w:trPr>
        <w:tc>
          <w:tcPr>
            <w:tcW w:w="873" w:type="dxa"/>
            <w:vAlign w:val="center"/>
          </w:tcPr>
          <w:p>
            <w:pPr>
              <w:spacing w:line="360" w:lineRule="auto"/>
              <w:rPr>
                <w:rFonts w:asciiTheme="minorEastAsia" w:hAnsiTheme="minorEastAsia" w:eastAsiaTheme="minorEastAsia" w:cstheme="minorEastAsia"/>
                <w:sz w:val="36"/>
                <w:szCs w:val="36"/>
              </w:rPr>
            </w:pPr>
          </w:p>
        </w:tc>
        <w:tc>
          <w:tcPr>
            <w:tcW w:w="7045" w:type="dxa"/>
            <w:gridSpan w:val="3"/>
            <w:vAlign w:val="center"/>
          </w:tcPr>
          <w:p>
            <w:pPr>
              <w:spacing w:line="360" w:lineRule="auto"/>
              <w:rPr>
                <w:rFonts w:asciiTheme="minorEastAsia" w:hAnsiTheme="minorEastAsia" w:eastAsiaTheme="minorEastAsia" w:cstheme="minorEastAsia"/>
                <w:sz w:val="36"/>
                <w:szCs w:val="36"/>
              </w:rPr>
            </w:pPr>
          </w:p>
          <w:p>
            <w:pPr>
              <w:spacing w:line="360" w:lineRule="auto"/>
              <w:jc w:val="center"/>
              <w:rPr>
                <w:rFonts w:asciiTheme="minorEastAsia" w:hAnsiTheme="minorEastAsia" w:eastAsiaTheme="minorEastAsia" w:cstheme="minorEastAsia"/>
                <w:b/>
                <w:sz w:val="36"/>
                <w:szCs w:val="36"/>
              </w:rPr>
            </w:pPr>
            <w:r>
              <w:rPr>
                <w:rFonts w:hint="eastAsia" w:eastAsiaTheme="minorEastAsia"/>
                <w:bCs/>
                <w:sz w:val="36"/>
                <w:szCs w:val="36"/>
              </w:rPr>
              <w:t>淮南经济技术开发区安兴路（长宁路-朝阳东路）勘察设计项目</w:t>
            </w:r>
          </w:p>
        </w:tc>
        <w:tc>
          <w:tcPr>
            <w:tcW w:w="837" w:type="dxa"/>
          </w:tcPr>
          <w:p>
            <w:pPr>
              <w:spacing w:line="360" w:lineRule="auto"/>
              <w:jc w:val="right"/>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90" w:hRule="atLeast"/>
          <w:jc w:val="center"/>
        </w:trPr>
        <w:tc>
          <w:tcPr>
            <w:tcW w:w="873" w:type="dxa"/>
            <w:vAlign w:val="center"/>
          </w:tcPr>
          <w:p>
            <w:pPr>
              <w:spacing w:line="360" w:lineRule="auto"/>
              <w:rPr>
                <w:rFonts w:asciiTheme="minorEastAsia" w:hAnsiTheme="minorEastAsia" w:eastAsiaTheme="minorEastAsia" w:cstheme="minorEastAsia"/>
                <w:sz w:val="24"/>
              </w:rPr>
            </w:pPr>
          </w:p>
        </w:tc>
        <w:tc>
          <w:tcPr>
            <w:tcW w:w="7045" w:type="dxa"/>
            <w:gridSpan w:val="3"/>
            <w:vAlign w:val="center"/>
          </w:tcPr>
          <w:p>
            <w:pPr>
              <w:spacing w:line="360" w:lineRule="auto"/>
              <w:rPr>
                <w:rFonts w:asciiTheme="minorEastAsia" w:hAnsiTheme="minorEastAsia" w:eastAsiaTheme="minorEastAsia" w:cstheme="minorEastAsia"/>
                <w:sz w:val="32"/>
                <w:szCs w:val="32"/>
              </w:rPr>
            </w:pPr>
          </w:p>
        </w:tc>
        <w:tc>
          <w:tcPr>
            <w:tcW w:w="837" w:type="dxa"/>
            <w:vAlign w:val="center"/>
          </w:tcPr>
          <w:p>
            <w:pPr>
              <w:spacing w:line="36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jc w:val="center"/>
        </w:trPr>
        <w:tc>
          <w:tcPr>
            <w:tcW w:w="873" w:type="dxa"/>
            <w:vAlign w:val="center"/>
          </w:tcPr>
          <w:p>
            <w:pPr>
              <w:spacing w:line="360" w:lineRule="auto"/>
              <w:rPr>
                <w:rFonts w:asciiTheme="minorEastAsia" w:hAnsiTheme="minorEastAsia" w:eastAsiaTheme="minorEastAsia" w:cstheme="minorEastAsia"/>
                <w:sz w:val="24"/>
              </w:rPr>
            </w:pPr>
          </w:p>
        </w:tc>
        <w:tc>
          <w:tcPr>
            <w:tcW w:w="7045" w:type="dxa"/>
            <w:gridSpan w:val="3"/>
            <w:vAlign w:val="center"/>
          </w:tcPr>
          <w:p>
            <w:pPr>
              <w:spacing w:line="360" w:lineRule="auto"/>
              <w:rPr>
                <w:rFonts w:asciiTheme="minorEastAsia" w:hAnsiTheme="minorEastAsia" w:eastAsiaTheme="minorEastAsia" w:cstheme="minorEastAsia"/>
                <w:b/>
                <w:sz w:val="32"/>
                <w:szCs w:val="32"/>
              </w:rPr>
            </w:pPr>
          </w:p>
          <w:p>
            <w:pPr>
              <w:spacing w:line="360" w:lineRule="auto"/>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72"/>
                <w:szCs w:val="72"/>
              </w:rPr>
              <w:t>竞争性谈判文件</w:t>
            </w:r>
          </w:p>
        </w:tc>
        <w:tc>
          <w:tcPr>
            <w:tcW w:w="837" w:type="dxa"/>
            <w:vAlign w:val="center"/>
          </w:tcPr>
          <w:p>
            <w:pPr>
              <w:spacing w:line="36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1567" w:hRule="atLeast"/>
          <w:jc w:val="center"/>
        </w:trPr>
        <w:tc>
          <w:tcPr>
            <w:tcW w:w="873" w:type="dxa"/>
            <w:tcBorders>
              <w:bottom w:val="nil"/>
            </w:tcBorders>
            <w:vAlign w:val="center"/>
          </w:tcPr>
          <w:p>
            <w:pPr>
              <w:spacing w:line="360" w:lineRule="auto"/>
              <w:rPr>
                <w:rFonts w:asciiTheme="minorEastAsia" w:hAnsiTheme="minorEastAsia" w:eastAsiaTheme="minorEastAsia" w:cstheme="minorEastAsia"/>
                <w:sz w:val="24"/>
              </w:rPr>
            </w:pPr>
          </w:p>
        </w:tc>
        <w:tc>
          <w:tcPr>
            <w:tcW w:w="7045" w:type="dxa"/>
            <w:gridSpan w:val="3"/>
            <w:tcBorders>
              <w:bottom w:val="nil"/>
            </w:tcBorders>
            <w:vAlign w:val="bottom"/>
          </w:tcPr>
          <w:p>
            <w:pPr>
              <w:spacing w:line="360" w:lineRule="auto"/>
              <w:jc w:val="center"/>
              <w:rPr>
                <w:rFonts w:asciiTheme="minorEastAsia" w:hAnsiTheme="minorEastAsia" w:eastAsiaTheme="minorEastAsia" w:cstheme="minorEastAsia"/>
                <w:sz w:val="32"/>
                <w:szCs w:val="32"/>
              </w:rPr>
            </w:pPr>
          </w:p>
          <w:p>
            <w:pPr>
              <w:spacing w:line="360" w:lineRule="auto"/>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项目编号：2020FYGC-048</w:t>
            </w:r>
          </w:p>
          <w:p>
            <w:pPr>
              <w:spacing w:line="360" w:lineRule="auto"/>
              <w:jc w:val="center"/>
              <w:rPr>
                <w:rFonts w:asciiTheme="minorEastAsia" w:hAnsiTheme="minorEastAsia" w:eastAsiaTheme="minorEastAsia" w:cstheme="minorEastAsia"/>
                <w:sz w:val="32"/>
                <w:szCs w:val="32"/>
              </w:rPr>
            </w:pPr>
          </w:p>
        </w:tc>
        <w:tc>
          <w:tcPr>
            <w:tcW w:w="837" w:type="dxa"/>
            <w:vAlign w:val="center"/>
          </w:tcPr>
          <w:p>
            <w:pPr>
              <w:spacing w:line="36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2767" w:hRule="atLeast"/>
          <w:jc w:val="center"/>
        </w:trPr>
        <w:tc>
          <w:tcPr>
            <w:tcW w:w="873" w:type="dxa"/>
            <w:tcBorders>
              <w:top w:val="nil"/>
              <w:left w:val="nil"/>
              <w:bottom w:val="nil"/>
              <w:right w:val="nil"/>
            </w:tcBorders>
            <w:vAlign w:val="center"/>
          </w:tcPr>
          <w:p>
            <w:pPr>
              <w:spacing w:line="360" w:lineRule="auto"/>
              <w:rPr>
                <w:rFonts w:asciiTheme="minorEastAsia" w:hAnsiTheme="minorEastAsia" w:eastAsiaTheme="minorEastAsia" w:cstheme="minorEastAsia"/>
                <w:sz w:val="24"/>
              </w:rPr>
            </w:pPr>
          </w:p>
        </w:tc>
        <w:tc>
          <w:tcPr>
            <w:tcW w:w="7045" w:type="dxa"/>
            <w:gridSpan w:val="3"/>
            <w:tcBorders>
              <w:top w:val="nil"/>
              <w:left w:val="nil"/>
              <w:bottom w:val="nil"/>
              <w:right w:val="nil"/>
            </w:tcBorders>
            <w:vAlign w:val="center"/>
          </w:tcPr>
          <w:p>
            <w:pPr>
              <w:spacing w:line="360" w:lineRule="auto"/>
              <w:jc w:val="center"/>
              <w:rPr>
                <w:rFonts w:asciiTheme="minorEastAsia" w:hAnsiTheme="minorEastAsia" w:eastAsiaTheme="minorEastAsia" w:cstheme="minorEastAsia"/>
                <w:sz w:val="32"/>
                <w:szCs w:val="32"/>
              </w:rPr>
            </w:pPr>
            <w:r>
              <w:rPr>
                <w:rFonts w:ascii="宋体" w:hAnsi="宋体"/>
              </w:rPr>
              <w:drawing>
                <wp:anchor distT="0" distB="0" distL="114300" distR="114300" simplePos="0" relativeHeight="251658240" behindDoc="0" locked="0" layoutInCell="1" allowOverlap="1">
                  <wp:simplePos x="0" y="0"/>
                  <wp:positionH relativeFrom="column">
                    <wp:posOffset>920750</wp:posOffset>
                  </wp:positionH>
                  <wp:positionV relativeFrom="paragraph">
                    <wp:posOffset>-1035685</wp:posOffset>
                  </wp:positionV>
                  <wp:extent cx="914400" cy="914400"/>
                  <wp:effectExtent l="0" t="0" r="0" b="0"/>
                  <wp:wrapSquare wrapText="bothSides"/>
                  <wp:docPr id="1" name="图片 1" descr="公司印章透明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印章透明板2"/>
                          <pic:cNvPicPr>
                            <a:picLocks noChangeAspect="1"/>
                          </pic:cNvPicPr>
                        </pic:nvPicPr>
                        <pic:blipFill>
                          <a:blip r:embed="rId13" cstate="print"/>
                          <a:stretch>
                            <a:fillRect/>
                          </a:stretch>
                        </pic:blipFill>
                        <pic:spPr>
                          <a:xfrm>
                            <a:off x="0" y="0"/>
                            <a:ext cx="914400" cy="914400"/>
                          </a:xfrm>
                          <a:prstGeom prst="rect">
                            <a:avLst/>
                          </a:prstGeom>
                          <a:noFill/>
                          <a:ln>
                            <a:noFill/>
                          </a:ln>
                        </pic:spPr>
                      </pic:pic>
                    </a:graphicData>
                  </a:graphic>
                </wp:anchor>
              </w:drawing>
            </w:r>
          </w:p>
          <w:p>
            <w:pPr>
              <w:tabs>
                <w:tab w:val="left" w:pos="4777"/>
              </w:tabs>
              <w:spacing w:line="360" w:lineRule="auto"/>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b/>
            </w:r>
            <w:r>
              <w:rPr>
                <w:rFonts w:ascii="宋体" w:hAnsi="宋体"/>
              </w:rPr>
              <w:drawing>
                <wp:anchor distT="0" distB="0" distL="114300" distR="114300" simplePos="0" relativeHeight="251661312" behindDoc="0" locked="0" layoutInCell="1" allowOverlap="1">
                  <wp:simplePos x="0" y="0"/>
                  <wp:positionH relativeFrom="column">
                    <wp:posOffset>2484755</wp:posOffset>
                  </wp:positionH>
                  <wp:positionV relativeFrom="paragraph">
                    <wp:posOffset>-1411605</wp:posOffset>
                  </wp:positionV>
                  <wp:extent cx="876300" cy="876300"/>
                  <wp:effectExtent l="0" t="0" r="0" b="0"/>
                  <wp:wrapSquare wrapText="bothSides"/>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pic:cNvPicPr>
                        </pic:nvPicPr>
                        <pic:blipFill>
                          <a:blip r:embed="rId14" cstate="print"/>
                          <a:stretch>
                            <a:fillRect/>
                          </a:stretch>
                        </pic:blipFill>
                        <pic:spPr>
                          <a:xfrm>
                            <a:off x="0" y="0"/>
                            <a:ext cx="876300" cy="876300"/>
                          </a:xfrm>
                          <a:prstGeom prst="rect">
                            <a:avLst/>
                          </a:prstGeom>
                          <a:noFill/>
                          <a:ln>
                            <a:noFill/>
                          </a:ln>
                        </pic:spPr>
                      </pic:pic>
                    </a:graphicData>
                  </a:graphic>
                </wp:anchor>
              </w:drawing>
            </w:r>
          </w:p>
          <w:p>
            <w:pPr>
              <w:spacing w:line="360" w:lineRule="auto"/>
              <w:jc w:val="center"/>
              <w:rPr>
                <w:rFonts w:asciiTheme="minorEastAsia" w:hAnsiTheme="minorEastAsia" w:eastAsiaTheme="minorEastAsia" w:cstheme="minorEastAsia"/>
                <w:sz w:val="32"/>
                <w:szCs w:val="32"/>
              </w:rPr>
            </w:pPr>
          </w:p>
          <w:p>
            <w:pPr>
              <w:rPr>
                <w:rFonts w:hint="eastAsia"/>
              </w:rPr>
            </w:pPr>
          </w:p>
          <w:p>
            <w:pPr>
              <w:pStyle w:val="2"/>
              <w:ind w:firstLine="420"/>
            </w:pPr>
          </w:p>
          <w:p>
            <w:pPr>
              <w:spacing w:line="360" w:lineRule="auto"/>
              <w:rPr>
                <w:rFonts w:asciiTheme="minorEastAsia" w:hAnsiTheme="minorEastAsia" w:eastAsiaTheme="minorEastAsia" w:cstheme="minorEastAsia"/>
                <w:sz w:val="32"/>
                <w:szCs w:val="32"/>
              </w:rPr>
            </w:pPr>
          </w:p>
        </w:tc>
        <w:tc>
          <w:tcPr>
            <w:tcW w:w="837" w:type="dxa"/>
            <w:tcBorders>
              <w:left w:val="nil"/>
            </w:tcBorders>
            <w:vAlign w:val="center"/>
          </w:tcPr>
          <w:p>
            <w:pPr>
              <w:spacing w:line="36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839" w:hRule="atLeast"/>
          <w:jc w:val="center"/>
        </w:trPr>
        <w:tc>
          <w:tcPr>
            <w:tcW w:w="873" w:type="dxa"/>
            <w:tcBorders>
              <w:top w:val="nil"/>
              <w:left w:val="nil"/>
              <w:bottom w:val="nil"/>
              <w:right w:val="nil"/>
            </w:tcBorders>
            <w:vAlign w:val="center"/>
          </w:tcPr>
          <w:p>
            <w:pPr>
              <w:spacing w:line="360" w:lineRule="auto"/>
              <w:rPr>
                <w:rFonts w:asciiTheme="minorEastAsia" w:hAnsiTheme="minorEastAsia" w:eastAsiaTheme="minorEastAsia" w:cstheme="minorEastAsia"/>
                <w:sz w:val="24"/>
              </w:rPr>
            </w:pPr>
          </w:p>
        </w:tc>
        <w:tc>
          <w:tcPr>
            <w:tcW w:w="1362" w:type="dxa"/>
            <w:tcBorders>
              <w:top w:val="nil"/>
              <w:left w:val="nil"/>
              <w:bottom w:val="nil"/>
              <w:right w:val="nil"/>
            </w:tcBorders>
            <w:vAlign w:val="bottom"/>
          </w:tcPr>
          <w:p>
            <w:pPr>
              <w:spacing w:line="36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采购人</w:t>
            </w:r>
          </w:p>
        </w:tc>
        <w:tc>
          <w:tcPr>
            <w:tcW w:w="300" w:type="dxa"/>
            <w:tcBorders>
              <w:top w:val="nil"/>
              <w:left w:val="nil"/>
              <w:bottom w:val="nil"/>
              <w:right w:val="nil"/>
            </w:tcBorders>
            <w:vAlign w:val="bottom"/>
          </w:tcPr>
          <w:p>
            <w:pPr>
              <w:spacing w:line="360" w:lineRule="auto"/>
              <w:jc w:val="both"/>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w:t>
            </w:r>
          </w:p>
        </w:tc>
        <w:tc>
          <w:tcPr>
            <w:tcW w:w="5383" w:type="dxa"/>
            <w:tcBorders>
              <w:left w:val="nil"/>
            </w:tcBorders>
            <w:vAlign w:val="bottom"/>
          </w:tcPr>
          <w:p>
            <w:pPr>
              <w:spacing w:line="360" w:lineRule="auto"/>
              <w:jc w:val="both"/>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淮南经济技术开发区城镇建设投资有限公司</w:t>
            </w:r>
          </w:p>
        </w:tc>
        <w:tc>
          <w:tcPr>
            <w:tcW w:w="837" w:type="dxa"/>
            <w:tcBorders>
              <w:left w:val="nil"/>
            </w:tcBorders>
            <w:vAlign w:val="center"/>
          </w:tcPr>
          <w:p>
            <w:pPr>
              <w:spacing w:line="360" w:lineRule="auto"/>
              <w:rPr>
                <w:rFonts w:asciiTheme="minorEastAsia" w:hAnsiTheme="minorEastAsia" w:eastAsiaTheme="minorEastAsia" w:cstheme="minorEastAsia"/>
                <w:sz w:val="24"/>
              </w:rPr>
            </w:pPr>
          </w:p>
        </w:tc>
      </w:tr>
      <w:tr>
        <w:tblPrEx>
          <w:tblCellMar>
            <w:top w:w="0" w:type="dxa"/>
            <w:left w:w="108" w:type="dxa"/>
            <w:bottom w:w="0" w:type="dxa"/>
            <w:right w:w="108" w:type="dxa"/>
          </w:tblCellMar>
        </w:tblPrEx>
        <w:trPr>
          <w:trHeight w:val="966" w:hRule="atLeast"/>
          <w:jc w:val="center"/>
        </w:trPr>
        <w:tc>
          <w:tcPr>
            <w:tcW w:w="873" w:type="dxa"/>
            <w:tcBorders>
              <w:top w:val="nil"/>
              <w:left w:val="nil"/>
              <w:bottom w:val="nil"/>
              <w:right w:val="nil"/>
            </w:tcBorders>
            <w:vAlign w:val="center"/>
          </w:tcPr>
          <w:p>
            <w:pPr>
              <w:spacing w:line="360" w:lineRule="auto"/>
              <w:rPr>
                <w:rFonts w:asciiTheme="minorEastAsia" w:hAnsiTheme="minorEastAsia" w:eastAsiaTheme="minorEastAsia" w:cstheme="minorEastAsia"/>
                <w:sz w:val="24"/>
              </w:rPr>
            </w:pPr>
          </w:p>
        </w:tc>
        <w:tc>
          <w:tcPr>
            <w:tcW w:w="1362" w:type="dxa"/>
            <w:tcBorders>
              <w:top w:val="nil"/>
              <w:left w:val="nil"/>
              <w:bottom w:val="nil"/>
              <w:right w:val="nil"/>
            </w:tcBorders>
            <w:vAlign w:val="bottom"/>
          </w:tcPr>
          <w:p>
            <w:pPr>
              <w:spacing w:line="36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采购代理</w:t>
            </w:r>
          </w:p>
        </w:tc>
        <w:tc>
          <w:tcPr>
            <w:tcW w:w="300" w:type="dxa"/>
            <w:tcBorders>
              <w:top w:val="nil"/>
              <w:left w:val="nil"/>
              <w:bottom w:val="nil"/>
              <w:right w:val="nil"/>
            </w:tcBorders>
            <w:vAlign w:val="bottom"/>
          </w:tcPr>
          <w:p>
            <w:pPr>
              <w:spacing w:line="360" w:lineRule="auto"/>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w:t>
            </w:r>
          </w:p>
        </w:tc>
        <w:tc>
          <w:tcPr>
            <w:tcW w:w="5383" w:type="dxa"/>
            <w:tcBorders>
              <w:left w:val="nil"/>
            </w:tcBorders>
            <w:vAlign w:val="bottom"/>
          </w:tcPr>
          <w:p>
            <w:pPr>
              <w:spacing w:line="360" w:lineRule="auto"/>
              <w:jc w:val="both"/>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安徽方屹工程造价咨询有限公司</w:t>
            </w:r>
          </w:p>
        </w:tc>
        <w:tc>
          <w:tcPr>
            <w:tcW w:w="837" w:type="dxa"/>
            <w:tcBorders>
              <w:left w:val="nil"/>
            </w:tcBorders>
            <w:vAlign w:val="center"/>
          </w:tcPr>
          <w:p>
            <w:pPr>
              <w:spacing w:line="360" w:lineRule="auto"/>
              <w:rPr>
                <w:rFonts w:asciiTheme="minorEastAsia" w:hAnsiTheme="minorEastAsia" w:eastAsiaTheme="minorEastAsia" w:cstheme="minorEastAsia"/>
                <w:sz w:val="24"/>
                <w:u w:val="single"/>
              </w:rPr>
            </w:pPr>
          </w:p>
        </w:tc>
      </w:tr>
      <w:tr>
        <w:tblPrEx>
          <w:tblCellMar>
            <w:top w:w="0" w:type="dxa"/>
            <w:left w:w="108" w:type="dxa"/>
            <w:bottom w:w="0" w:type="dxa"/>
            <w:right w:w="108" w:type="dxa"/>
          </w:tblCellMar>
        </w:tblPrEx>
        <w:trPr>
          <w:jc w:val="center"/>
        </w:trPr>
        <w:tc>
          <w:tcPr>
            <w:tcW w:w="873" w:type="dxa"/>
            <w:vAlign w:val="center"/>
          </w:tcPr>
          <w:p>
            <w:pPr>
              <w:spacing w:line="360" w:lineRule="auto"/>
              <w:rPr>
                <w:rFonts w:asciiTheme="minorEastAsia" w:hAnsiTheme="minorEastAsia" w:eastAsiaTheme="minorEastAsia" w:cstheme="minorEastAsia"/>
                <w:sz w:val="24"/>
              </w:rPr>
            </w:pPr>
          </w:p>
        </w:tc>
        <w:tc>
          <w:tcPr>
            <w:tcW w:w="7045" w:type="dxa"/>
            <w:gridSpan w:val="3"/>
            <w:vAlign w:val="center"/>
          </w:tcPr>
          <w:p>
            <w:pPr>
              <w:spacing w:line="360" w:lineRule="auto"/>
              <w:rPr>
                <w:rFonts w:asciiTheme="minorEastAsia" w:hAnsiTheme="minorEastAsia" w:eastAsiaTheme="minorEastAsia" w:cstheme="minorEastAsia"/>
                <w:sz w:val="32"/>
                <w:szCs w:val="32"/>
              </w:rPr>
            </w:pPr>
          </w:p>
        </w:tc>
        <w:tc>
          <w:tcPr>
            <w:tcW w:w="837" w:type="dxa"/>
            <w:vAlign w:val="center"/>
          </w:tcPr>
          <w:p>
            <w:pPr>
              <w:spacing w:line="360" w:lineRule="auto"/>
              <w:rPr>
                <w:rFonts w:asciiTheme="minorEastAsia" w:hAnsiTheme="minorEastAsia" w:eastAsiaTheme="minorEastAsia" w:cstheme="minorEastAsia"/>
                <w:sz w:val="24"/>
                <w:u w:val="single"/>
              </w:rPr>
            </w:pPr>
          </w:p>
        </w:tc>
      </w:tr>
      <w:tr>
        <w:tblPrEx>
          <w:tblCellMar>
            <w:top w:w="0" w:type="dxa"/>
            <w:left w:w="108" w:type="dxa"/>
            <w:bottom w:w="0" w:type="dxa"/>
            <w:right w:w="108" w:type="dxa"/>
          </w:tblCellMar>
        </w:tblPrEx>
        <w:trPr>
          <w:jc w:val="center"/>
        </w:trPr>
        <w:tc>
          <w:tcPr>
            <w:tcW w:w="873" w:type="dxa"/>
            <w:vAlign w:val="center"/>
          </w:tcPr>
          <w:p>
            <w:pPr>
              <w:spacing w:line="360" w:lineRule="auto"/>
              <w:rPr>
                <w:rFonts w:asciiTheme="minorEastAsia" w:hAnsiTheme="minorEastAsia" w:eastAsiaTheme="minorEastAsia" w:cstheme="minorEastAsia"/>
                <w:sz w:val="24"/>
              </w:rPr>
            </w:pPr>
          </w:p>
        </w:tc>
        <w:tc>
          <w:tcPr>
            <w:tcW w:w="7045" w:type="dxa"/>
            <w:gridSpan w:val="3"/>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8"/>
                <w:szCs w:val="28"/>
              </w:rPr>
              <w:t>二〇二一年一月</w:t>
            </w:r>
          </w:p>
        </w:tc>
        <w:tc>
          <w:tcPr>
            <w:tcW w:w="837" w:type="dxa"/>
            <w:vAlign w:val="center"/>
          </w:tcPr>
          <w:p>
            <w:pPr>
              <w:spacing w:line="360" w:lineRule="auto"/>
              <w:rPr>
                <w:rFonts w:asciiTheme="minorEastAsia" w:hAnsiTheme="minorEastAsia" w:eastAsiaTheme="minorEastAsia" w:cstheme="minorEastAsia"/>
                <w:sz w:val="24"/>
              </w:rPr>
            </w:pPr>
          </w:p>
        </w:tc>
      </w:tr>
    </w:tbl>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Theme="minorEastAsia" w:hAnsiTheme="minorEastAsia" w:eastAsiaTheme="minorEastAsia" w:cstheme="minorEastAsia"/>
          <w:b/>
          <w:bCs/>
          <w:sz w:val="24"/>
        </w:rPr>
        <w:sectPr>
          <w:headerReference r:id="rId3" w:type="default"/>
          <w:footerReference r:id="rId4" w:type="default"/>
          <w:footerReference r:id="rId5" w:type="even"/>
          <w:pgSz w:w="11906" w:h="16838"/>
          <w:pgMar w:top="1440" w:right="1800" w:bottom="1440" w:left="1800" w:header="851" w:footer="992" w:gutter="0"/>
          <w:cols w:space="425" w:num="1"/>
          <w:docGrid w:linePitch="312" w:charSpace="0"/>
        </w:sectPr>
      </w:pPr>
    </w:p>
    <w:p>
      <w:pPr>
        <w:pStyle w:val="2"/>
        <w:ind w:firstLine="420"/>
      </w:pPr>
    </w:p>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Theme="minorEastAsia" w:hAnsiTheme="minorEastAsia" w:eastAsiaTheme="minorEastAsia" w:cstheme="minorEastAsia"/>
          <w:b/>
          <w:bCs/>
          <w:sz w:val="24"/>
        </w:rPr>
      </w:pPr>
    </w:p>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Theme="minorEastAsia" w:hAnsiTheme="minorEastAsia" w:eastAsiaTheme="minorEastAsia" w:cstheme="minorEastAsia"/>
          <w:b/>
          <w:bCs/>
          <w:sz w:val="24"/>
        </w:rPr>
      </w:pPr>
    </w:p>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Theme="minorEastAsia" w:hAnsiTheme="minorEastAsia" w:eastAsiaTheme="minorEastAsia" w:cstheme="minorEastAsia"/>
          <w:b w:val="0"/>
          <w:bCs w:val="0"/>
          <w:sz w:val="30"/>
          <w:szCs w:val="30"/>
        </w:rPr>
      </w:pPr>
      <w:r>
        <w:rPr>
          <w:rFonts w:hint="eastAsia" w:asciiTheme="minorEastAsia" w:hAnsiTheme="minorEastAsia" w:eastAsiaTheme="minorEastAsia" w:cstheme="minorEastAsia"/>
          <w:b w:val="0"/>
          <w:bCs w:val="0"/>
          <w:sz w:val="30"/>
          <w:szCs w:val="30"/>
        </w:rPr>
        <w:t>目  录</w:t>
      </w:r>
    </w:p>
    <w:p>
      <w:pPr>
        <w:tabs>
          <w:tab w:val="left" w:pos="360"/>
          <w:tab w:val="left" w:pos="540"/>
          <w:tab w:val="left" w:pos="3600"/>
          <w:tab w:val="left" w:pos="3780"/>
          <w:tab w:val="left" w:pos="8460"/>
          <w:tab w:val="left" w:pos="9180"/>
        </w:tabs>
        <w:adjustRightInd w:val="0"/>
        <w:snapToGrid w:val="0"/>
        <w:spacing w:line="360" w:lineRule="auto"/>
        <w:ind w:right="-21" w:rightChars="-10"/>
        <w:jc w:val="center"/>
        <w:rPr>
          <w:rFonts w:asciiTheme="minorEastAsia" w:hAnsiTheme="minorEastAsia" w:eastAsiaTheme="minorEastAsia" w:cstheme="minorEastAsia"/>
          <w:b w:val="0"/>
          <w:bCs w:val="0"/>
          <w:sz w:val="24"/>
        </w:rPr>
      </w:pPr>
    </w:p>
    <w:p>
      <w:pPr>
        <w:pStyle w:val="18"/>
        <w:tabs>
          <w:tab w:val="right" w:leader="dot" w:pos="8296"/>
        </w:tabs>
        <w:spacing w:line="480" w:lineRule="auto"/>
        <w:rPr>
          <w:rFonts w:asciiTheme="minorEastAsia" w:hAnsiTheme="minorEastAsia" w:eastAsiaTheme="minorEastAsia" w:cstheme="minorBidi"/>
          <w:b w:val="0"/>
          <w:bCs w:val="0"/>
          <w:caps w:val="0"/>
          <w:sz w:val="28"/>
          <w:szCs w:val="28"/>
        </w:rPr>
      </w:pPr>
      <w:r>
        <w:rPr>
          <w:rFonts w:cs="宋体" w:asciiTheme="minorEastAsia" w:hAnsiTheme="minorEastAsia" w:eastAsiaTheme="minorEastAsia"/>
          <w:b w:val="0"/>
          <w:bCs w:val="0"/>
          <w:caps w:val="0"/>
          <w:sz w:val="28"/>
          <w:szCs w:val="28"/>
        </w:rPr>
        <w:fldChar w:fldCharType="begin"/>
      </w:r>
      <w:r>
        <w:rPr>
          <w:rFonts w:cs="宋体" w:asciiTheme="minorEastAsia" w:hAnsiTheme="minorEastAsia" w:eastAsiaTheme="minorEastAsia"/>
          <w:b w:val="0"/>
          <w:bCs w:val="0"/>
          <w:caps w:val="0"/>
          <w:sz w:val="28"/>
          <w:szCs w:val="28"/>
        </w:rPr>
        <w:instrText xml:space="preserve"> </w:instrText>
      </w:r>
      <w:r>
        <w:rPr>
          <w:rFonts w:hint="eastAsia" w:cs="宋体" w:asciiTheme="minorEastAsia" w:hAnsiTheme="minorEastAsia" w:eastAsiaTheme="minorEastAsia"/>
          <w:b w:val="0"/>
          <w:bCs w:val="0"/>
          <w:caps w:val="0"/>
          <w:sz w:val="28"/>
          <w:szCs w:val="28"/>
        </w:rPr>
        <w:instrText xml:space="preserve">TOC \o "1-1" \h \z \u</w:instrText>
      </w:r>
      <w:r>
        <w:rPr>
          <w:rFonts w:cs="宋体" w:asciiTheme="minorEastAsia" w:hAnsiTheme="minorEastAsia" w:eastAsiaTheme="minorEastAsia"/>
          <w:b w:val="0"/>
          <w:bCs w:val="0"/>
          <w:caps w:val="0"/>
          <w:sz w:val="28"/>
          <w:szCs w:val="28"/>
        </w:rPr>
        <w:instrText xml:space="preserve"> </w:instrText>
      </w:r>
      <w:r>
        <w:rPr>
          <w:rFonts w:cs="宋体" w:asciiTheme="minorEastAsia" w:hAnsiTheme="minorEastAsia" w:eastAsiaTheme="minorEastAsia"/>
          <w:b w:val="0"/>
          <w:bCs w:val="0"/>
          <w:caps w:val="0"/>
          <w:sz w:val="28"/>
          <w:szCs w:val="28"/>
        </w:rPr>
        <w:fldChar w:fldCharType="separate"/>
      </w:r>
      <w:r>
        <w:rPr>
          <w:b w:val="0"/>
          <w:bCs w:val="0"/>
        </w:rPr>
        <w:fldChar w:fldCharType="begin"/>
      </w:r>
      <w:r>
        <w:rPr>
          <w:b w:val="0"/>
          <w:bCs w:val="0"/>
        </w:rPr>
        <w:instrText xml:space="preserve"> HYPERLINK \l "_Toc61507356" </w:instrText>
      </w:r>
      <w:r>
        <w:rPr>
          <w:b w:val="0"/>
          <w:bCs w:val="0"/>
        </w:rPr>
        <w:fldChar w:fldCharType="separate"/>
      </w:r>
      <w:r>
        <w:rPr>
          <w:rStyle w:val="26"/>
          <w:rFonts w:hint="eastAsia" w:asciiTheme="minorEastAsia" w:hAnsiTheme="minorEastAsia" w:eastAsiaTheme="minorEastAsia"/>
          <w:b w:val="0"/>
          <w:bCs w:val="0"/>
          <w:sz w:val="28"/>
          <w:szCs w:val="28"/>
        </w:rPr>
        <w:t>第一章</w:t>
      </w:r>
      <w:r>
        <w:rPr>
          <w:rStyle w:val="26"/>
          <w:rFonts w:asciiTheme="minorEastAsia" w:hAnsiTheme="minorEastAsia" w:eastAsiaTheme="minorEastAsia"/>
          <w:b w:val="0"/>
          <w:bCs w:val="0"/>
          <w:sz w:val="28"/>
          <w:szCs w:val="28"/>
        </w:rPr>
        <w:t xml:space="preserve"> </w:t>
      </w:r>
      <w:r>
        <w:rPr>
          <w:rStyle w:val="26"/>
          <w:rFonts w:hint="eastAsia" w:asciiTheme="minorEastAsia" w:hAnsiTheme="minorEastAsia" w:eastAsiaTheme="minorEastAsia"/>
          <w:b w:val="0"/>
          <w:bCs w:val="0"/>
          <w:sz w:val="28"/>
          <w:szCs w:val="28"/>
        </w:rPr>
        <w:t>竞争性谈判公告</w:t>
      </w:r>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fldChar w:fldCharType="begin"/>
      </w:r>
      <w:r>
        <w:rPr>
          <w:rFonts w:asciiTheme="minorEastAsia" w:hAnsiTheme="minorEastAsia" w:eastAsiaTheme="minorEastAsia"/>
          <w:b w:val="0"/>
          <w:bCs w:val="0"/>
          <w:sz w:val="28"/>
          <w:szCs w:val="28"/>
        </w:rPr>
        <w:instrText xml:space="preserve"> PAGEREF _Toc61507356 \h </w:instrText>
      </w:r>
      <w:r>
        <w:rPr>
          <w:rFonts w:asciiTheme="minorEastAsia" w:hAnsiTheme="minorEastAsia" w:eastAsiaTheme="minorEastAsia"/>
          <w:b w:val="0"/>
          <w:bCs w:val="0"/>
          <w:sz w:val="28"/>
          <w:szCs w:val="28"/>
        </w:rPr>
        <w:fldChar w:fldCharType="separate"/>
      </w:r>
      <w:r>
        <w:rPr>
          <w:rFonts w:asciiTheme="minorEastAsia" w:hAnsiTheme="minorEastAsia" w:eastAsiaTheme="minorEastAsia"/>
          <w:b w:val="0"/>
          <w:bCs w:val="0"/>
          <w:sz w:val="28"/>
          <w:szCs w:val="28"/>
        </w:rPr>
        <w:t>1</w:t>
      </w:r>
      <w:r>
        <w:rPr>
          <w:rFonts w:asciiTheme="minorEastAsia" w:hAnsiTheme="minorEastAsia" w:eastAsiaTheme="minorEastAsia"/>
          <w:b w:val="0"/>
          <w:bCs w:val="0"/>
          <w:sz w:val="28"/>
          <w:szCs w:val="28"/>
        </w:rPr>
        <w:fldChar w:fldCharType="end"/>
      </w:r>
      <w:r>
        <w:rPr>
          <w:rFonts w:asciiTheme="minorEastAsia" w:hAnsiTheme="minorEastAsia" w:eastAsiaTheme="minorEastAsia"/>
          <w:b w:val="0"/>
          <w:bCs w:val="0"/>
          <w:sz w:val="28"/>
          <w:szCs w:val="28"/>
        </w:rPr>
        <w:fldChar w:fldCharType="end"/>
      </w:r>
    </w:p>
    <w:p>
      <w:pPr>
        <w:pStyle w:val="18"/>
        <w:tabs>
          <w:tab w:val="right" w:leader="dot" w:pos="8296"/>
        </w:tabs>
        <w:spacing w:line="480" w:lineRule="auto"/>
        <w:rPr>
          <w:rFonts w:asciiTheme="minorEastAsia" w:hAnsiTheme="minorEastAsia" w:eastAsiaTheme="minorEastAsia" w:cstheme="minorBidi"/>
          <w:b w:val="0"/>
          <w:bCs w:val="0"/>
          <w:caps w:val="0"/>
          <w:sz w:val="28"/>
          <w:szCs w:val="28"/>
        </w:rPr>
      </w:pPr>
      <w:r>
        <w:rPr>
          <w:b w:val="0"/>
          <w:bCs w:val="0"/>
        </w:rPr>
        <w:fldChar w:fldCharType="begin"/>
      </w:r>
      <w:r>
        <w:rPr>
          <w:b w:val="0"/>
          <w:bCs w:val="0"/>
        </w:rPr>
        <w:instrText xml:space="preserve"> HYPERLINK \l "_Toc61507357" </w:instrText>
      </w:r>
      <w:r>
        <w:rPr>
          <w:b w:val="0"/>
          <w:bCs w:val="0"/>
        </w:rPr>
        <w:fldChar w:fldCharType="separate"/>
      </w:r>
      <w:r>
        <w:rPr>
          <w:rStyle w:val="26"/>
          <w:rFonts w:hint="eastAsia" w:asciiTheme="minorEastAsia" w:hAnsiTheme="minorEastAsia" w:eastAsiaTheme="minorEastAsia"/>
          <w:b w:val="0"/>
          <w:bCs w:val="0"/>
          <w:sz w:val="28"/>
          <w:szCs w:val="28"/>
        </w:rPr>
        <w:t>第二章</w:t>
      </w:r>
      <w:r>
        <w:rPr>
          <w:rStyle w:val="26"/>
          <w:rFonts w:asciiTheme="minorEastAsia" w:hAnsiTheme="minorEastAsia" w:eastAsiaTheme="minorEastAsia"/>
          <w:b w:val="0"/>
          <w:bCs w:val="0"/>
          <w:sz w:val="28"/>
          <w:szCs w:val="28"/>
        </w:rPr>
        <w:t xml:space="preserve"> </w:t>
      </w:r>
      <w:r>
        <w:rPr>
          <w:rStyle w:val="26"/>
          <w:rFonts w:hint="eastAsia" w:asciiTheme="minorEastAsia" w:hAnsiTheme="minorEastAsia" w:eastAsiaTheme="minorEastAsia"/>
          <w:b w:val="0"/>
          <w:bCs w:val="0"/>
          <w:sz w:val="28"/>
          <w:szCs w:val="28"/>
        </w:rPr>
        <w:t>投标供应商须知及前附表</w:t>
      </w:r>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fldChar w:fldCharType="begin"/>
      </w:r>
      <w:r>
        <w:rPr>
          <w:rFonts w:asciiTheme="minorEastAsia" w:hAnsiTheme="minorEastAsia" w:eastAsiaTheme="minorEastAsia"/>
          <w:b w:val="0"/>
          <w:bCs w:val="0"/>
          <w:sz w:val="28"/>
          <w:szCs w:val="28"/>
        </w:rPr>
        <w:instrText xml:space="preserve"> PAGEREF _Toc61507357 \h </w:instrText>
      </w:r>
      <w:r>
        <w:rPr>
          <w:rFonts w:asciiTheme="minorEastAsia" w:hAnsiTheme="minorEastAsia" w:eastAsiaTheme="minorEastAsia"/>
          <w:b w:val="0"/>
          <w:bCs w:val="0"/>
          <w:sz w:val="28"/>
          <w:szCs w:val="28"/>
        </w:rPr>
        <w:fldChar w:fldCharType="separate"/>
      </w:r>
      <w:r>
        <w:rPr>
          <w:rFonts w:asciiTheme="minorEastAsia" w:hAnsiTheme="minorEastAsia" w:eastAsiaTheme="minorEastAsia"/>
          <w:b w:val="0"/>
          <w:bCs w:val="0"/>
          <w:sz w:val="28"/>
          <w:szCs w:val="28"/>
        </w:rPr>
        <w:t>3</w:t>
      </w:r>
      <w:r>
        <w:rPr>
          <w:rFonts w:asciiTheme="minorEastAsia" w:hAnsiTheme="minorEastAsia" w:eastAsiaTheme="minorEastAsia"/>
          <w:b w:val="0"/>
          <w:bCs w:val="0"/>
          <w:sz w:val="28"/>
          <w:szCs w:val="28"/>
        </w:rPr>
        <w:fldChar w:fldCharType="end"/>
      </w:r>
      <w:r>
        <w:rPr>
          <w:rFonts w:asciiTheme="minorEastAsia" w:hAnsiTheme="minorEastAsia" w:eastAsiaTheme="minorEastAsia"/>
          <w:b w:val="0"/>
          <w:bCs w:val="0"/>
          <w:sz w:val="28"/>
          <w:szCs w:val="28"/>
        </w:rPr>
        <w:fldChar w:fldCharType="end"/>
      </w:r>
    </w:p>
    <w:p>
      <w:pPr>
        <w:pStyle w:val="18"/>
        <w:tabs>
          <w:tab w:val="right" w:leader="dot" w:pos="8296"/>
        </w:tabs>
        <w:spacing w:line="480" w:lineRule="auto"/>
        <w:rPr>
          <w:rFonts w:asciiTheme="minorEastAsia" w:hAnsiTheme="minorEastAsia" w:eastAsiaTheme="minorEastAsia" w:cstheme="minorBidi"/>
          <w:b w:val="0"/>
          <w:bCs w:val="0"/>
          <w:caps w:val="0"/>
          <w:sz w:val="28"/>
          <w:szCs w:val="28"/>
        </w:rPr>
      </w:pPr>
      <w:r>
        <w:rPr>
          <w:b w:val="0"/>
          <w:bCs w:val="0"/>
        </w:rPr>
        <w:fldChar w:fldCharType="begin"/>
      </w:r>
      <w:r>
        <w:rPr>
          <w:b w:val="0"/>
          <w:bCs w:val="0"/>
        </w:rPr>
        <w:instrText xml:space="preserve"> HYPERLINK \l "_Toc61507359" </w:instrText>
      </w:r>
      <w:r>
        <w:rPr>
          <w:b w:val="0"/>
          <w:bCs w:val="0"/>
        </w:rPr>
        <w:fldChar w:fldCharType="separate"/>
      </w:r>
      <w:r>
        <w:rPr>
          <w:rStyle w:val="26"/>
          <w:rFonts w:hint="eastAsia" w:asciiTheme="minorEastAsia" w:hAnsiTheme="minorEastAsia" w:eastAsiaTheme="minorEastAsia"/>
          <w:b w:val="0"/>
          <w:bCs w:val="0"/>
          <w:sz w:val="28"/>
          <w:szCs w:val="28"/>
        </w:rPr>
        <w:t>第三章</w:t>
      </w:r>
      <w:r>
        <w:rPr>
          <w:rStyle w:val="26"/>
          <w:rFonts w:asciiTheme="minorEastAsia" w:hAnsiTheme="minorEastAsia" w:eastAsiaTheme="minorEastAsia"/>
          <w:b w:val="0"/>
          <w:bCs w:val="0"/>
          <w:sz w:val="28"/>
          <w:szCs w:val="28"/>
        </w:rPr>
        <w:t xml:space="preserve"> </w:t>
      </w:r>
      <w:r>
        <w:rPr>
          <w:rStyle w:val="26"/>
          <w:rFonts w:hint="eastAsia" w:asciiTheme="minorEastAsia" w:hAnsiTheme="minorEastAsia" w:eastAsiaTheme="minorEastAsia"/>
          <w:b w:val="0"/>
          <w:bCs w:val="0"/>
          <w:sz w:val="28"/>
          <w:szCs w:val="28"/>
        </w:rPr>
        <w:t>采购需求</w:t>
      </w:r>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fldChar w:fldCharType="begin"/>
      </w:r>
      <w:r>
        <w:rPr>
          <w:rFonts w:asciiTheme="minorEastAsia" w:hAnsiTheme="minorEastAsia" w:eastAsiaTheme="minorEastAsia"/>
          <w:b w:val="0"/>
          <w:bCs w:val="0"/>
          <w:sz w:val="28"/>
          <w:szCs w:val="28"/>
        </w:rPr>
        <w:instrText xml:space="preserve"> PAGEREF _Toc61507359 \h </w:instrText>
      </w:r>
      <w:r>
        <w:rPr>
          <w:rFonts w:asciiTheme="minorEastAsia" w:hAnsiTheme="minorEastAsia" w:eastAsiaTheme="minorEastAsia"/>
          <w:b w:val="0"/>
          <w:bCs w:val="0"/>
          <w:sz w:val="28"/>
          <w:szCs w:val="28"/>
        </w:rPr>
        <w:fldChar w:fldCharType="separate"/>
      </w:r>
      <w:r>
        <w:rPr>
          <w:rFonts w:asciiTheme="minorEastAsia" w:hAnsiTheme="minorEastAsia" w:eastAsiaTheme="minorEastAsia"/>
          <w:b w:val="0"/>
          <w:bCs w:val="0"/>
          <w:sz w:val="28"/>
          <w:szCs w:val="28"/>
        </w:rPr>
        <w:t>15</w:t>
      </w:r>
      <w:r>
        <w:rPr>
          <w:rFonts w:asciiTheme="minorEastAsia" w:hAnsiTheme="minorEastAsia" w:eastAsiaTheme="minorEastAsia"/>
          <w:b w:val="0"/>
          <w:bCs w:val="0"/>
          <w:sz w:val="28"/>
          <w:szCs w:val="28"/>
        </w:rPr>
        <w:fldChar w:fldCharType="end"/>
      </w:r>
      <w:r>
        <w:rPr>
          <w:rFonts w:asciiTheme="minorEastAsia" w:hAnsiTheme="minorEastAsia" w:eastAsiaTheme="minorEastAsia"/>
          <w:b w:val="0"/>
          <w:bCs w:val="0"/>
          <w:sz w:val="28"/>
          <w:szCs w:val="28"/>
        </w:rPr>
        <w:fldChar w:fldCharType="end"/>
      </w:r>
    </w:p>
    <w:p>
      <w:pPr>
        <w:pStyle w:val="18"/>
        <w:tabs>
          <w:tab w:val="right" w:leader="dot" w:pos="8296"/>
        </w:tabs>
        <w:spacing w:line="480" w:lineRule="auto"/>
        <w:rPr>
          <w:rFonts w:asciiTheme="minorEastAsia" w:hAnsiTheme="minorEastAsia" w:eastAsiaTheme="minorEastAsia" w:cstheme="minorBidi"/>
          <w:b w:val="0"/>
          <w:bCs w:val="0"/>
          <w:caps w:val="0"/>
          <w:sz w:val="28"/>
          <w:szCs w:val="28"/>
        </w:rPr>
      </w:pPr>
      <w:r>
        <w:rPr>
          <w:b w:val="0"/>
          <w:bCs w:val="0"/>
        </w:rPr>
        <w:fldChar w:fldCharType="begin"/>
      </w:r>
      <w:r>
        <w:rPr>
          <w:b w:val="0"/>
          <w:bCs w:val="0"/>
        </w:rPr>
        <w:instrText xml:space="preserve"> HYPERLINK \l "_Toc61507360" </w:instrText>
      </w:r>
      <w:r>
        <w:rPr>
          <w:b w:val="0"/>
          <w:bCs w:val="0"/>
        </w:rPr>
        <w:fldChar w:fldCharType="separate"/>
      </w:r>
      <w:r>
        <w:rPr>
          <w:rStyle w:val="26"/>
          <w:rFonts w:hint="eastAsia" w:asciiTheme="minorEastAsia" w:hAnsiTheme="minorEastAsia" w:eastAsiaTheme="minorEastAsia"/>
          <w:b w:val="0"/>
          <w:bCs w:val="0"/>
          <w:sz w:val="28"/>
          <w:szCs w:val="28"/>
        </w:rPr>
        <w:t>第四章</w:t>
      </w:r>
      <w:r>
        <w:rPr>
          <w:rStyle w:val="26"/>
          <w:rFonts w:asciiTheme="minorEastAsia" w:hAnsiTheme="minorEastAsia" w:eastAsiaTheme="minorEastAsia"/>
          <w:b w:val="0"/>
          <w:bCs w:val="0"/>
          <w:sz w:val="28"/>
          <w:szCs w:val="28"/>
        </w:rPr>
        <w:t xml:space="preserve"> </w:t>
      </w:r>
      <w:r>
        <w:rPr>
          <w:rStyle w:val="26"/>
          <w:rFonts w:hint="eastAsia" w:asciiTheme="minorEastAsia" w:hAnsiTheme="minorEastAsia" w:eastAsiaTheme="minorEastAsia"/>
          <w:b w:val="0"/>
          <w:bCs w:val="0"/>
          <w:sz w:val="28"/>
          <w:szCs w:val="28"/>
        </w:rPr>
        <w:t>评标办法</w:t>
      </w:r>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fldChar w:fldCharType="begin"/>
      </w:r>
      <w:r>
        <w:rPr>
          <w:rFonts w:asciiTheme="minorEastAsia" w:hAnsiTheme="minorEastAsia" w:eastAsiaTheme="minorEastAsia"/>
          <w:b w:val="0"/>
          <w:bCs w:val="0"/>
          <w:sz w:val="28"/>
          <w:szCs w:val="28"/>
        </w:rPr>
        <w:instrText xml:space="preserve"> PAGEREF _Toc61507360 \h </w:instrText>
      </w:r>
      <w:r>
        <w:rPr>
          <w:rFonts w:asciiTheme="minorEastAsia" w:hAnsiTheme="minorEastAsia" w:eastAsiaTheme="minorEastAsia"/>
          <w:b w:val="0"/>
          <w:bCs w:val="0"/>
          <w:sz w:val="28"/>
          <w:szCs w:val="28"/>
        </w:rPr>
        <w:fldChar w:fldCharType="separate"/>
      </w:r>
      <w:r>
        <w:rPr>
          <w:rFonts w:asciiTheme="minorEastAsia" w:hAnsiTheme="minorEastAsia" w:eastAsiaTheme="minorEastAsia"/>
          <w:b w:val="0"/>
          <w:bCs w:val="0"/>
          <w:sz w:val="28"/>
          <w:szCs w:val="28"/>
        </w:rPr>
        <w:t>16</w:t>
      </w:r>
      <w:r>
        <w:rPr>
          <w:rFonts w:asciiTheme="minorEastAsia" w:hAnsiTheme="minorEastAsia" w:eastAsiaTheme="minorEastAsia"/>
          <w:b w:val="0"/>
          <w:bCs w:val="0"/>
          <w:sz w:val="28"/>
          <w:szCs w:val="28"/>
        </w:rPr>
        <w:fldChar w:fldCharType="end"/>
      </w:r>
      <w:r>
        <w:rPr>
          <w:rFonts w:asciiTheme="minorEastAsia" w:hAnsiTheme="minorEastAsia" w:eastAsiaTheme="minorEastAsia"/>
          <w:b w:val="0"/>
          <w:bCs w:val="0"/>
          <w:sz w:val="28"/>
          <w:szCs w:val="28"/>
        </w:rPr>
        <w:fldChar w:fldCharType="end"/>
      </w:r>
    </w:p>
    <w:p>
      <w:pPr>
        <w:pStyle w:val="18"/>
        <w:tabs>
          <w:tab w:val="right" w:leader="dot" w:pos="8296"/>
        </w:tabs>
        <w:spacing w:line="480" w:lineRule="auto"/>
        <w:rPr>
          <w:rFonts w:asciiTheme="minorEastAsia" w:hAnsiTheme="minorEastAsia" w:eastAsiaTheme="minorEastAsia" w:cstheme="minorBidi"/>
          <w:b w:val="0"/>
          <w:bCs w:val="0"/>
          <w:caps w:val="0"/>
          <w:sz w:val="28"/>
          <w:szCs w:val="28"/>
        </w:rPr>
      </w:pPr>
      <w:r>
        <w:rPr>
          <w:b w:val="0"/>
          <w:bCs w:val="0"/>
        </w:rPr>
        <w:fldChar w:fldCharType="begin"/>
      </w:r>
      <w:r>
        <w:rPr>
          <w:b w:val="0"/>
          <w:bCs w:val="0"/>
        </w:rPr>
        <w:instrText xml:space="preserve"> HYPERLINK \l "_Toc61507361" </w:instrText>
      </w:r>
      <w:r>
        <w:rPr>
          <w:b w:val="0"/>
          <w:bCs w:val="0"/>
        </w:rPr>
        <w:fldChar w:fldCharType="separate"/>
      </w:r>
      <w:r>
        <w:rPr>
          <w:rStyle w:val="26"/>
          <w:rFonts w:hint="eastAsia" w:asciiTheme="minorEastAsia" w:hAnsiTheme="minorEastAsia" w:eastAsiaTheme="minorEastAsia"/>
          <w:b w:val="0"/>
          <w:bCs w:val="0"/>
          <w:sz w:val="28"/>
          <w:szCs w:val="28"/>
        </w:rPr>
        <w:t>第五章</w:t>
      </w:r>
      <w:r>
        <w:rPr>
          <w:rStyle w:val="26"/>
          <w:rFonts w:asciiTheme="minorEastAsia" w:hAnsiTheme="minorEastAsia" w:eastAsiaTheme="minorEastAsia"/>
          <w:b w:val="0"/>
          <w:bCs w:val="0"/>
          <w:sz w:val="28"/>
          <w:szCs w:val="28"/>
        </w:rPr>
        <w:t xml:space="preserve"> </w:t>
      </w:r>
      <w:r>
        <w:rPr>
          <w:rStyle w:val="26"/>
          <w:rFonts w:hint="eastAsia" w:asciiTheme="minorEastAsia" w:hAnsiTheme="minorEastAsia" w:eastAsiaTheme="minorEastAsia"/>
          <w:b w:val="0"/>
          <w:bCs w:val="0"/>
          <w:sz w:val="28"/>
          <w:szCs w:val="28"/>
        </w:rPr>
        <w:t>合同内容</w:t>
      </w:r>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fldChar w:fldCharType="begin"/>
      </w:r>
      <w:r>
        <w:rPr>
          <w:rFonts w:asciiTheme="minorEastAsia" w:hAnsiTheme="minorEastAsia" w:eastAsiaTheme="minorEastAsia"/>
          <w:b w:val="0"/>
          <w:bCs w:val="0"/>
          <w:sz w:val="28"/>
          <w:szCs w:val="28"/>
        </w:rPr>
        <w:instrText xml:space="preserve"> PAGEREF _Toc61507361 \h </w:instrText>
      </w:r>
      <w:r>
        <w:rPr>
          <w:rFonts w:asciiTheme="minorEastAsia" w:hAnsiTheme="minorEastAsia" w:eastAsiaTheme="minorEastAsia"/>
          <w:b w:val="0"/>
          <w:bCs w:val="0"/>
          <w:sz w:val="28"/>
          <w:szCs w:val="28"/>
        </w:rPr>
        <w:fldChar w:fldCharType="separate"/>
      </w:r>
      <w:r>
        <w:rPr>
          <w:rFonts w:asciiTheme="minorEastAsia" w:hAnsiTheme="minorEastAsia" w:eastAsiaTheme="minorEastAsia"/>
          <w:b w:val="0"/>
          <w:bCs w:val="0"/>
          <w:sz w:val="28"/>
          <w:szCs w:val="28"/>
        </w:rPr>
        <w:t>21</w:t>
      </w:r>
      <w:r>
        <w:rPr>
          <w:rFonts w:asciiTheme="minorEastAsia" w:hAnsiTheme="minorEastAsia" w:eastAsiaTheme="minorEastAsia"/>
          <w:b w:val="0"/>
          <w:bCs w:val="0"/>
          <w:sz w:val="28"/>
          <w:szCs w:val="28"/>
        </w:rPr>
        <w:fldChar w:fldCharType="end"/>
      </w:r>
      <w:r>
        <w:rPr>
          <w:rFonts w:asciiTheme="minorEastAsia" w:hAnsiTheme="minorEastAsia" w:eastAsiaTheme="minorEastAsia"/>
          <w:b w:val="0"/>
          <w:bCs w:val="0"/>
          <w:sz w:val="28"/>
          <w:szCs w:val="28"/>
        </w:rPr>
        <w:fldChar w:fldCharType="end"/>
      </w:r>
    </w:p>
    <w:p>
      <w:pPr>
        <w:pStyle w:val="18"/>
        <w:tabs>
          <w:tab w:val="right" w:leader="dot" w:pos="8296"/>
        </w:tabs>
        <w:spacing w:line="480" w:lineRule="auto"/>
        <w:rPr>
          <w:rFonts w:asciiTheme="minorEastAsia" w:hAnsiTheme="minorEastAsia" w:eastAsiaTheme="minorEastAsia" w:cstheme="minorBidi"/>
          <w:b w:val="0"/>
          <w:bCs w:val="0"/>
          <w:caps w:val="0"/>
          <w:sz w:val="28"/>
          <w:szCs w:val="28"/>
        </w:rPr>
      </w:pPr>
      <w:r>
        <w:rPr>
          <w:b w:val="0"/>
          <w:bCs w:val="0"/>
        </w:rPr>
        <w:fldChar w:fldCharType="begin"/>
      </w:r>
      <w:r>
        <w:rPr>
          <w:b w:val="0"/>
          <w:bCs w:val="0"/>
        </w:rPr>
        <w:instrText xml:space="preserve"> HYPERLINK \l "_Toc61507362" </w:instrText>
      </w:r>
      <w:r>
        <w:rPr>
          <w:b w:val="0"/>
          <w:bCs w:val="0"/>
        </w:rPr>
        <w:fldChar w:fldCharType="separate"/>
      </w:r>
      <w:r>
        <w:rPr>
          <w:rStyle w:val="26"/>
          <w:rFonts w:hint="eastAsia" w:asciiTheme="minorEastAsia" w:hAnsiTheme="minorEastAsia" w:eastAsiaTheme="minorEastAsia"/>
          <w:b w:val="0"/>
          <w:bCs w:val="0"/>
          <w:sz w:val="28"/>
          <w:szCs w:val="28"/>
        </w:rPr>
        <w:t>第六章</w:t>
      </w:r>
      <w:r>
        <w:rPr>
          <w:rStyle w:val="26"/>
          <w:rFonts w:asciiTheme="minorEastAsia" w:hAnsiTheme="minorEastAsia" w:eastAsiaTheme="minorEastAsia"/>
          <w:b w:val="0"/>
          <w:bCs w:val="0"/>
          <w:sz w:val="28"/>
          <w:szCs w:val="28"/>
        </w:rPr>
        <w:t xml:space="preserve"> </w:t>
      </w:r>
      <w:r>
        <w:rPr>
          <w:rStyle w:val="26"/>
          <w:rFonts w:hint="eastAsia" w:asciiTheme="minorEastAsia" w:hAnsiTheme="minorEastAsia" w:eastAsiaTheme="minorEastAsia"/>
          <w:b w:val="0"/>
          <w:bCs w:val="0"/>
          <w:sz w:val="28"/>
          <w:szCs w:val="28"/>
        </w:rPr>
        <w:t>投标文件格式</w:t>
      </w:r>
      <w:r>
        <w:rPr>
          <w:rFonts w:asciiTheme="minorEastAsia" w:hAnsiTheme="minorEastAsia" w:eastAsiaTheme="minorEastAsia"/>
          <w:b w:val="0"/>
          <w:bCs w:val="0"/>
          <w:sz w:val="28"/>
          <w:szCs w:val="28"/>
        </w:rPr>
        <w:tab/>
      </w:r>
      <w:r>
        <w:rPr>
          <w:rFonts w:asciiTheme="minorEastAsia" w:hAnsiTheme="minorEastAsia" w:eastAsiaTheme="minorEastAsia"/>
          <w:b w:val="0"/>
          <w:bCs w:val="0"/>
          <w:sz w:val="28"/>
          <w:szCs w:val="28"/>
        </w:rPr>
        <w:fldChar w:fldCharType="begin"/>
      </w:r>
      <w:r>
        <w:rPr>
          <w:rFonts w:asciiTheme="minorEastAsia" w:hAnsiTheme="minorEastAsia" w:eastAsiaTheme="minorEastAsia"/>
          <w:b w:val="0"/>
          <w:bCs w:val="0"/>
          <w:sz w:val="28"/>
          <w:szCs w:val="28"/>
        </w:rPr>
        <w:instrText xml:space="preserve"> PAGEREF _Toc61507362 \h </w:instrText>
      </w:r>
      <w:r>
        <w:rPr>
          <w:rFonts w:asciiTheme="minorEastAsia" w:hAnsiTheme="minorEastAsia" w:eastAsiaTheme="minorEastAsia"/>
          <w:b w:val="0"/>
          <w:bCs w:val="0"/>
          <w:sz w:val="28"/>
          <w:szCs w:val="28"/>
        </w:rPr>
        <w:fldChar w:fldCharType="separate"/>
      </w:r>
      <w:r>
        <w:rPr>
          <w:rFonts w:asciiTheme="minorEastAsia" w:hAnsiTheme="minorEastAsia" w:eastAsiaTheme="minorEastAsia"/>
          <w:b w:val="0"/>
          <w:bCs w:val="0"/>
          <w:sz w:val="28"/>
          <w:szCs w:val="28"/>
        </w:rPr>
        <w:t>34</w:t>
      </w:r>
      <w:r>
        <w:rPr>
          <w:rFonts w:asciiTheme="minorEastAsia" w:hAnsiTheme="minorEastAsia" w:eastAsiaTheme="minorEastAsia"/>
          <w:b w:val="0"/>
          <w:bCs w:val="0"/>
          <w:sz w:val="28"/>
          <w:szCs w:val="28"/>
        </w:rPr>
        <w:fldChar w:fldCharType="end"/>
      </w:r>
      <w:r>
        <w:rPr>
          <w:rFonts w:asciiTheme="minorEastAsia" w:hAnsiTheme="minorEastAsia" w:eastAsiaTheme="minorEastAsia"/>
          <w:b w:val="0"/>
          <w:bCs w:val="0"/>
          <w:sz w:val="28"/>
          <w:szCs w:val="28"/>
        </w:rPr>
        <w:fldChar w:fldCharType="end"/>
      </w:r>
    </w:p>
    <w:p>
      <w:pPr>
        <w:tabs>
          <w:tab w:val="left" w:pos="360"/>
          <w:tab w:val="left" w:pos="540"/>
          <w:tab w:val="left" w:pos="3600"/>
          <w:tab w:val="left" w:pos="3780"/>
          <w:tab w:val="left" w:pos="8460"/>
          <w:tab w:val="left" w:pos="9180"/>
        </w:tabs>
        <w:adjustRightInd w:val="0"/>
        <w:snapToGrid w:val="0"/>
        <w:spacing w:line="480" w:lineRule="auto"/>
        <w:ind w:right="-21" w:rightChars="-10"/>
        <w:rPr>
          <w:rFonts w:asciiTheme="minorEastAsia" w:hAnsiTheme="minorEastAsia" w:eastAsiaTheme="minorEastAsia" w:cstheme="minorEastAsia"/>
          <w:bCs/>
          <w:sz w:val="24"/>
        </w:rPr>
      </w:pPr>
      <w:r>
        <w:rPr>
          <w:rFonts w:cs="宋体" w:asciiTheme="minorEastAsia" w:hAnsiTheme="minorEastAsia" w:eastAsiaTheme="minorEastAsia"/>
          <w:b w:val="0"/>
          <w:bCs w:val="0"/>
          <w:caps/>
          <w:sz w:val="28"/>
          <w:szCs w:val="28"/>
        </w:rPr>
        <w:fldChar w:fldCharType="end"/>
      </w:r>
    </w:p>
    <w:p>
      <w:pPr>
        <w:tabs>
          <w:tab w:val="left" w:pos="360"/>
          <w:tab w:val="left" w:pos="540"/>
          <w:tab w:val="left" w:pos="3600"/>
          <w:tab w:val="left" w:pos="3780"/>
          <w:tab w:val="left" w:pos="8460"/>
          <w:tab w:val="left" w:pos="9180"/>
        </w:tabs>
        <w:adjustRightInd w:val="0"/>
        <w:snapToGrid w:val="0"/>
        <w:spacing w:line="360" w:lineRule="auto"/>
        <w:ind w:right="-21" w:rightChars="-10"/>
        <w:rPr>
          <w:rFonts w:asciiTheme="minorEastAsia" w:hAnsiTheme="minorEastAsia" w:eastAsiaTheme="minorEastAsia" w:cstheme="minorEastAsia"/>
          <w:bCs/>
          <w:sz w:val="24"/>
        </w:rPr>
      </w:pPr>
    </w:p>
    <w:p>
      <w:pPr>
        <w:spacing w:line="360" w:lineRule="auto"/>
        <w:rPr>
          <w:rFonts w:asciiTheme="minorEastAsia" w:hAnsiTheme="minorEastAsia" w:eastAsiaTheme="minorEastAsia" w:cstheme="minorEastAsia"/>
          <w:sz w:val="24"/>
        </w:rPr>
        <w:sectPr>
          <w:footerReference r:id="rId6" w:type="default"/>
          <w:pgSz w:w="11906" w:h="16838"/>
          <w:pgMar w:top="1440" w:right="1800" w:bottom="1440" w:left="1800" w:header="851" w:footer="992" w:gutter="0"/>
          <w:pgNumType w:start="1"/>
          <w:cols w:space="425" w:num="1"/>
          <w:docGrid w:linePitch="312" w:charSpace="0"/>
        </w:sectPr>
      </w:pPr>
      <w:bookmarkStart w:id="94" w:name="_GoBack"/>
      <w:bookmarkEnd w:id="94"/>
    </w:p>
    <w:p>
      <w:pPr>
        <w:pStyle w:val="8"/>
      </w:pPr>
      <w:bookmarkStart w:id="0" w:name="_Toc532330255"/>
      <w:bookmarkStart w:id="1" w:name="_Toc497752353"/>
      <w:bookmarkStart w:id="2" w:name="_Toc61507356"/>
      <w:r>
        <w:rPr>
          <w:rFonts w:hint="eastAsia"/>
        </w:rPr>
        <w:t>第一章</w:t>
      </w:r>
      <w:bookmarkEnd w:id="0"/>
      <w:bookmarkEnd w:id="1"/>
      <w:r>
        <w:rPr>
          <w:rFonts w:hint="eastAsia"/>
        </w:rPr>
        <w:t xml:space="preserve"> 竞争性谈判公告</w:t>
      </w:r>
      <w:bookmarkEnd w:id="2"/>
    </w:p>
    <w:p>
      <w:pPr>
        <w:spacing w:line="360" w:lineRule="auto"/>
        <w:ind w:firstLine="456" w:firstLineChars="190"/>
        <w:rPr>
          <w:rFonts w:ascii="宋体" w:hAnsi="宋体" w:cs="宋体"/>
          <w:bCs/>
          <w:sz w:val="24"/>
        </w:rPr>
      </w:pPr>
      <w:bookmarkStart w:id="3" w:name="_Toc255654679"/>
      <w:r>
        <w:rPr>
          <w:rFonts w:hint="eastAsia" w:ascii="宋体" w:hAnsi="宋体" w:cs="宋体"/>
          <w:bCs/>
          <w:sz w:val="24"/>
          <w:u w:val="single"/>
        </w:rPr>
        <w:t>安徽方屹工程造价咨询有限公司</w:t>
      </w:r>
      <w:r>
        <w:rPr>
          <w:rFonts w:hint="eastAsia" w:ascii="宋体" w:hAnsi="宋体" w:cs="宋体"/>
          <w:bCs/>
          <w:sz w:val="24"/>
        </w:rPr>
        <w:t>受</w:t>
      </w:r>
      <w:r>
        <w:rPr>
          <w:rFonts w:hint="eastAsia" w:ascii="宋体" w:hAnsi="宋体" w:cs="宋体"/>
          <w:bCs/>
          <w:sz w:val="24"/>
          <w:u w:val="single"/>
        </w:rPr>
        <w:t xml:space="preserve">淮南经济技术开发区城镇建设投资有限公司 </w:t>
      </w:r>
      <w:r>
        <w:rPr>
          <w:rFonts w:hint="eastAsia" w:ascii="宋体" w:hAnsi="宋体" w:cs="宋体"/>
          <w:bCs/>
          <w:sz w:val="24"/>
        </w:rPr>
        <w:t>的委托，对</w:t>
      </w:r>
      <w:r>
        <w:rPr>
          <w:rFonts w:hint="eastAsia" w:ascii="宋体" w:hAnsi="宋体" w:cs="宋体"/>
          <w:bCs/>
          <w:sz w:val="24"/>
          <w:u w:val="single"/>
        </w:rPr>
        <w:t>淮南经济技术开发区安兴路（长宁路-朝阳东路）勘察设计项目</w:t>
      </w:r>
      <w:r>
        <w:rPr>
          <w:rFonts w:hint="eastAsia" w:ascii="宋体" w:hAnsi="宋体" w:cs="宋体"/>
          <w:bCs/>
          <w:sz w:val="24"/>
        </w:rPr>
        <w:t>进行竞争性谈判采购。</w:t>
      </w:r>
    </w:p>
    <w:p>
      <w:pPr>
        <w:spacing w:line="360" w:lineRule="auto"/>
        <w:ind w:firstLine="240" w:firstLineChars="100"/>
        <w:rPr>
          <w:rFonts w:ascii="宋体" w:hAnsi="宋体" w:cs="宋体"/>
          <w:bCs/>
          <w:sz w:val="24"/>
        </w:rPr>
      </w:pPr>
      <w:r>
        <w:rPr>
          <w:rFonts w:hint="eastAsia" w:ascii="宋体" w:hAnsi="宋体" w:cs="宋体"/>
          <w:bCs/>
          <w:sz w:val="24"/>
        </w:rPr>
        <w:t>一、项目编号：2020FYGC-048</w:t>
      </w:r>
    </w:p>
    <w:p>
      <w:pPr>
        <w:spacing w:line="360" w:lineRule="auto"/>
        <w:ind w:right="31" w:rightChars="15" w:firstLine="200"/>
        <w:rPr>
          <w:rFonts w:ascii="宋体" w:hAnsi="宋体" w:cs="宋体"/>
          <w:bCs/>
          <w:sz w:val="24"/>
        </w:rPr>
      </w:pPr>
      <w:r>
        <w:rPr>
          <w:rFonts w:hint="eastAsia" w:ascii="宋体" w:hAnsi="宋体" w:cs="宋体"/>
          <w:bCs/>
          <w:sz w:val="24"/>
        </w:rPr>
        <w:t>二、采购项目：淮南经济技术开发区安兴路（长宁路-朝阳东路）勘察设计项目</w:t>
      </w:r>
    </w:p>
    <w:p>
      <w:pPr>
        <w:spacing w:line="360" w:lineRule="auto"/>
        <w:ind w:right="31" w:rightChars="15" w:firstLine="200"/>
        <w:rPr>
          <w:rFonts w:ascii="宋体" w:hAnsi="宋体" w:cs="宋体"/>
          <w:bCs/>
          <w:sz w:val="24"/>
          <w:highlight w:val="yellow"/>
        </w:rPr>
      </w:pPr>
      <w:r>
        <w:rPr>
          <w:rFonts w:hint="eastAsia" w:ascii="宋体" w:hAnsi="宋体" w:cs="宋体"/>
          <w:bCs/>
          <w:sz w:val="24"/>
        </w:rPr>
        <w:t>三、采购方式：竞争性谈判</w:t>
      </w:r>
    </w:p>
    <w:p>
      <w:pPr>
        <w:widowControl/>
        <w:tabs>
          <w:tab w:val="left" w:pos="840"/>
        </w:tabs>
        <w:spacing w:line="360" w:lineRule="auto"/>
        <w:ind w:firstLine="200"/>
        <w:rPr>
          <w:rFonts w:ascii="宋体" w:hAnsi="宋体" w:cs="宋体"/>
          <w:sz w:val="24"/>
        </w:rPr>
      </w:pPr>
      <w:r>
        <w:rPr>
          <w:rFonts w:hint="eastAsia" w:ascii="宋体" w:hAnsi="宋体" w:cs="宋体"/>
          <w:sz w:val="24"/>
        </w:rPr>
        <w:t>四、质量要求：合格</w:t>
      </w:r>
    </w:p>
    <w:p>
      <w:pPr>
        <w:widowControl/>
        <w:tabs>
          <w:tab w:val="left" w:pos="840"/>
        </w:tabs>
        <w:spacing w:line="360" w:lineRule="auto"/>
        <w:ind w:firstLine="200"/>
        <w:rPr>
          <w:rFonts w:ascii="宋体" w:hAnsi="宋体" w:cs="宋体"/>
          <w:color w:val="auto"/>
          <w:sz w:val="24"/>
          <w:highlight w:val="none"/>
        </w:rPr>
      </w:pPr>
      <w:r>
        <w:rPr>
          <w:rFonts w:hint="eastAsia" w:ascii="宋体" w:hAnsi="宋体" w:cs="宋体"/>
          <w:sz w:val="24"/>
        </w:rPr>
        <w:t>五、项目预算及资金性质</w:t>
      </w:r>
      <w:r>
        <w:rPr>
          <w:rFonts w:hint="eastAsia" w:ascii="宋体" w:hAnsi="宋体" w:cs="宋体"/>
          <w:sz w:val="24"/>
          <w:highlight w:val="none"/>
        </w:rPr>
        <w:t>：</w:t>
      </w:r>
      <w:r>
        <w:rPr>
          <w:rFonts w:hint="eastAsia" w:ascii="宋体" w:hAnsi="宋体" w:cs="宋体"/>
          <w:color w:val="auto"/>
          <w:sz w:val="24"/>
          <w:highlight w:val="none"/>
        </w:rPr>
        <w:t>20.25万元;自筹资金</w:t>
      </w:r>
    </w:p>
    <w:p>
      <w:pPr>
        <w:widowControl/>
        <w:tabs>
          <w:tab w:val="left" w:pos="840"/>
        </w:tabs>
        <w:spacing w:line="360" w:lineRule="auto"/>
        <w:ind w:firstLine="200"/>
        <w:rPr>
          <w:rFonts w:ascii="宋体" w:hAnsi="宋体" w:cs="宋体"/>
          <w:sz w:val="24"/>
          <w:highlight w:val="none"/>
        </w:rPr>
      </w:pPr>
      <w:r>
        <w:rPr>
          <w:rFonts w:hint="eastAsia" w:ascii="宋体" w:hAnsi="宋体" w:cs="宋体"/>
          <w:sz w:val="24"/>
          <w:highlight w:val="none"/>
        </w:rPr>
        <w:t>六、</w:t>
      </w:r>
      <w:r>
        <w:rPr>
          <w:rFonts w:hint="eastAsia" w:ascii="宋体" w:hAnsi="宋体" w:cs="宋体"/>
          <w:color w:val="auto"/>
          <w:sz w:val="24"/>
          <w:highlight w:val="none"/>
        </w:rPr>
        <w:t>最高投标限价：19万元</w:t>
      </w:r>
    </w:p>
    <w:p>
      <w:pPr>
        <w:spacing w:line="360" w:lineRule="auto"/>
        <w:ind w:firstLine="200"/>
        <w:rPr>
          <w:rFonts w:ascii="宋体" w:hAnsi="宋体" w:cs="宋体"/>
          <w:sz w:val="24"/>
        </w:rPr>
      </w:pPr>
      <w:r>
        <w:rPr>
          <w:rFonts w:hint="eastAsia" w:ascii="宋体" w:hAnsi="宋体" w:cs="宋体"/>
          <w:sz w:val="24"/>
        </w:rPr>
        <w:t>七、采购需求及标段划分：地形图测绘、道路勘察、初步设计以及施工图设计（含道路工程、交通工程（含交通信号工程）、雨污水工程、管涵工程、路灯工程及绿化工程）以及施工图文件审查；勘察设计及施工全过程的后续服务等。具体详见采购需求章节。</w:t>
      </w:r>
    </w:p>
    <w:p>
      <w:pPr>
        <w:spacing w:line="360" w:lineRule="auto"/>
        <w:ind w:firstLine="200"/>
        <w:jc w:val="left"/>
        <w:outlineLvl w:val="1"/>
        <w:rPr>
          <w:rFonts w:ascii="宋体" w:hAnsi="宋体" w:cs="宋体"/>
          <w:bCs/>
          <w:sz w:val="24"/>
        </w:rPr>
      </w:pPr>
      <w:r>
        <w:rPr>
          <w:rFonts w:hint="eastAsia" w:ascii="宋体" w:hAnsi="宋体" w:cs="宋体"/>
          <w:bCs/>
          <w:sz w:val="24"/>
        </w:rPr>
        <w:t>1.一个标段：</w:t>
      </w:r>
    </w:p>
    <w:tbl>
      <w:tblPr>
        <w:tblStyle w:val="23"/>
        <w:tblW w:w="804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3"/>
        <w:gridCol w:w="1622"/>
        <w:gridCol w:w="1223"/>
        <w:gridCol w:w="1041"/>
        <w:gridCol w:w="1388"/>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114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序号</w:t>
            </w:r>
          </w:p>
        </w:tc>
        <w:tc>
          <w:tcPr>
            <w:tcW w:w="1622"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名称</w:t>
            </w:r>
          </w:p>
        </w:tc>
        <w:tc>
          <w:tcPr>
            <w:tcW w:w="122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长度</w:t>
            </w:r>
          </w:p>
        </w:tc>
        <w:tc>
          <w:tcPr>
            <w:tcW w:w="1041"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宽度</w:t>
            </w:r>
          </w:p>
        </w:tc>
        <w:tc>
          <w:tcPr>
            <w:tcW w:w="1388"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面积</w:t>
            </w:r>
          </w:p>
        </w:tc>
        <w:tc>
          <w:tcPr>
            <w:tcW w:w="162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14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1</w:t>
            </w:r>
          </w:p>
        </w:tc>
        <w:tc>
          <w:tcPr>
            <w:tcW w:w="1622"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安兴路</w:t>
            </w:r>
          </w:p>
        </w:tc>
        <w:tc>
          <w:tcPr>
            <w:tcW w:w="122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900米</w:t>
            </w:r>
          </w:p>
        </w:tc>
        <w:tc>
          <w:tcPr>
            <w:tcW w:w="1041"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30米</w:t>
            </w:r>
          </w:p>
        </w:tc>
        <w:tc>
          <w:tcPr>
            <w:tcW w:w="1388"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27000</w:t>
            </w:r>
            <w:r>
              <w:rPr>
                <w:rFonts w:ascii="宋体" w:hAnsi="宋体" w:cs="宋体"/>
                <w:bCs/>
                <w:sz w:val="24"/>
              </w:rPr>
              <w:t>㎡</w:t>
            </w:r>
          </w:p>
        </w:tc>
        <w:tc>
          <w:tcPr>
            <w:tcW w:w="162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暂定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143" w:type="dxa"/>
            <w:vAlign w:val="center"/>
          </w:tcPr>
          <w:p>
            <w:pPr>
              <w:spacing w:line="360" w:lineRule="auto"/>
              <w:ind w:firstLine="200"/>
              <w:jc w:val="left"/>
              <w:outlineLvl w:val="1"/>
              <w:rPr>
                <w:rFonts w:ascii="宋体" w:hAnsi="宋体" w:cs="宋体"/>
                <w:bCs/>
                <w:sz w:val="24"/>
              </w:rPr>
            </w:pPr>
          </w:p>
        </w:tc>
        <w:tc>
          <w:tcPr>
            <w:tcW w:w="1622"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合计</w:t>
            </w:r>
          </w:p>
        </w:tc>
        <w:tc>
          <w:tcPr>
            <w:tcW w:w="122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900米</w:t>
            </w:r>
          </w:p>
        </w:tc>
        <w:tc>
          <w:tcPr>
            <w:tcW w:w="1041"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30米</w:t>
            </w:r>
          </w:p>
        </w:tc>
        <w:tc>
          <w:tcPr>
            <w:tcW w:w="1388"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27000</w:t>
            </w:r>
            <w:r>
              <w:rPr>
                <w:rFonts w:ascii="宋体" w:hAnsi="宋体" w:cs="宋体"/>
                <w:bCs/>
                <w:sz w:val="24"/>
              </w:rPr>
              <w:t>㎡</w:t>
            </w:r>
          </w:p>
        </w:tc>
        <w:tc>
          <w:tcPr>
            <w:tcW w:w="1623" w:type="dxa"/>
            <w:vAlign w:val="center"/>
          </w:tcPr>
          <w:p>
            <w:pPr>
              <w:spacing w:line="360" w:lineRule="auto"/>
              <w:ind w:firstLine="200"/>
              <w:jc w:val="left"/>
              <w:outlineLvl w:val="1"/>
              <w:rPr>
                <w:rFonts w:ascii="宋体" w:hAnsi="宋体" w:cs="宋体"/>
                <w:bCs/>
                <w:sz w:val="24"/>
              </w:rPr>
            </w:pPr>
            <w:r>
              <w:rPr>
                <w:rFonts w:hint="eastAsia" w:ascii="宋体" w:hAnsi="宋体" w:cs="宋体"/>
                <w:bCs/>
                <w:sz w:val="24"/>
              </w:rPr>
              <w:t>暂定</w:t>
            </w:r>
          </w:p>
        </w:tc>
      </w:tr>
    </w:tbl>
    <w:p>
      <w:pPr>
        <w:spacing w:line="360" w:lineRule="auto"/>
        <w:ind w:firstLine="200"/>
        <w:jc w:val="left"/>
        <w:outlineLvl w:val="1"/>
        <w:rPr>
          <w:rFonts w:ascii="宋体" w:hAnsi="宋体" w:cs="宋体"/>
          <w:bCs/>
          <w:sz w:val="24"/>
        </w:rPr>
      </w:pPr>
      <w:r>
        <w:rPr>
          <w:rFonts w:hint="eastAsia" w:ascii="宋体" w:hAnsi="宋体" w:cs="宋体"/>
          <w:bCs/>
          <w:sz w:val="24"/>
        </w:rPr>
        <w:t>2.设计周期：45日历天。</w:t>
      </w:r>
    </w:p>
    <w:p>
      <w:pPr>
        <w:spacing w:line="360" w:lineRule="auto"/>
        <w:ind w:firstLine="241" w:firstLineChars="100"/>
        <w:jc w:val="left"/>
        <w:outlineLvl w:val="1"/>
        <w:rPr>
          <w:rFonts w:ascii="宋体" w:hAnsi="宋体" w:cs="宋体"/>
          <w:bCs/>
          <w:sz w:val="24"/>
        </w:rPr>
      </w:pPr>
      <w:r>
        <w:rPr>
          <w:rFonts w:hint="eastAsia" w:ascii="宋体" w:hAnsi="宋体" w:cs="宋体"/>
          <w:b/>
          <w:bCs/>
          <w:sz w:val="24"/>
        </w:rPr>
        <w:t>八、</w:t>
      </w:r>
      <w:r>
        <w:rPr>
          <w:rFonts w:hint="eastAsia" w:ascii="宋体" w:hAnsi="宋体" w:cs="宋体"/>
          <w:b/>
          <w:sz w:val="24"/>
        </w:rPr>
        <w:t xml:space="preserve"> 投标供应商要求：</w:t>
      </w:r>
    </w:p>
    <w:p>
      <w:pPr>
        <w:pStyle w:val="2"/>
        <w:ind w:firstLine="0" w:firstLineChars="0"/>
        <w:rPr>
          <w:rFonts w:ascii="宋体" w:hAnsi="宋体" w:cs="宋体"/>
          <w:sz w:val="24"/>
        </w:rPr>
      </w:pPr>
      <w:r>
        <w:rPr>
          <w:rFonts w:hint="eastAsia" w:ascii="宋体" w:hAnsi="宋体" w:cs="宋体"/>
          <w:b/>
          <w:sz w:val="24"/>
        </w:rPr>
        <w:t xml:space="preserve">1.投标供应商资格要求： </w:t>
      </w:r>
      <w:r>
        <w:rPr>
          <w:rFonts w:hint="eastAsia" w:ascii="宋体" w:hAnsi="宋体" w:cs="宋体"/>
          <w:sz w:val="24"/>
        </w:rPr>
        <w:t>供应商具有独立法人资格，具有有效的营业执照；具有工程设计市政行业乙级及以上资质或具有工程设计综合甲级资质、</w:t>
      </w:r>
      <w:r>
        <w:rPr>
          <w:rFonts w:hint="eastAsia" w:ascii="宋体" w:hAnsi="宋体" w:cs="宋体"/>
          <w:bCs/>
          <w:sz w:val="24"/>
        </w:rPr>
        <w:t>测绘丙级及以上资质（资质专业范围包含工程测量）、</w:t>
      </w:r>
      <w:r>
        <w:rPr>
          <w:rFonts w:hint="eastAsia" w:ascii="宋体" w:hAnsi="宋体" w:cs="宋体"/>
          <w:sz w:val="24"/>
        </w:rPr>
        <w:t>工程勘察乙级及以上资质。</w:t>
      </w:r>
    </w:p>
    <w:p>
      <w:pPr>
        <w:spacing w:line="360" w:lineRule="auto"/>
        <w:rPr>
          <w:rFonts w:ascii="宋体" w:hAnsi="宋体" w:cs="宋体"/>
          <w:sz w:val="24"/>
        </w:rPr>
      </w:pPr>
      <w:r>
        <w:rPr>
          <w:rFonts w:hint="eastAsia" w:ascii="宋体" w:hAnsi="宋体" w:cs="宋体"/>
          <w:b/>
          <w:sz w:val="24"/>
        </w:rPr>
        <w:t>2.项目负责人要求：</w:t>
      </w:r>
      <w:r>
        <w:rPr>
          <w:rFonts w:hint="eastAsia" w:ascii="宋体" w:hAnsi="宋体" w:cs="宋体"/>
          <w:sz w:val="24"/>
        </w:rPr>
        <w:t>拟派项目负责人须具备市政道路工程专业高级工程师职称</w:t>
      </w:r>
    </w:p>
    <w:p>
      <w:pPr>
        <w:pStyle w:val="19"/>
        <w:keepNext w:val="0"/>
        <w:keepLines w:val="0"/>
        <w:widowControl/>
        <w:numPr>
          <w:ilvl w:val="0"/>
          <w:numId w:val="0"/>
        </w:numPr>
        <w:suppressLineNumbers w:val="0"/>
        <w:wordWrap/>
        <w:spacing w:before="0" w:beforeAutospacing="0" w:after="0" w:afterAutospacing="0" w:line="360" w:lineRule="auto"/>
        <w:ind w:right="0" w:rightChars="0"/>
        <w:jc w:val="both"/>
        <w:rPr>
          <w:rFonts w:ascii="宋体" w:hAnsi="宋体" w:cs="宋体"/>
          <w:b/>
          <w:sz w:val="24"/>
        </w:rPr>
      </w:pPr>
      <w:r>
        <w:rPr>
          <w:rFonts w:hint="eastAsia" w:ascii="宋体" w:hAnsi="宋体" w:cs="宋体"/>
          <w:b/>
          <w:sz w:val="24"/>
        </w:rPr>
        <w:t>3.投标</w:t>
      </w:r>
      <w:r>
        <w:rPr>
          <w:rFonts w:hint="eastAsia" w:ascii="宋体" w:hAnsi="宋体" w:cs="宋体"/>
          <w:b/>
          <w:sz w:val="24"/>
          <w:lang w:eastAsia="zh-CN"/>
        </w:rPr>
        <w:t>供应商</w:t>
      </w:r>
      <w:r>
        <w:rPr>
          <w:rFonts w:hint="eastAsia" w:ascii="宋体" w:hAnsi="宋体" w:cs="宋体"/>
          <w:b/>
          <w:sz w:val="24"/>
        </w:rPr>
        <w:t>信誉要求：</w:t>
      </w:r>
      <w:r>
        <w:rPr>
          <w:rFonts w:hint="eastAsia" w:ascii="宋体" w:hAnsi="宋体" w:eastAsia="宋体" w:cs="宋体"/>
          <w:color w:val="333333"/>
          <w:sz w:val="24"/>
          <w:szCs w:val="24"/>
        </w:rPr>
        <w:t>供应商信誉要求可提供以下对应网站的信誉查询截图</w:t>
      </w:r>
      <w:r>
        <w:rPr>
          <w:rFonts w:hint="eastAsia" w:ascii="宋体" w:hAnsi="宋体" w:eastAsia="宋体" w:cs="宋体"/>
          <w:b/>
          <w:bCs/>
          <w:color w:val="333333"/>
          <w:sz w:val="24"/>
          <w:szCs w:val="24"/>
        </w:rPr>
        <w:t>或供应商信誉承诺书。</w:t>
      </w:r>
    </w:p>
    <w:p>
      <w:pPr>
        <w:pStyle w:val="2"/>
        <w:spacing w:after="0" w:line="360" w:lineRule="auto"/>
        <w:ind w:left="0" w:leftChars="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未被最高人民法院在“信用中国”网站（www.creditchina.gov.cn）列入失信被执行人失信惩戒名单（截图可提供“信用中国”-“信用服务”-“失信被执行人查询”的网页查询截图，无受惩戒信息；或者提供“信用中国”企业查询截图，“失信惩戒”一栏中无受惩戒信息。）；</w:t>
      </w:r>
    </w:p>
    <w:p>
      <w:pPr>
        <w:pStyle w:val="2"/>
        <w:spacing w:line="360" w:lineRule="auto"/>
        <w:ind w:left="0" w:leftChars="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未被中国政府采购网（www.ccgp.gov.cn）列入“政府采购严重违法失信行为记录名单”（截图可提供中国政府采购网的政府采购严重违法失信行为记录名单里的企业网页查询截图，无违法失信信息；或者提供“信用中国”-“信用服务”-“政府采购严重违法失信名单”的网页查询截图，无违法失信信息。）；</w:t>
      </w:r>
    </w:p>
    <w:p>
      <w:pPr>
        <w:pStyle w:val="2"/>
        <w:spacing w:line="360" w:lineRule="auto"/>
        <w:ind w:left="0" w:leftChars="0"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③未被国家市场监督管理部门在国家企业信用信息公示系统（www.gsxt.gov.cn）中列入严重违法失信企业名单。（提供投标人在国家企业信用信息公示系统网页查询截图，严重违法失信一栏中无不良记录）；</w:t>
      </w:r>
    </w:p>
    <w:p>
      <w:pPr>
        <w:widowControl/>
        <w:spacing w:line="360" w:lineRule="auto"/>
        <w:ind w:left="281" w:leftChars="134" w:firstLine="240" w:firstLineChars="100"/>
        <w:rPr>
          <w:rFonts w:ascii="宋体" w:hAnsi="宋体" w:cs="宋体"/>
          <w:sz w:val="24"/>
        </w:rPr>
      </w:pPr>
      <w:r>
        <w:rPr>
          <w:rFonts w:hint="eastAsia" w:ascii="宋体" w:hAnsi="宋体" w:cs="宋体"/>
          <w:sz w:val="24"/>
        </w:rPr>
        <w:t>4、本项目不接受联合体投标；</w:t>
      </w:r>
    </w:p>
    <w:p>
      <w:pPr>
        <w:widowControl/>
        <w:spacing w:line="360" w:lineRule="auto"/>
        <w:rPr>
          <w:rFonts w:ascii="宋体" w:hAnsi="宋体" w:cs="宋体"/>
          <w:b/>
          <w:sz w:val="24"/>
        </w:rPr>
      </w:pPr>
      <w:r>
        <w:rPr>
          <w:rFonts w:hint="eastAsia" w:ascii="宋体" w:hAnsi="宋体" w:cs="宋体"/>
          <w:b/>
          <w:sz w:val="24"/>
        </w:rPr>
        <w:t>九、开标时间和开标地点</w:t>
      </w:r>
    </w:p>
    <w:p>
      <w:pPr>
        <w:spacing w:line="360" w:lineRule="auto"/>
        <w:ind w:left="210" w:leftChars="100"/>
        <w:jc w:val="left"/>
        <w:rPr>
          <w:rFonts w:ascii="宋体" w:hAnsi="宋体" w:cs="宋体"/>
          <w:sz w:val="24"/>
        </w:rPr>
      </w:pPr>
      <w:r>
        <w:rPr>
          <w:rFonts w:ascii="宋体" w:hAnsi="宋体" w:cs="宋体"/>
          <w:sz w:val="24"/>
        </w:rPr>
        <w:t>1.开标时间及地点：</w:t>
      </w:r>
    </w:p>
    <w:p>
      <w:pPr>
        <w:spacing w:line="360" w:lineRule="auto"/>
        <w:ind w:left="210" w:leftChars="100"/>
        <w:jc w:val="left"/>
        <w:rPr>
          <w:rFonts w:ascii="宋体" w:hAnsi="宋体" w:cs="宋体"/>
          <w:color w:val="auto"/>
          <w:sz w:val="24"/>
        </w:rPr>
      </w:pPr>
      <w:r>
        <w:rPr>
          <w:rFonts w:ascii="宋体" w:hAnsi="宋体" w:cs="宋体"/>
          <w:color w:val="auto"/>
          <w:sz w:val="24"/>
        </w:rPr>
        <w:t>（1）开标时间：</w:t>
      </w:r>
      <w:r>
        <w:rPr>
          <w:rFonts w:hint="eastAsia" w:ascii="宋体" w:hAnsi="宋体" w:cs="宋体"/>
          <w:color w:val="auto"/>
          <w:sz w:val="24"/>
        </w:rPr>
        <w:t>202</w:t>
      </w:r>
      <w:r>
        <w:rPr>
          <w:rFonts w:hint="eastAsia" w:ascii="宋体" w:hAnsi="宋体" w:cs="宋体"/>
          <w:color w:val="auto"/>
          <w:sz w:val="24"/>
          <w:lang w:val="en-US" w:eastAsia="zh-CN"/>
        </w:rPr>
        <w:t>1</w:t>
      </w:r>
      <w:r>
        <w:rPr>
          <w:rFonts w:ascii="宋体" w:hAnsi="宋体" w:cs="宋体"/>
          <w:color w:val="auto"/>
          <w:sz w:val="24"/>
        </w:rPr>
        <w:t>年</w:t>
      </w:r>
      <w:r>
        <w:rPr>
          <w:rFonts w:hint="eastAsia" w:ascii="宋体" w:hAnsi="宋体" w:cs="宋体"/>
          <w:color w:val="auto"/>
          <w:sz w:val="24"/>
        </w:rPr>
        <w:t>1</w:t>
      </w:r>
      <w:r>
        <w:rPr>
          <w:rFonts w:ascii="宋体" w:hAnsi="宋体" w:cs="宋体"/>
          <w:color w:val="auto"/>
          <w:sz w:val="24"/>
        </w:rPr>
        <w:t>月</w:t>
      </w:r>
      <w:r>
        <w:rPr>
          <w:rFonts w:hint="eastAsia" w:ascii="宋体" w:hAnsi="宋体" w:cs="宋体"/>
          <w:color w:val="auto"/>
          <w:sz w:val="24"/>
        </w:rPr>
        <w:t xml:space="preserve"> </w:t>
      </w:r>
      <w:r>
        <w:rPr>
          <w:rFonts w:hint="eastAsia" w:ascii="宋体" w:hAnsi="宋体" w:cs="宋体"/>
          <w:color w:val="auto"/>
          <w:sz w:val="24"/>
          <w:lang w:val="en-US" w:eastAsia="zh-CN"/>
        </w:rPr>
        <w:t>20</w:t>
      </w:r>
      <w:r>
        <w:rPr>
          <w:rFonts w:ascii="宋体" w:hAnsi="宋体" w:cs="宋体"/>
          <w:color w:val="auto"/>
          <w:sz w:val="24"/>
        </w:rPr>
        <w:t>日</w:t>
      </w:r>
      <w:r>
        <w:rPr>
          <w:rFonts w:hint="eastAsia" w:ascii="宋体" w:hAnsi="宋体" w:cs="宋体"/>
          <w:color w:val="auto"/>
          <w:sz w:val="24"/>
          <w:lang w:val="en-US" w:eastAsia="zh-CN"/>
        </w:rPr>
        <w:t>15</w:t>
      </w:r>
      <w:r>
        <w:rPr>
          <w:rFonts w:ascii="宋体" w:hAnsi="宋体" w:cs="宋体"/>
          <w:color w:val="auto"/>
          <w:sz w:val="24"/>
        </w:rPr>
        <w:t>时</w:t>
      </w:r>
      <w:r>
        <w:rPr>
          <w:rFonts w:hint="eastAsia" w:ascii="宋体" w:hAnsi="宋体" w:cs="宋体"/>
          <w:color w:val="auto"/>
          <w:sz w:val="24"/>
          <w:lang w:val="en-US" w:eastAsia="zh-CN"/>
        </w:rPr>
        <w:t>00</w:t>
      </w:r>
      <w:r>
        <w:rPr>
          <w:rFonts w:ascii="宋体" w:hAnsi="宋体" w:cs="宋体"/>
          <w:color w:val="auto"/>
          <w:sz w:val="24"/>
        </w:rPr>
        <w:t>分</w:t>
      </w:r>
    </w:p>
    <w:p>
      <w:pPr>
        <w:spacing w:line="360" w:lineRule="auto"/>
        <w:ind w:left="210" w:leftChars="100"/>
        <w:jc w:val="left"/>
        <w:rPr>
          <w:rFonts w:ascii="宋体" w:hAnsi="宋体" w:cs="宋体"/>
          <w:color w:val="auto"/>
          <w:sz w:val="24"/>
        </w:rPr>
      </w:pPr>
      <w:r>
        <w:rPr>
          <w:rFonts w:ascii="宋体" w:hAnsi="宋体" w:cs="宋体"/>
          <w:color w:val="auto"/>
          <w:sz w:val="24"/>
        </w:rPr>
        <w:t>（2）开标地点：</w:t>
      </w:r>
      <w:r>
        <w:rPr>
          <w:rFonts w:hint="eastAsia" w:ascii="宋体" w:hAnsi="宋体" w:cs="宋体"/>
          <w:color w:val="auto"/>
          <w:sz w:val="24"/>
        </w:rPr>
        <w:t>淮南经济技术开发区管委会大楼1</w:t>
      </w:r>
      <w:r>
        <w:rPr>
          <w:rFonts w:hint="eastAsia" w:ascii="宋体" w:hAnsi="宋体" w:cs="宋体"/>
          <w:color w:val="auto"/>
          <w:sz w:val="24"/>
          <w:lang w:val="en-US" w:eastAsia="zh-CN"/>
        </w:rPr>
        <w:t>0</w:t>
      </w:r>
      <w:r>
        <w:rPr>
          <w:rFonts w:hint="eastAsia" w:ascii="宋体" w:hAnsi="宋体" w:cs="宋体"/>
          <w:color w:val="auto"/>
          <w:sz w:val="24"/>
        </w:rPr>
        <w:t xml:space="preserve">楼会议室 </w:t>
      </w:r>
    </w:p>
    <w:p>
      <w:pPr>
        <w:spacing w:line="360" w:lineRule="auto"/>
        <w:ind w:left="210" w:leftChars="100"/>
        <w:jc w:val="left"/>
        <w:rPr>
          <w:rFonts w:ascii="宋体" w:hAnsi="宋体" w:cs="宋体"/>
          <w:sz w:val="24"/>
        </w:rPr>
      </w:pPr>
      <w:r>
        <w:rPr>
          <w:rFonts w:ascii="宋体" w:hAnsi="宋体" w:cs="宋体"/>
          <w:sz w:val="24"/>
        </w:rPr>
        <w:t>2.招标文件下载时间、下载地址：</w:t>
      </w:r>
    </w:p>
    <w:p>
      <w:pPr>
        <w:spacing w:line="360" w:lineRule="auto"/>
        <w:ind w:left="210" w:leftChars="100"/>
        <w:jc w:val="left"/>
        <w:rPr>
          <w:rFonts w:ascii="宋体" w:hAnsi="宋体" w:cs="宋体"/>
          <w:sz w:val="24"/>
        </w:rPr>
      </w:pPr>
      <w:r>
        <w:rPr>
          <w:rFonts w:ascii="宋体" w:hAnsi="宋体" w:cs="宋体"/>
          <w:sz w:val="24"/>
        </w:rPr>
        <w:t>（1）下载时间：招标公告正式发出后至开标前</w:t>
      </w:r>
    </w:p>
    <w:p>
      <w:pPr>
        <w:spacing w:line="360" w:lineRule="auto"/>
        <w:ind w:left="210" w:leftChars="100"/>
        <w:jc w:val="left"/>
        <w:rPr>
          <w:rFonts w:ascii="宋体" w:hAnsi="宋体" w:cs="宋体"/>
          <w:sz w:val="24"/>
        </w:rPr>
      </w:pPr>
      <w:r>
        <w:rPr>
          <w:rFonts w:ascii="宋体" w:hAnsi="宋体" w:cs="宋体"/>
          <w:sz w:val="24"/>
        </w:rPr>
        <w:t>（2）招标文件的获取：网上自行下载。</w:t>
      </w:r>
    </w:p>
    <w:p>
      <w:pPr>
        <w:spacing w:line="360" w:lineRule="auto"/>
        <w:ind w:left="210" w:leftChars="100"/>
        <w:jc w:val="left"/>
        <w:rPr>
          <w:rFonts w:ascii="宋体" w:hAnsi="宋体" w:cs="宋体"/>
          <w:sz w:val="24"/>
        </w:rPr>
      </w:pPr>
      <w:r>
        <w:rPr>
          <w:rFonts w:ascii="宋体" w:hAnsi="宋体" w:cs="宋体"/>
          <w:sz w:val="24"/>
        </w:rPr>
        <w:t>（3）下载地址：</w:t>
      </w:r>
      <w:r>
        <w:rPr>
          <w:rFonts w:hint="eastAsia" w:ascii="宋体" w:hAnsi="宋体" w:cs="宋体"/>
          <w:sz w:val="24"/>
        </w:rPr>
        <w:t>淮南经济技术开发区管理委员会</w:t>
      </w:r>
      <w:r>
        <w:rPr>
          <w:rFonts w:ascii="宋体" w:hAnsi="宋体" w:cs="宋体"/>
          <w:sz w:val="24"/>
        </w:rPr>
        <w:t>网站</w:t>
      </w:r>
    </w:p>
    <w:p>
      <w:pPr>
        <w:spacing w:line="360" w:lineRule="auto"/>
        <w:jc w:val="left"/>
        <w:rPr>
          <w:rFonts w:ascii="宋体" w:hAnsi="宋体" w:cs="宋体" w:eastAsiaTheme="minorEastAsia"/>
          <w:bCs/>
          <w:sz w:val="24"/>
        </w:rPr>
      </w:pPr>
      <w:r>
        <w:rPr>
          <w:rFonts w:hint="eastAsia" w:ascii="宋体" w:hAnsi="宋体" w:cs="宋体"/>
          <w:b/>
          <w:sz w:val="24"/>
          <w:szCs w:val="22"/>
        </w:rPr>
        <w:t>十、投标保证金：</w:t>
      </w:r>
      <w:r>
        <w:rPr>
          <w:rFonts w:hint="eastAsia" w:ascii="宋体" w:hAnsi="宋体"/>
          <w:bCs/>
          <w:sz w:val="24"/>
        </w:rPr>
        <w:t>本项目</w:t>
      </w:r>
      <w:r>
        <w:rPr>
          <w:rFonts w:hint="eastAsia" w:ascii="宋体" w:hAnsi="宋体"/>
          <w:bCs/>
          <w:sz w:val="24"/>
          <w:lang w:eastAsia="zh-CN"/>
        </w:rPr>
        <w:t>不收取投标保证金</w:t>
      </w:r>
      <w:r>
        <w:rPr>
          <w:rFonts w:hint="eastAsia" w:asciiTheme="minorEastAsia" w:hAnsiTheme="minorEastAsia" w:eastAsiaTheme="minorEastAsia" w:cstheme="minorEastAsia"/>
          <w:sz w:val="24"/>
        </w:rPr>
        <w:t>。</w:t>
      </w:r>
    </w:p>
    <w:p>
      <w:pPr>
        <w:spacing w:line="360" w:lineRule="auto"/>
        <w:jc w:val="left"/>
        <w:rPr>
          <w:rFonts w:ascii="宋体" w:hAnsi="宋体" w:cs="宋体"/>
          <w:bCs/>
          <w:sz w:val="24"/>
        </w:rPr>
      </w:pPr>
      <w:r>
        <w:rPr>
          <w:rFonts w:hint="eastAsia" w:ascii="宋体" w:hAnsi="宋体" w:cs="宋体"/>
          <w:b/>
          <w:sz w:val="24"/>
        </w:rPr>
        <w:t>十一、资格审查方式：</w:t>
      </w:r>
      <w:r>
        <w:rPr>
          <w:rFonts w:hint="eastAsia" w:ascii="宋体" w:hAnsi="宋体" w:cs="宋体"/>
          <w:bCs/>
          <w:sz w:val="24"/>
        </w:rPr>
        <w:t>资格后审。</w:t>
      </w:r>
    </w:p>
    <w:p>
      <w:pPr>
        <w:pStyle w:val="19"/>
        <w:keepNext w:val="0"/>
        <w:keepLines w:val="0"/>
        <w:widowControl/>
        <w:suppressLineNumbers w:val="0"/>
        <w:wordWrap/>
        <w:spacing w:before="0" w:beforeAutospacing="0" w:after="0" w:afterAutospacing="0" w:line="360" w:lineRule="auto"/>
        <w:ind w:right="0" w:firstLine="482" w:firstLineChars="200"/>
        <w:jc w:val="both"/>
        <w:rPr>
          <w:rFonts w:hint="eastAsia" w:ascii="宋体" w:hAnsi="宋体" w:cs="宋体"/>
          <w:b/>
          <w:sz w:val="24"/>
        </w:rPr>
      </w:pPr>
      <w:r>
        <w:rPr>
          <w:rFonts w:hint="eastAsia" w:ascii="宋体" w:hAnsi="宋体" w:eastAsia="宋体" w:cs="宋体"/>
          <w:b/>
          <w:bCs/>
          <w:color w:val="333333"/>
          <w:sz w:val="24"/>
          <w:szCs w:val="24"/>
        </w:rPr>
        <w:t>本项目采用专家推荐及采购人推荐的方式确定参与本项目的供应商，只接受被推荐的供应商前来</w:t>
      </w:r>
      <w:r>
        <w:rPr>
          <w:rFonts w:hint="eastAsia" w:cs="宋体"/>
          <w:b/>
          <w:bCs/>
          <w:color w:val="333333"/>
          <w:sz w:val="24"/>
          <w:szCs w:val="24"/>
          <w:lang w:eastAsia="zh-CN"/>
        </w:rPr>
        <w:t>谈判</w:t>
      </w:r>
      <w:r>
        <w:rPr>
          <w:rFonts w:hint="eastAsia" w:ascii="宋体" w:hAnsi="宋体" w:eastAsia="宋体" w:cs="宋体"/>
          <w:b/>
          <w:bCs/>
          <w:color w:val="333333"/>
          <w:sz w:val="24"/>
          <w:szCs w:val="24"/>
        </w:rPr>
        <w:t>。</w:t>
      </w:r>
    </w:p>
    <w:p>
      <w:pPr>
        <w:adjustRightInd w:val="0"/>
        <w:snapToGrid w:val="0"/>
        <w:spacing w:line="360" w:lineRule="auto"/>
        <w:rPr>
          <w:rFonts w:ascii="宋体" w:hAnsi="宋体" w:cs="宋体"/>
          <w:b/>
          <w:sz w:val="24"/>
        </w:rPr>
      </w:pPr>
      <w:r>
        <w:rPr>
          <w:rFonts w:hint="eastAsia" w:ascii="宋体" w:hAnsi="宋体" w:cs="宋体"/>
          <w:b/>
          <w:sz w:val="24"/>
        </w:rPr>
        <w:t>十二、联系方式</w:t>
      </w:r>
    </w:p>
    <w:tbl>
      <w:tblPr>
        <w:tblStyle w:val="22"/>
        <w:tblW w:w="10000" w:type="dxa"/>
        <w:jc w:val="center"/>
        <w:tblLayout w:type="fixed"/>
        <w:tblCellMar>
          <w:top w:w="0" w:type="dxa"/>
          <w:left w:w="108" w:type="dxa"/>
          <w:bottom w:w="0" w:type="dxa"/>
          <w:right w:w="108" w:type="dxa"/>
        </w:tblCellMar>
      </w:tblPr>
      <w:tblGrid>
        <w:gridCol w:w="4594"/>
        <w:gridCol w:w="5406"/>
      </w:tblGrid>
      <w:tr>
        <w:tblPrEx>
          <w:tblCellMar>
            <w:top w:w="0" w:type="dxa"/>
            <w:left w:w="108" w:type="dxa"/>
            <w:bottom w:w="0" w:type="dxa"/>
            <w:right w:w="108" w:type="dxa"/>
          </w:tblCellMar>
        </w:tblPrEx>
        <w:trPr>
          <w:trHeight w:val="524" w:hRule="atLeast"/>
          <w:jc w:val="center"/>
        </w:trPr>
        <w:tc>
          <w:tcPr>
            <w:tcW w:w="4594" w:type="dxa"/>
            <w:vAlign w:val="center"/>
          </w:tcPr>
          <w:p>
            <w:pPr>
              <w:spacing w:line="360" w:lineRule="auto"/>
              <w:rPr>
                <w:rFonts w:ascii="宋体" w:hAnsi="宋体" w:cs="宋体"/>
                <w:sz w:val="24"/>
              </w:rPr>
            </w:pPr>
            <w:r>
              <w:rPr>
                <w:rFonts w:hint="eastAsia" w:ascii="宋体" w:hAnsi="宋体" w:cs="宋体"/>
                <w:sz w:val="24"/>
              </w:rPr>
              <w:t xml:space="preserve">采购人：淮南经济技术开发区城镇建设投资有限公司         </w:t>
            </w:r>
          </w:p>
        </w:tc>
        <w:tc>
          <w:tcPr>
            <w:tcW w:w="5406" w:type="dxa"/>
            <w:vAlign w:val="center"/>
          </w:tcPr>
          <w:p>
            <w:pPr>
              <w:spacing w:line="360" w:lineRule="auto"/>
              <w:ind w:firstLine="120" w:firstLineChars="50"/>
              <w:rPr>
                <w:rFonts w:ascii="宋体" w:hAnsi="宋体" w:cs="宋体"/>
                <w:sz w:val="24"/>
              </w:rPr>
            </w:pPr>
            <w:r>
              <w:rPr>
                <w:rFonts w:hint="eastAsia" w:ascii="宋体" w:hAnsi="宋体" w:cs="宋体"/>
                <w:sz w:val="24"/>
              </w:rPr>
              <w:t>采购代理机构：安徽方屹工程造价咨询有限公司</w:t>
            </w:r>
          </w:p>
        </w:tc>
      </w:tr>
      <w:tr>
        <w:tblPrEx>
          <w:tblCellMar>
            <w:top w:w="0" w:type="dxa"/>
            <w:left w:w="108" w:type="dxa"/>
            <w:bottom w:w="0" w:type="dxa"/>
            <w:right w:w="108" w:type="dxa"/>
          </w:tblCellMar>
        </w:tblPrEx>
        <w:trPr>
          <w:trHeight w:val="440" w:hRule="atLeast"/>
          <w:jc w:val="center"/>
        </w:trPr>
        <w:tc>
          <w:tcPr>
            <w:tcW w:w="4594" w:type="dxa"/>
            <w:vAlign w:val="center"/>
          </w:tcPr>
          <w:p>
            <w:pPr>
              <w:spacing w:line="348" w:lineRule="auto"/>
              <w:jc w:val="left"/>
              <w:rPr>
                <w:rFonts w:ascii="宋体" w:hAnsi="宋体"/>
                <w:sz w:val="24"/>
              </w:rPr>
            </w:pPr>
            <w:r>
              <w:rPr>
                <w:rFonts w:hint="eastAsia" w:ascii="宋体" w:hAnsi="宋体" w:cs="宋体"/>
                <w:sz w:val="24"/>
              </w:rPr>
              <w:t>地 址：</w:t>
            </w:r>
            <w:r>
              <w:rPr>
                <w:rFonts w:hint="eastAsia" w:ascii="宋体" w:hAnsi="宋体" w:cs="宋体"/>
                <w:bCs/>
                <w:sz w:val="24"/>
              </w:rPr>
              <w:t>淮南市振兴北路</w:t>
            </w:r>
          </w:p>
        </w:tc>
        <w:tc>
          <w:tcPr>
            <w:tcW w:w="5406" w:type="dxa"/>
            <w:vAlign w:val="center"/>
          </w:tcPr>
          <w:p>
            <w:pPr>
              <w:spacing w:line="360" w:lineRule="auto"/>
              <w:ind w:firstLine="120" w:firstLineChars="50"/>
              <w:rPr>
                <w:rFonts w:ascii="宋体" w:hAnsi="宋体" w:cs="宋体"/>
                <w:sz w:val="24"/>
              </w:rPr>
            </w:pPr>
            <w:r>
              <w:rPr>
                <w:rFonts w:hint="eastAsia" w:ascii="宋体" w:hAnsi="宋体" w:cs="宋体"/>
                <w:sz w:val="24"/>
              </w:rPr>
              <w:t>地 址：淮南市田家庵区中建大厦院内（原幼儿园）</w:t>
            </w:r>
          </w:p>
        </w:tc>
      </w:tr>
      <w:tr>
        <w:tblPrEx>
          <w:tblCellMar>
            <w:top w:w="0" w:type="dxa"/>
            <w:left w:w="108" w:type="dxa"/>
            <w:bottom w:w="0" w:type="dxa"/>
            <w:right w:w="108" w:type="dxa"/>
          </w:tblCellMar>
        </w:tblPrEx>
        <w:trPr>
          <w:trHeight w:val="365" w:hRule="atLeast"/>
          <w:jc w:val="center"/>
        </w:trPr>
        <w:tc>
          <w:tcPr>
            <w:tcW w:w="4594" w:type="dxa"/>
            <w:vAlign w:val="center"/>
          </w:tcPr>
          <w:p>
            <w:pPr>
              <w:spacing w:line="360" w:lineRule="auto"/>
              <w:rPr>
                <w:rFonts w:ascii="宋体" w:hAnsi="宋体" w:cs="宋体"/>
                <w:sz w:val="24"/>
              </w:rPr>
            </w:pPr>
            <w:r>
              <w:rPr>
                <w:rFonts w:hint="eastAsia" w:ascii="宋体" w:hAnsi="宋体" w:cs="宋体"/>
                <w:sz w:val="24"/>
              </w:rPr>
              <w:t>联系人：马工</w:t>
            </w:r>
          </w:p>
        </w:tc>
        <w:tc>
          <w:tcPr>
            <w:tcW w:w="5406" w:type="dxa"/>
            <w:vAlign w:val="center"/>
          </w:tcPr>
          <w:p>
            <w:pPr>
              <w:spacing w:line="360" w:lineRule="auto"/>
              <w:ind w:firstLine="200"/>
              <w:rPr>
                <w:rFonts w:ascii="宋体" w:hAnsi="宋体" w:cs="宋体"/>
                <w:sz w:val="24"/>
              </w:rPr>
            </w:pPr>
            <w:r>
              <w:rPr>
                <w:rFonts w:hint="eastAsia" w:ascii="宋体" w:hAnsi="宋体" w:cs="宋体"/>
                <w:sz w:val="24"/>
              </w:rPr>
              <w:t>联 系 人：郑洁、汤玲</w:t>
            </w:r>
          </w:p>
        </w:tc>
      </w:tr>
      <w:tr>
        <w:tblPrEx>
          <w:tblCellMar>
            <w:top w:w="0" w:type="dxa"/>
            <w:left w:w="108" w:type="dxa"/>
            <w:bottom w:w="0" w:type="dxa"/>
            <w:right w:w="108" w:type="dxa"/>
          </w:tblCellMar>
        </w:tblPrEx>
        <w:trPr>
          <w:trHeight w:val="393" w:hRule="atLeast"/>
          <w:jc w:val="center"/>
        </w:trPr>
        <w:tc>
          <w:tcPr>
            <w:tcW w:w="4594" w:type="dxa"/>
            <w:vAlign w:val="center"/>
          </w:tcPr>
          <w:p>
            <w:pPr>
              <w:spacing w:line="360" w:lineRule="auto"/>
              <w:rPr>
                <w:rFonts w:ascii="宋体" w:hAnsi="宋体" w:cs="宋体"/>
                <w:sz w:val="24"/>
              </w:rPr>
            </w:pPr>
            <w:r>
              <w:rPr>
                <w:rFonts w:hint="eastAsia" w:ascii="宋体" w:hAnsi="宋体" w:cs="宋体"/>
                <w:sz w:val="24"/>
              </w:rPr>
              <w:t>电  话：0554-3310265</w:t>
            </w:r>
          </w:p>
        </w:tc>
        <w:tc>
          <w:tcPr>
            <w:tcW w:w="5406" w:type="dxa"/>
            <w:vAlign w:val="center"/>
          </w:tcPr>
          <w:p>
            <w:pPr>
              <w:spacing w:line="360" w:lineRule="auto"/>
              <w:ind w:firstLine="200"/>
              <w:rPr>
                <w:rFonts w:ascii="宋体" w:hAnsi="宋体" w:cs="宋体"/>
                <w:sz w:val="24"/>
              </w:rPr>
            </w:pPr>
            <w:r>
              <w:rPr>
                <w:rFonts w:hint="eastAsia" w:ascii="宋体" w:hAnsi="宋体" w:cs="宋体"/>
                <w:sz w:val="24"/>
              </w:rPr>
              <w:t>电 话：0554-6613789</w:t>
            </w:r>
          </w:p>
        </w:tc>
      </w:tr>
    </w:tbl>
    <w:p>
      <w:pPr>
        <w:spacing w:line="360" w:lineRule="auto"/>
        <w:rPr>
          <w:rFonts w:ascii="宋体" w:hAnsi="宋体" w:cs="宋体"/>
        </w:rPr>
      </w:pPr>
    </w:p>
    <w:bookmarkEnd w:id="3"/>
    <w:p>
      <w:pPr>
        <w:widowControl/>
        <w:spacing w:line="360" w:lineRule="auto"/>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br w:type="page"/>
      </w:r>
    </w:p>
    <w:p>
      <w:pPr>
        <w:pStyle w:val="8"/>
      </w:pPr>
      <w:bookmarkStart w:id="4" w:name="_Toc497752354"/>
      <w:bookmarkStart w:id="5" w:name="_Toc532330256"/>
      <w:bookmarkStart w:id="6" w:name="_Toc61507357"/>
      <w:r>
        <w:rPr>
          <w:rFonts w:hint="eastAsia"/>
        </w:rPr>
        <w:t>第二章 投标供应商须知及前附表</w:t>
      </w:r>
      <w:bookmarkEnd w:id="4"/>
      <w:bookmarkEnd w:id="5"/>
      <w:bookmarkEnd w:id="6"/>
    </w:p>
    <w:p>
      <w:pPr>
        <w:pStyle w:val="20"/>
        <w:outlineLvl w:val="1"/>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一、投标供应商须知前附表</w:t>
      </w:r>
    </w:p>
    <w:tbl>
      <w:tblPr>
        <w:tblStyle w:val="22"/>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297"/>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12"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297" w:type="dxa"/>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内容</w:t>
            </w:r>
          </w:p>
        </w:tc>
        <w:tc>
          <w:tcPr>
            <w:tcW w:w="7574" w:type="dxa"/>
            <w:vAlign w:val="center"/>
          </w:tcPr>
          <w:p>
            <w:pPr>
              <w:spacing w:line="360" w:lineRule="auto"/>
              <w:ind w:firstLine="2771" w:firstLineChars="115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29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及编号</w:t>
            </w:r>
          </w:p>
        </w:tc>
        <w:tc>
          <w:tcPr>
            <w:tcW w:w="757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w:t>
            </w:r>
            <w:r>
              <w:rPr>
                <w:rFonts w:hint="eastAsia" w:ascii="宋体" w:hAnsi="宋体" w:cs="宋体" w:eastAsiaTheme="minorEastAsia"/>
                <w:bCs/>
                <w:sz w:val="24"/>
              </w:rPr>
              <w:t>淮南经济技术开发区安兴路（长宁路-朝阳东路）勘察设计项目</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编号：</w:t>
            </w:r>
            <w:r>
              <w:rPr>
                <w:rFonts w:hint="eastAsia" w:ascii="宋体" w:hAnsi="宋体" w:cs="宋体"/>
                <w:bCs/>
                <w:sz w:val="24"/>
              </w:rPr>
              <w:t>2020FYGC-048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29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p>
        </w:tc>
        <w:tc>
          <w:tcPr>
            <w:tcW w:w="7574" w:type="dxa"/>
            <w:vAlign w:val="center"/>
          </w:tcPr>
          <w:p>
            <w:pPr>
              <w:adjustRightInd w:val="0"/>
              <w:snapToGrid w:val="0"/>
              <w:spacing w:line="360" w:lineRule="auto"/>
              <w:jc w:val="left"/>
              <w:rPr>
                <w:rFonts w:asciiTheme="minorEastAsia" w:hAnsiTheme="minorEastAsia" w:eastAsiaTheme="minorEastAsia" w:cstheme="minorEastAsia"/>
                <w:sz w:val="24"/>
                <w:lang w:val="de-DE"/>
              </w:rPr>
            </w:pPr>
            <w:r>
              <w:rPr>
                <w:rFonts w:hint="eastAsia" w:asciiTheme="minorEastAsia" w:hAnsiTheme="minorEastAsia" w:eastAsiaTheme="minorEastAsia" w:cstheme="minorEastAsia"/>
                <w:sz w:val="24"/>
              </w:rPr>
              <w:t>详见合同条款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29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tc>
        <w:tc>
          <w:tcPr>
            <w:tcW w:w="7574" w:type="dxa"/>
            <w:vAlign w:val="center"/>
          </w:tcPr>
          <w:p>
            <w:pPr>
              <w:spacing w:line="360" w:lineRule="auto"/>
              <w:ind w:firstLine="480" w:firstLineChars="200"/>
              <w:rPr>
                <w:rFonts w:hint="eastAsia" w:asciiTheme="minorEastAsia" w:hAnsiTheme="minorEastAsia" w:eastAsiaTheme="minorEastAsia" w:cstheme="minorEastAsia"/>
                <w:b/>
                <w:sz w:val="24"/>
                <w:highlight w:val="yellow"/>
                <w:lang w:val="en-US" w:eastAsia="zh-CN"/>
              </w:rPr>
            </w:pPr>
            <w:r>
              <w:rPr>
                <w:rFonts w:hint="eastAsia" w:asciiTheme="minorEastAsia" w:hAnsiTheme="minorEastAsia" w:eastAsiaTheme="minorEastAsia" w:cstheme="minorEastAsia"/>
                <w:b w:val="0"/>
                <w:bCs/>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297" w:type="dxa"/>
            <w:vAlign w:val="center"/>
          </w:tcPr>
          <w:p>
            <w:pPr>
              <w:spacing w:line="360" w:lineRule="auto"/>
              <w:ind w:left="32"/>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履约保证金</w:t>
            </w:r>
          </w:p>
        </w:tc>
        <w:tc>
          <w:tcPr>
            <w:tcW w:w="7574" w:type="dxa"/>
            <w:vAlign w:val="center"/>
          </w:tcPr>
          <w:p>
            <w:pPr>
              <w:spacing w:line="360" w:lineRule="auto"/>
              <w:rPr>
                <w:rFonts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履约保证金的金额：</w:t>
            </w:r>
            <w:r>
              <w:rPr>
                <w:rFonts w:hint="eastAsia" w:asciiTheme="minorEastAsia" w:hAnsiTheme="minorEastAsia" w:eastAsiaTheme="minorEastAsia" w:cstheme="minorEastAsia"/>
                <w:bCs/>
                <w:color w:val="auto"/>
                <w:sz w:val="24"/>
                <w:u w:val="single"/>
              </w:rPr>
              <w:t>中标合同金额的2%</w:t>
            </w:r>
            <w:r>
              <w:rPr>
                <w:rFonts w:hint="eastAsia" w:asciiTheme="minorEastAsia" w:hAnsiTheme="minorEastAsia" w:eastAsiaTheme="minorEastAsia" w:cstheme="minorEastAsia"/>
                <w:color w:val="auto"/>
                <w:sz w:val="24"/>
              </w:rPr>
              <w:t>。</w:t>
            </w: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t>履约担保的形式：保函或现金</w:t>
            </w:r>
            <w:r>
              <w:rPr>
                <w:rFonts w:hint="eastAsia" w:asciiTheme="minorEastAsia" w:hAnsiTheme="minorEastAsia" w:eastAsiaTheme="minorEastAsia" w:cstheme="minorEastAsia"/>
                <w:b/>
                <w:sz w:val="24"/>
              </w:rPr>
              <w:t>;</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中标结果公示无异议，</w:t>
            </w:r>
            <w:r>
              <w:rPr>
                <w:rFonts w:hint="eastAsia" w:asciiTheme="minorEastAsia" w:hAnsiTheme="minorEastAsia" w:eastAsiaTheme="minorEastAsia" w:cstheme="minorEastAsia"/>
                <w:bCs/>
                <w:sz w:val="24"/>
              </w:rPr>
              <w:t>中标人</w:t>
            </w:r>
            <w:r>
              <w:rPr>
                <w:rFonts w:hint="eastAsia" w:asciiTheme="minorEastAsia" w:hAnsiTheme="minorEastAsia" w:eastAsiaTheme="minorEastAsia" w:cstheme="minorEastAsia"/>
                <w:sz w:val="24"/>
              </w:rPr>
              <w:t>必须在期满后3个工作日内领取中标通知书，并在领取中标通知书后7个工作日内把履约保证金足额交纳给招标人并与招标人签订合同，否则视为自动放弃中标资格，招标人将重新选取中标人。</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2、若中标人不按要求及时、足额提交履约保证金，领取中标通知书，应视作拒绝提交，可取消其成交资格。</w:t>
            </w:r>
          </w:p>
          <w:p>
            <w:pPr>
              <w:spacing w:line="360" w:lineRule="auto"/>
            </w:pPr>
            <w:r>
              <w:rPr>
                <w:rFonts w:hint="eastAsia" w:asciiTheme="minorEastAsia" w:hAnsiTheme="minorEastAsia" w:eastAsiaTheme="minorEastAsia" w:cstheme="minorEastAsia"/>
                <w:sz w:val="24"/>
              </w:rPr>
              <w:t>退还方式及时间：履行完合同约定所有内容后15天内无息退还。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29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投标有效期</w:t>
            </w:r>
          </w:p>
        </w:tc>
        <w:tc>
          <w:tcPr>
            <w:tcW w:w="757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60</w:t>
            </w:r>
            <w:r>
              <w:rPr>
                <w:rFonts w:hint="eastAsia" w:asciiTheme="minorEastAsia" w:hAnsiTheme="minorEastAsia" w:eastAsiaTheme="minorEastAsia" w:cstheme="minorEastAsia"/>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12" w:type="dxa"/>
            <w:tcBorders>
              <w:bottom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297" w:type="dxa"/>
            <w:tcBorders>
              <w:bottom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投标文件递交时间及地点</w:t>
            </w:r>
          </w:p>
        </w:tc>
        <w:tc>
          <w:tcPr>
            <w:tcW w:w="7574" w:type="dxa"/>
            <w:tcBorders>
              <w:bottom w:val="single" w:color="auto" w:sz="4" w:space="0"/>
            </w:tcBorders>
            <w:vAlign w:val="center"/>
          </w:tcPr>
          <w:p>
            <w:pPr>
              <w:spacing w:line="360" w:lineRule="auto"/>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rPr>
              <w:t>递交地点：淮南经济技术开发区管委会大楼1</w:t>
            </w:r>
            <w:r>
              <w:rPr>
                <w:rFonts w:hint="eastAsia" w:asciiTheme="minorEastAsia" w:hAnsiTheme="minorEastAsia" w:eastAsiaTheme="minorEastAsia" w:cstheme="minorEastAsia"/>
                <w:b w:val="0"/>
                <w:bCs w:val="0"/>
                <w:color w:val="auto"/>
                <w:sz w:val="24"/>
                <w:lang w:val="en-US" w:eastAsia="zh-CN"/>
              </w:rPr>
              <w:t>0</w:t>
            </w:r>
            <w:r>
              <w:rPr>
                <w:rFonts w:hint="eastAsia" w:asciiTheme="minorEastAsia" w:hAnsiTheme="minorEastAsia" w:eastAsiaTheme="minorEastAsia" w:cstheme="minorEastAsia"/>
                <w:b w:val="0"/>
                <w:bCs w:val="0"/>
                <w:color w:val="auto"/>
                <w:sz w:val="24"/>
              </w:rPr>
              <w:t xml:space="preserve">楼会议室 </w:t>
            </w:r>
          </w:p>
          <w:p>
            <w:pPr>
              <w:spacing w:line="360" w:lineRule="auto"/>
              <w:rPr>
                <w:rFonts w:asciiTheme="minorEastAsia" w:hAnsiTheme="minorEastAsia" w:eastAsiaTheme="minorEastAsia" w:cstheme="minorEastAsia"/>
                <w:color w:val="FF0000"/>
                <w:sz w:val="24"/>
                <w:u w:val="single"/>
              </w:rPr>
            </w:pPr>
            <w:r>
              <w:rPr>
                <w:rFonts w:hint="eastAsia" w:asciiTheme="minorEastAsia" w:hAnsiTheme="minorEastAsia" w:eastAsiaTheme="minorEastAsia" w:cstheme="minorEastAsia"/>
                <w:sz w:val="24"/>
              </w:rPr>
              <w:t>递交截止时间：</w:t>
            </w:r>
            <w:r>
              <w:rPr>
                <w:rFonts w:hint="eastAsia" w:asciiTheme="minorEastAsia" w:hAnsiTheme="minorEastAsia" w:eastAsiaTheme="minorEastAsia" w:cstheme="minorEastAsia"/>
                <w:b/>
                <w:sz w:val="24"/>
              </w:rPr>
              <w:t>同开标时间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129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开标时间及地点</w:t>
            </w:r>
          </w:p>
        </w:tc>
        <w:tc>
          <w:tcPr>
            <w:tcW w:w="757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512"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1297"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开标现场</w:t>
            </w:r>
          </w:p>
        </w:tc>
        <w:tc>
          <w:tcPr>
            <w:tcW w:w="7574"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开标由采购代理机构主持，采购人、投标供应商和有关方面代表参加。所有投标供应商应派授权代表或法定代表人参加开标会，并签到，否则不得对开标过程及结果提出任何异议。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1297"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设计周期</w:t>
            </w:r>
          </w:p>
        </w:tc>
        <w:tc>
          <w:tcPr>
            <w:tcW w:w="7574"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1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1297"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质量要求</w:t>
            </w:r>
          </w:p>
        </w:tc>
        <w:tc>
          <w:tcPr>
            <w:tcW w:w="7574" w:type="dxa"/>
            <w:tcBorders>
              <w:top w:val="single" w:color="auto" w:sz="4" w:space="0"/>
              <w:left w:val="single" w:color="auto" w:sz="4" w:space="0"/>
              <w:bottom w:val="single" w:color="auto" w:sz="4" w:space="0"/>
              <w:right w:val="single" w:color="auto" w:sz="4" w:space="0"/>
            </w:tcBorders>
            <w:vAlign w:val="bottom"/>
          </w:tcPr>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标书份数</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纸质标书正本份数 1份；副本份数 3 份 “正本”与“副本”分别密封并加盖单位公章。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投标文件电子版要求</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电子版光盘/优盘壹份,此光盘由投标供应商自行刻录，内容应与纸质投标文件内容一致）；电子版光盘/优盘随投标文件正本封装。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13</w:t>
            </w:r>
          </w:p>
        </w:tc>
        <w:tc>
          <w:tcPr>
            <w:tcW w:w="1297" w:type="dxa"/>
            <w:tcBorders>
              <w:top w:val="single" w:color="auto" w:sz="4" w:space="0"/>
              <w:left w:val="single" w:color="auto" w:sz="4" w:space="0"/>
              <w:bottom w:val="single" w:color="auto" w:sz="4" w:space="0"/>
              <w:right w:val="single" w:color="auto" w:sz="4" w:space="0"/>
            </w:tcBorders>
            <w:vAlign w:val="center"/>
          </w:tcPr>
          <w:p>
            <w:pPr>
              <w:spacing w:beforeLines="50"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评标委员会的组建</w:t>
            </w:r>
          </w:p>
        </w:tc>
        <w:tc>
          <w:tcPr>
            <w:tcW w:w="7574" w:type="dxa"/>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评标委员会构成：</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人或以上单数，其中经济、技术等方面的专家不少于成员总数的三分之二</w:t>
            </w:r>
          </w:p>
          <w:p>
            <w:pPr>
              <w:spacing w:beforeLines="50"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评标专家确定方式：从评标专家库中随机抽取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4</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资格审查方式</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5</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评标办法</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本次采购活动将采用经评审有效最低价法评审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16</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招标服务费</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按照采购人和采购代理机构双方签订的采购代理合同为准，收取3000元，另项目实施过程中产生的</w:t>
            </w:r>
            <w:r>
              <w:rPr>
                <w:rFonts w:hint="eastAsia" w:asciiTheme="minorEastAsia" w:hAnsiTheme="minorEastAsia" w:eastAsiaTheme="minorEastAsia" w:cstheme="minorEastAsia"/>
                <w:sz w:val="24"/>
                <w:highlight w:val="none"/>
              </w:rPr>
              <w:t>专家推荐、</w:t>
            </w:r>
            <w:r>
              <w:rPr>
                <w:rFonts w:hint="eastAsia" w:asciiTheme="minorEastAsia" w:hAnsiTheme="minorEastAsia" w:eastAsiaTheme="minorEastAsia" w:cstheme="minorEastAsia"/>
                <w:sz w:val="24"/>
              </w:rPr>
              <w:t>评标费用由中标供应商支付，中标供应商在领取中标通知书时向采购代理机构一次性付清。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17</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知识产权</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供应商须保障采购人在使用该服务或其任何一部分时不受到第三方关于侵犯专利权、商标权等知识产权的指控。如果任何第三方提出侵权指控与采购人无关，投标供应商须与第三方交涉并承担可能发生的责任与一切费用。如采购人因此而遭致损失的，投标供应商应赔偿该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询标</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评标过程中，请授权委托人在评标等候区等候，保持通讯工具畅通。投标供应商接询标电话10分钟内到达询标现场，并在到场10分钟完成询标函回复，否则默认为投标供应商认可询标内容情况属实。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9</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无行贿犯罪记录承诺</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无行贿犯罪记录承诺由中标人在中标后签订合同前将公司出具的盖章承诺书递交至招标人，或者在编制投标文件时同时提供。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20</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其他</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1、采购文件解释权归采购人所有，由采购人负责解释；</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2、如采购文件中出现前后不一致的描述，各章节解释优先顺序依次为投标供应商须知前附表＞评标办法＞采购文件其他内容。章节内优先顺序为：表格内文字约定效力优先于非表格文字约定效力。</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3、参加本工程设计投标的投标人不得挂靠，否则清除出场，并记入淮南经济技术开发区管理委员会不良行为记录，并予以披露。</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4、作为独立投标人，对所有投报资料负责，并保证所有填写的投报资料的真实性。如标后发现提供虚假材料，招标人有权没收中标人的履约保证金、取消其中标资格。</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5、本项目无设计补偿。</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6、投标人之间如果存在法律意义上的利益关系，不得同时参加本项目投标。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5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21</w:t>
            </w:r>
          </w:p>
        </w:tc>
        <w:tc>
          <w:tcPr>
            <w:tcW w:w="12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质疑投诉</w:t>
            </w:r>
          </w:p>
        </w:tc>
        <w:tc>
          <w:tcPr>
            <w:tcW w:w="757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如对采购事项有异议，应按《淮南市公共资源交易质疑处理暂行办法》（淮公管〔2016〕40号）以及《关于进一步规范公共资源交易项目质疑和投诉受理工作的通知》（淮公管〔2017〕106号）文件规定质疑投诉。</w:t>
            </w:r>
          </w:p>
        </w:tc>
      </w:tr>
    </w:tbl>
    <w:p/>
    <w:p>
      <w:pPr>
        <w:rPr>
          <w:rFonts w:hint="eastAsia"/>
        </w:rPr>
      </w:pPr>
      <w:bookmarkStart w:id="7" w:name="_Toc26524"/>
      <w:bookmarkStart w:id="8" w:name="_Toc61507358"/>
      <w:r>
        <w:rPr>
          <w:rFonts w:hint="eastAsia"/>
        </w:rPr>
        <w:br w:type="page"/>
      </w:r>
    </w:p>
    <w:p>
      <w:pPr>
        <w:pStyle w:val="8"/>
      </w:pPr>
      <w:r>
        <w:rPr>
          <w:rFonts w:hint="eastAsia"/>
        </w:rPr>
        <w:t>二、投标供应商须知</w:t>
      </w:r>
      <w:bookmarkEnd w:id="7"/>
      <w:bookmarkEnd w:id="8"/>
    </w:p>
    <w:p>
      <w:pPr>
        <w:autoSpaceDE w:val="0"/>
        <w:autoSpaceDN w:val="0"/>
        <w:adjustRightInd w:val="0"/>
        <w:snapToGrid w:val="0"/>
        <w:spacing w:line="360" w:lineRule="auto"/>
        <w:jc w:val="left"/>
        <w:outlineLvl w:val="2"/>
        <w:rPr>
          <w:rFonts w:asciiTheme="minorEastAsia" w:hAnsiTheme="minorEastAsia" w:eastAsiaTheme="minorEastAsia" w:cstheme="minorEastAsia"/>
          <w:b/>
          <w:sz w:val="24"/>
          <w:lang w:val="zh-CN"/>
        </w:rPr>
      </w:pPr>
      <w:r>
        <w:rPr>
          <w:rFonts w:hint="eastAsia" w:asciiTheme="minorEastAsia" w:hAnsiTheme="minorEastAsia" w:eastAsiaTheme="minorEastAsia" w:cstheme="minorEastAsia"/>
          <w:b/>
          <w:sz w:val="24"/>
          <w:lang w:val="zh-CN"/>
        </w:rPr>
        <w:t>1.适用范围</w:t>
      </w:r>
    </w:p>
    <w:p>
      <w:pPr>
        <w:autoSpaceDE w:val="0"/>
        <w:autoSpaceDN w:val="0"/>
        <w:adjustRightInd w:val="0"/>
        <w:snapToGrid w:val="0"/>
        <w:spacing w:line="360" w:lineRule="auto"/>
        <w:ind w:firstLine="480" w:firstLineChars="200"/>
        <w:jc w:val="lef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1.1、本</w:t>
      </w:r>
      <w:r>
        <w:rPr>
          <w:rFonts w:hint="eastAsia" w:asciiTheme="minorEastAsia" w:hAnsiTheme="minorEastAsia" w:eastAsiaTheme="minorEastAsia" w:cstheme="minorEastAsia"/>
          <w:sz w:val="24"/>
        </w:rPr>
        <w:t>采购</w:t>
      </w:r>
      <w:r>
        <w:rPr>
          <w:rFonts w:hint="eastAsia" w:asciiTheme="minorEastAsia" w:hAnsiTheme="minorEastAsia" w:eastAsiaTheme="minorEastAsia" w:cstheme="minorEastAsia"/>
          <w:sz w:val="24"/>
          <w:lang w:val="zh-CN"/>
        </w:rPr>
        <w:t>文件仅适用于</w:t>
      </w:r>
      <w:r>
        <w:rPr>
          <w:rFonts w:hint="eastAsia" w:asciiTheme="minorEastAsia" w:hAnsiTheme="minorEastAsia" w:eastAsiaTheme="minorEastAsia" w:cstheme="minorEastAsia"/>
          <w:sz w:val="24"/>
        </w:rPr>
        <w:t>采购文件</w:t>
      </w:r>
      <w:r>
        <w:rPr>
          <w:rFonts w:hint="eastAsia" w:asciiTheme="minorEastAsia" w:hAnsiTheme="minorEastAsia" w:eastAsiaTheme="minorEastAsia" w:cstheme="minorEastAsia"/>
          <w:sz w:val="24"/>
          <w:lang w:val="zh-CN"/>
        </w:rPr>
        <w:t>中所述项目</w:t>
      </w:r>
      <w:r>
        <w:rPr>
          <w:rFonts w:hint="eastAsia" w:asciiTheme="minorEastAsia" w:hAnsiTheme="minorEastAsia" w:eastAsiaTheme="minorEastAsia" w:cstheme="minorEastAsia"/>
          <w:sz w:val="24"/>
        </w:rPr>
        <w:t>采购</w:t>
      </w:r>
      <w:r>
        <w:rPr>
          <w:rFonts w:hint="eastAsia" w:asciiTheme="minorEastAsia" w:hAnsiTheme="minorEastAsia" w:eastAsiaTheme="minorEastAsia" w:cstheme="minorEastAsia"/>
          <w:sz w:val="24"/>
          <w:lang w:val="zh-CN"/>
        </w:rPr>
        <w:t>。</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2.有关定义</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2.1招标监督管理部门：系指淮南经济技术开发区管理委员会。</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2.2招标人：系指本次招标项目的业主方。</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2.3委托人：系指本次招标项目的委托方。</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2.4投标人：系指购买了本招标文件，且已经提交或准备提交本次投标文件的制造商、投标人或服务商。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3.投标费用</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无论投标结果如何，投标人应自行承担其编制与递交投标文件所涉及的一切费用，招标人对上述费用不负任何责任。中标人除支付招标代理服务费外，还需支付项目实施过程中产生的专家评审费用。</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4.合格的投标人</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rPr>
        <w:t>4.1合格的投标人应符合招标文件载明的投标资格。</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rPr>
        <w:t>4.2投标人之间如果存在下列情形之一的，不得同时参加本项目投标：</w:t>
      </w:r>
    </w:p>
    <w:p>
      <w:pPr>
        <w:spacing w:line="360" w:lineRule="auto"/>
        <w:ind w:firstLine="88" w:firstLineChars="37"/>
        <w:rPr>
          <w:rFonts w:cs="宋体" w:asciiTheme="minorEastAsia" w:hAnsiTheme="minorEastAsia" w:eastAsiaTheme="minorEastAsia"/>
          <w:sz w:val="24"/>
        </w:rPr>
      </w:pPr>
      <w:r>
        <w:rPr>
          <w:rFonts w:hint="eastAsia" w:cs="宋体" w:asciiTheme="minorEastAsia" w:hAnsiTheme="minorEastAsia" w:eastAsiaTheme="minorEastAsia"/>
          <w:sz w:val="24"/>
        </w:rPr>
        <w:t>4.2.1法定代表人为同一个人的两个及两个以上法人；</w:t>
      </w:r>
    </w:p>
    <w:p>
      <w:pPr>
        <w:spacing w:line="360" w:lineRule="auto"/>
        <w:ind w:firstLine="88" w:firstLineChars="37"/>
        <w:rPr>
          <w:rFonts w:cs="宋体" w:asciiTheme="minorEastAsia" w:hAnsiTheme="minorEastAsia" w:eastAsiaTheme="minorEastAsia"/>
          <w:sz w:val="24"/>
        </w:rPr>
      </w:pPr>
      <w:r>
        <w:rPr>
          <w:rFonts w:hint="eastAsia" w:cs="宋体" w:asciiTheme="minorEastAsia" w:hAnsiTheme="minorEastAsia" w:eastAsiaTheme="minorEastAsia"/>
          <w:sz w:val="24"/>
        </w:rPr>
        <w:t>4.2.2母公司、全资子公司及其控股公司；</w:t>
      </w:r>
    </w:p>
    <w:p>
      <w:pPr>
        <w:spacing w:line="360" w:lineRule="auto"/>
        <w:ind w:firstLine="120" w:firstLineChars="50"/>
        <w:rPr>
          <w:rFonts w:cs="宋体" w:asciiTheme="minorEastAsia" w:hAnsiTheme="minorEastAsia" w:eastAsiaTheme="minorEastAsia"/>
          <w:sz w:val="24"/>
        </w:rPr>
      </w:pPr>
      <w:r>
        <w:rPr>
          <w:rFonts w:hint="eastAsia" w:cs="宋体" w:asciiTheme="minorEastAsia" w:hAnsiTheme="minorEastAsia" w:eastAsiaTheme="minorEastAsia"/>
          <w:sz w:val="24"/>
        </w:rPr>
        <w:t>4.2.3参加投标的其他组织之间存在特殊的利害关系的；</w:t>
      </w:r>
    </w:p>
    <w:p>
      <w:pPr>
        <w:spacing w:line="360" w:lineRule="auto"/>
        <w:ind w:firstLine="88" w:firstLineChars="37"/>
        <w:rPr>
          <w:rFonts w:cs="宋体" w:asciiTheme="minorEastAsia" w:hAnsiTheme="minorEastAsia" w:eastAsiaTheme="minorEastAsia"/>
          <w:sz w:val="24"/>
        </w:rPr>
      </w:pPr>
      <w:r>
        <w:rPr>
          <w:rFonts w:hint="eastAsia" w:cs="宋体" w:asciiTheme="minorEastAsia" w:hAnsiTheme="minorEastAsia" w:eastAsiaTheme="minorEastAsia"/>
          <w:sz w:val="24"/>
        </w:rPr>
        <w:t>4.2.4法律和行政法规规定的其他情形。</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5.勘察现场</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5.1投标人应自行对服务现场和周围环境进行勘察，以获取编制投标文件和签署合同所需的资料。</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5.2勘察现场所发生的费用由投标人自行承担。招标人向投标人提供的有关服务现场的资料和数据，是招标人现有的能使投标人利用的资料。招标人对投标人由此而做出的推论、理解和结论概不负责。投标人未到服务现场实地踏勘的，中标后签订合同时和履约过程中，不得以不完全了解现场情况为由，提出任何形式的增加合同价款或索赔的要求。</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rPr>
        <w:t>5.3除非有特殊要求，招标文件不单独提供服务使用地的自然环境、气候条件、公用设施等情况，投标人被视为熟悉上述与履行合同有关的一切情况。</w:t>
      </w:r>
    </w:p>
    <w:p>
      <w:pPr>
        <w:spacing w:line="360" w:lineRule="auto"/>
        <w:rPr>
          <w:rFonts w:cs="宋体" w:asciiTheme="minorEastAsia" w:hAnsiTheme="minorEastAsia" w:eastAsiaTheme="minorEastAsia"/>
          <w:bCs/>
          <w:sz w:val="24"/>
        </w:rPr>
      </w:pPr>
      <w:r>
        <w:rPr>
          <w:rFonts w:hint="eastAsia" w:cs="宋体" w:asciiTheme="minorEastAsia" w:hAnsiTheme="minorEastAsia" w:eastAsiaTheme="minorEastAsia"/>
          <w:b/>
          <w:sz w:val="24"/>
        </w:rPr>
        <w:t>6.知识产权</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sz w:val="24"/>
        </w:rPr>
        <w:t>6.1</w:t>
      </w:r>
      <w:r>
        <w:rPr>
          <w:rFonts w:hint="eastAsia" w:cs="宋体" w:asciiTheme="minorEastAsia" w:hAnsiTheme="minorEastAsia" w:eastAsiaTheme="minorEastAsia"/>
          <w:bCs/>
          <w:sz w:val="24"/>
        </w:rPr>
        <w:t>投标人须保证，</w:t>
      </w:r>
      <w:r>
        <w:rPr>
          <w:rFonts w:hint="eastAsia" w:cs="宋体" w:asciiTheme="minorEastAsia" w:hAnsiTheme="minorEastAsia" w:eastAsiaTheme="minorEastAsia"/>
          <w:sz w:val="24"/>
        </w:rPr>
        <w:t>招标</w:t>
      </w:r>
      <w:r>
        <w:rPr>
          <w:rFonts w:hint="eastAsia" w:cs="宋体" w:asciiTheme="minorEastAsia" w:hAnsiTheme="minorEastAsia" w:eastAsiaTheme="minorEastAsia"/>
          <w:bCs/>
          <w:sz w:val="24"/>
        </w:rPr>
        <w:t>人在中华人民共和国境内使用投标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w:t>
      </w:r>
      <w:r>
        <w:rPr>
          <w:rFonts w:hint="eastAsia" w:cs="宋体" w:asciiTheme="minorEastAsia" w:hAnsiTheme="minorEastAsia" w:eastAsiaTheme="minorEastAsia"/>
          <w:sz w:val="24"/>
        </w:rPr>
        <w:t>如因此导致招标人损失的，投标人须承担全部赔偿责任。</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bCs/>
          <w:sz w:val="24"/>
        </w:rPr>
        <w:t>6.2投标人如欲在项目实施过程中采用自有知识成果，须在投标文件中声明，并提供相关知识产权证明文件。使用该知识成果后，投标人须提供开发接口和开发手册等技术文档。</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bCs/>
          <w:sz w:val="24"/>
        </w:rPr>
        <w:t>6.3中标人（含单位和个人）在与招标人签订合同前，按照招标人要求的内容与格式与招标人签订保密合同。</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7.纪律与保密</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rPr>
        <w:t>7.1投标人的投标行为应遵守中国的有关法律、法规和规章。</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rPr>
        <w:t>7.2投标人不得相互串通投标报价，不得妨碍其他投标人的公平竞争，不得损害招标人或其他投标人的合法权益，投标人不得以向招标人、评委会成员行贿或者采取其他不正当手段谋取中标。</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rPr>
        <w:t>7.3在确定中标人之前，投标人不得与招标人就投标价格、投标方案等实质性内容进行谈判，也不得私下接触评委会成员。</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rPr>
        <w:t>7.4在确定中标人之前，投标人试图在投标文件审查、澄清、比较和评价时对评委会、招标人施加任何影响都可能导致其投标无效。</w:t>
      </w:r>
    </w:p>
    <w:p>
      <w:pPr>
        <w:spacing w:line="360" w:lineRule="auto"/>
        <w:ind w:firstLine="549"/>
        <w:rPr>
          <w:rFonts w:cs="宋体" w:asciiTheme="minorEastAsia" w:hAnsiTheme="minorEastAsia" w:eastAsiaTheme="minorEastAsia"/>
          <w:b/>
          <w:bCs/>
          <w:sz w:val="24"/>
        </w:rPr>
      </w:pPr>
      <w:r>
        <w:rPr>
          <w:rFonts w:hint="eastAsia" w:cs="宋体" w:asciiTheme="minorEastAsia" w:hAnsiTheme="minorEastAsia" w:eastAsiaTheme="minorEastAsia"/>
          <w:sz w:val="24"/>
        </w:rPr>
        <w:t>7.5由招标人向投标人提供的图纸、详细资料、样品、模型、模件和所有其它资料，被视为保密资料，仅被用于它所规定的用途。除非得到招标人的同意，不能向任何第三方透露。开标结束后，应招标人要求，投标人应归还所有从招标人处获得的保密资料。</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8.投标专用章的效力</w:t>
      </w:r>
    </w:p>
    <w:p>
      <w:pPr>
        <w:spacing w:line="360" w:lineRule="auto"/>
        <w:ind w:firstLine="525"/>
        <w:rPr>
          <w:rFonts w:cs="宋体" w:asciiTheme="minorEastAsia" w:hAnsiTheme="minorEastAsia" w:eastAsiaTheme="minorEastAsia"/>
          <w:sz w:val="24"/>
        </w:rPr>
      </w:pPr>
      <w:r>
        <w:rPr>
          <w:rFonts w:hint="eastAsia" w:cs="宋体" w:asciiTheme="minorEastAsia" w:hAnsiTheme="minorEastAsia" w:eastAsiaTheme="minorEastAsia"/>
          <w:sz w:val="24"/>
        </w:rPr>
        <w:t>招标文件中明确要求加盖公章的，投标人必须加盖投标人公章。</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9.合同标的转让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9.1合同未约定或者未经招标人同意，中标人不得向他人转让中标项目，也不得将中标项目肢解后分别向他人转让。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9.2合同约定或者经招标人同意，中标人可以将中标项目的部分非主体、非关键性工作分包给他人完成。接受分包的人应当具备相应的资格条件，并不得再次分包。如果本项目允许分包，招标人根据招标项目的实际情况，拟在中标后将中标项目的非主体、非关键性工作交由他人完成的，应在投标文件中载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9.3中标人应当就分包项目向招标人负责，接受分包的人就分包项目承担连带责任。</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rPr>
        <w:t>10.招标信息的发布</w:t>
      </w:r>
    </w:p>
    <w:p>
      <w:pPr>
        <w:pStyle w:val="2"/>
        <w:ind w:firstLine="480"/>
        <w:rPr>
          <w:rFonts w:cs="宋体" w:asciiTheme="minorEastAsia" w:hAnsiTheme="minorEastAsia" w:eastAsiaTheme="minorEastAsia"/>
          <w:sz w:val="24"/>
        </w:rPr>
      </w:pPr>
      <w:bookmarkStart w:id="9" w:name="_Toc232819541"/>
      <w:r>
        <w:rPr>
          <w:rFonts w:hint="eastAsia" w:cs="宋体" w:asciiTheme="minorEastAsia" w:hAnsiTheme="minorEastAsia" w:eastAsiaTheme="minorEastAsia"/>
          <w:sz w:val="24"/>
        </w:rPr>
        <w:t>与本次招投标活动相关的信息，将在</w:t>
      </w:r>
      <w:r>
        <w:rPr>
          <w:rFonts w:hint="eastAsia" w:cs="宋体" w:asciiTheme="minorEastAsia" w:hAnsiTheme="minorEastAsia" w:eastAsiaTheme="minorEastAsia"/>
          <w:kern w:val="0"/>
          <w:sz w:val="24"/>
        </w:rPr>
        <w:t>淮南经济技术开发区管理委员会网站</w:t>
      </w:r>
      <w:r>
        <w:rPr>
          <w:rFonts w:hint="eastAsia" w:cs="宋体" w:asciiTheme="minorEastAsia" w:hAnsiTheme="minorEastAsia" w:eastAsiaTheme="minorEastAsia"/>
          <w:sz w:val="24"/>
        </w:rPr>
        <w:t>上及时发布以下简称“网站”。</w:t>
      </w:r>
    </w:p>
    <w:p>
      <w:pPr>
        <w:keepNext/>
        <w:keepLines/>
        <w:spacing w:line="360" w:lineRule="auto"/>
        <w:jc w:val="center"/>
        <w:outlineLvl w:val="2"/>
        <w:rPr>
          <w:rFonts w:cs="宋体" w:asciiTheme="minorEastAsia" w:hAnsiTheme="minorEastAsia" w:eastAsiaTheme="minorEastAsia"/>
          <w:b/>
          <w:bCs/>
          <w:sz w:val="24"/>
        </w:rPr>
      </w:pPr>
      <w:bookmarkStart w:id="10" w:name="_Toc335308587"/>
      <w:r>
        <w:rPr>
          <w:rFonts w:hint="eastAsia" w:cs="宋体" w:asciiTheme="minorEastAsia" w:hAnsiTheme="minorEastAsia" w:eastAsiaTheme="minorEastAsia"/>
          <w:b/>
          <w:bCs/>
          <w:sz w:val="24"/>
        </w:rPr>
        <w:t>二．招标文件</w:t>
      </w:r>
      <w:bookmarkEnd w:id="9"/>
      <w:bookmarkEnd w:id="10"/>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11.招标文件构成</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11.1招标文件包括以下部分：</w:t>
      </w:r>
    </w:p>
    <w:p>
      <w:pPr>
        <w:spacing w:line="360" w:lineRule="auto"/>
        <w:ind w:firstLine="523" w:firstLineChars="218"/>
        <w:rPr>
          <w:rFonts w:cs="宋体" w:asciiTheme="minorEastAsia" w:hAnsiTheme="minorEastAsia" w:eastAsiaTheme="minorEastAsia"/>
          <w:bCs/>
          <w:sz w:val="24"/>
        </w:rPr>
      </w:pPr>
      <w:r>
        <w:rPr>
          <w:rFonts w:hint="eastAsia" w:cs="宋体" w:asciiTheme="minorEastAsia" w:hAnsiTheme="minorEastAsia" w:eastAsiaTheme="minorEastAsia"/>
          <w:sz w:val="24"/>
        </w:rPr>
        <w:t>11.1.1第一章：</w:t>
      </w:r>
      <w:r>
        <w:rPr>
          <w:rFonts w:hint="eastAsia" w:cs="宋体" w:asciiTheme="minorEastAsia" w:hAnsiTheme="minorEastAsia" w:eastAsiaTheme="minorEastAsia"/>
          <w:bCs/>
          <w:sz w:val="24"/>
        </w:rPr>
        <w:t>谈判公告；</w:t>
      </w:r>
    </w:p>
    <w:p>
      <w:pPr>
        <w:spacing w:line="360" w:lineRule="auto"/>
        <w:ind w:firstLine="523" w:firstLineChars="218"/>
        <w:rPr>
          <w:rFonts w:cs="宋体" w:asciiTheme="minorEastAsia" w:hAnsiTheme="minorEastAsia" w:eastAsiaTheme="minorEastAsia"/>
          <w:bCs/>
          <w:sz w:val="24"/>
        </w:rPr>
      </w:pPr>
      <w:r>
        <w:rPr>
          <w:rFonts w:hint="eastAsia" w:cs="宋体" w:asciiTheme="minorEastAsia" w:hAnsiTheme="minorEastAsia" w:eastAsiaTheme="minorEastAsia"/>
          <w:sz w:val="24"/>
        </w:rPr>
        <w:t>11.1.2第二章：</w:t>
      </w:r>
      <w:bookmarkStart w:id="11" w:name="_Hlt509650925"/>
      <w:bookmarkEnd w:id="11"/>
      <w:r>
        <w:rPr>
          <w:rFonts w:hint="eastAsia" w:cs="宋体" w:asciiTheme="minorEastAsia" w:hAnsiTheme="minorEastAsia" w:eastAsiaTheme="minorEastAsia"/>
          <w:bCs/>
          <w:sz w:val="24"/>
        </w:rPr>
        <w:t>投标供应商须知及前附表；</w:t>
      </w:r>
    </w:p>
    <w:p>
      <w:pPr>
        <w:spacing w:line="360" w:lineRule="auto"/>
        <w:ind w:firstLine="523" w:firstLineChars="218"/>
        <w:rPr>
          <w:rFonts w:cs="宋体" w:asciiTheme="minorEastAsia" w:hAnsiTheme="minorEastAsia" w:eastAsiaTheme="minorEastAsia"/>
          <w:bCs/>
          <w:sz w:val="24"/>
        </w:rPr>
      </w:pPr>
      <w:r>
        <w:rPr>
          <w:rFonts w:hint="eastAsia" w:cs="宋体" w:asciiTheme="minorEastAsia" w:hAnsiTheme="minorEastAsia" w:eastAsiaTheme="minorEastAsia"/>
          <w:sz w:val="24"/>
        </w:rPr>
        <w:t>11.1.3第三章：采购需求</w:t>
      </w:r>
      <w:r>
        <w:rPr>
          <w:rFonts w:hint="eastAsia" w:cs="宋体" w:asciiTheme="minorEastAsia" w:hAnsiTheme="minorEastAsia" w:eastAsiaTheme="minorEastAsia"/>
          <w:bCs/>
          <w:sz w:val="24"/>
        </w:rPr>
        <w:t>；</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rPr>
        <w:t>11.1.4第四章：</w:t>
      </w:r>
      <w:r>
        <w:rPr>
          <w:rFonts w:hint="eastAsia" w:cs="宋体" w:asciiTheme="minorEastAsia" w:hAnsiTheme="minorEastAsia" w:eastAsiaTheme="minorEastAsia"/>
          <w:bCs/>
          <w:sz w:val="24"/>
        </w:rPr>
        <w:t>评标办法；</w:t>
      </w:r>
    </w:p>
    <w:p>
      <w:pPr>
        <w:spacing w:line="360" w:lineRule="auto"/>
        <w:ind w:firstLine="523" w:firstLineChars="218"/>
        <w:rPr>
          <w:rFonts w:cs="宋体" w:asciiTheme="minorEastAsia" w:hAnsiTheme="minorEastAsia" w:eastAsiaTheme="minorEastAsia"/>
          <w:bCs/>
          <w:sz w:val="24"/>
        </w:rPr>
      </w:pPr>
      <w:r>
        <w:rPr>
          <w:rFonts w:hint="eastAsia" w:cs="宋体" w:asciiTheme="minorEastAsia" w:hAnsiTheme="minorEastAsia" w:eastAsiaTheme="minorEastAsia"/>
          <w:sz w:val="24"/>
        </w:rPr>
        <w:t>11.1.5第五章：</w:t>
      </w:r>
      <w:r>
        <w:rPr>
          <w:rFonts w:hint="eastAsia" w:cs="宋体" w:asciiTheme="minorEastAsia" w:hAnsiTheme="minorEastAsia" w:eastAsiaTheme="minorEastAsia"/>
          <w:bCs/>
          <w:sz w:val="24"/>
        </w:rPr>
        <w:t>合同内容</w:t>
      </w:r>
    </w:p>
    <w:p>
      <w:pPr>
        <w:spacing w:line="360" w:lineRule="auto"/>
        <w:ind w:firstLine="523" w:firstLineChars="218"/>
        <w:rPr>
          <w:rFonts w:cs="宋体" w:asciiTheme="minorEastAsia" w:hAnsiTheme="minorEastAsia" w:eastAsiaTheme="minorEastAsia"/>
          <w:bCs/>
          <w:sz w:val="24"/>
        </w:rPr>
      </w:pPr>
      <w:r>
        <w:rPr>
          <w:rFonts w:hint="eastAsia" w:cs="宋体" w:asciiTheme="minorEastAsia" w:hAnsiTheme="minorEastAsia" w:eastAsiaTheme="minorEastAsia"/>
          <w:sz w:val="24"/>
        </w:rPr>
        <w:t>11.1.6第六章：</w:t>
      </w:r>
      <w:r>
        <w:rPr>
          <w:rFonts w:hint="eastAsia" w:cs="宋体" w:asciiTheme="minorEastAsia" w:hAnsiTheme="minorEastAsia" w:eastAsiaTheme="minorEastAsia"/>
          <w:bCs/>
          <w:sz w:val="24"/>
        </w:rPr>
        <w:t>投标文件格式。</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11.2投标人应认真阅读招标文件中所有的事项、格式、条件、条款和规范等要求。</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11.3投标人应当按照招标文件的要求编制投标文件。投标文件应对招标文件提出的要求和条件作出实质性响应。</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11.4投标人获取招标文件后，应仔细检查招标文件的所有内容，如有残缺等问题应在获得招标文件3日内向招标人或招标代理机构提出，否则，由此引起的损失由投标人自行承担。</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12.答疑及招标文件的澄清与修改</w:t>
      </w:r>
    </w:p>
    <w:p>
      <w:pPr>
        <w:spacing w:line="360" w:lineRule="auto"/>
        <w:ind w:firstLine="550"/>
        <w:rPr>
          <w:rFonts w:cs="宋体" w:asciiTheme="minorEastAsia" w:hAnsiTheme="minorEastAsia" w:eastAsiaTheme="minorEastAsia"/>
          <w:sz w:val="24"/>
          <w:highlight w:val="white"/>
        </w:rPr>
      </w:pPr>
      <w:r>
        <w:rPr>
          <w:rFonts w:hint="eastAsia" w:cs="宋体" w:asciiTheme="minorEastAsia" w:hAnsiTheme="minorEastAsia" w:eastAsiaTheme="minorEastAsia"/>
          <w:sz w:val="24"/>
          <w:highlight w:val="white"/>
        </w:rPr>
        <w:t>12.1投标人如果对招标文件、控制价等招标文件的其他任何内容有相关疑问，可以于招标时间安排表列明的答疑接受时间前，以书面形式向招标人和招标代理机构提出。</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12.3招标代理机构对招标文件进行的澄清、更正或更改，将在</w:t>
      </w:r>
      <w:r>
        <w:rPr>
          <w:rFonts w:hint="eastAsia" w:cs="宋体" w:asciiTheme="minorEastAsia" w:hAnsiTheme="minorEastAsia" w:eastAsiaTheme="minorEastAsia"/>
          <w:sz w:val="24"/>
        </w:rPr>
        <w:t>淮南经济技术开发区管理委员会</w:t>
      </w:r>
      <w:r>
        <w:rPr>
          <w:rFonts w:hint="eastAsia" w:cs="宋体" w:asciiTheme="minorEastAsia" w:hAnsiTheme="minorEastAsia" w:eastAsiaTheme="minorEastAsia"/>
          <w:sz w:val="24"/>
          <w:highlight w:val="white"/>
        </w:rPr>
        <w:t>网站上及时发布，该公告内容为招标文件的组成部分，对投标人具有同样约束力效力。投标人应主动上网查询。招标人和代理机构不承担投标人未及时关注相关信息引发的相关责任。</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12.4在投标截止时间前，招标人和招标代理机构可以视招标具体情况，延长投标截止时间和开标时间，并在招标文件要求提交投标文件的截止时间三日前，在网站上发布变更公告。在上述情况下，招标人和投标人在投标截止期方面的全部权力、责任和义务，将适用于延长后新的投标截止期。</w:t>
      </w:r>
    </w:p>
    <w:p>
      <w:pPr>
        <w:spacing w:line="360" w:lineRule="auto"/>
        <w:ind w:firstLine="550"/>
        <w:rPr>
          <w:rFonts w:cs="宋体" w:asciiTheme="minorEastAsia" w:hAnsiTheme="minorEastAsia" w:eastAsiaTheme="minorEastAsia"/>
          <w:sz w:val="24"/>
          <w:highlight w:val="yellow"/>
        </w:rPr>
      </w:pPr>
      <w:r>
        <w:rPr>
          <w:rFonts w:hint="eastAsia" w:cs="宋体" w:asciiTheme="minorEastAsia" w:hAnsiTheme="minorEastAsia" w:eastAsiaTheme="minorEastAsia"/>
          <w:sz w:val="24"/>
          <w:highlight w:val="white"/>
        </w:rPr>
        <w:t>12.5特殊情况下，招标人和招标代理机构发布澄清、更正或更改公告后，征得投标人同意，可不改变投标截止时间和开标时间。</w:t>
      </w:r>
      <w:bookmarkStart w:id="12" w:name="EB24dfff42c8274ed98a52efeb68bfc7d5"/>
      <w:bookmarkEnd w:id="12"/>
    </w:p>
    <w:p>
      <w:pPr>
        <w:pStyle w:val="9"/>
        <w:jc w:val="center"/>
        <w:rPr>
          <w:rFonts w:cs="宋体" w:asciiTheme="minorEastAsia" w:hAnsiTheme="minorEastAsia" w:eastAsiaTheme="minorEastAsia"/>
          <w:sz w:val="24"/>
          <w:szCs w:val="24"/>
        </w:rPr>
      </w:pPr>
      <w:bookmarkStart w:id="13" w:name="_Hlt509650697"/>
      <w:bookmarkEnd w:id="13"/>
      <w:bookmarkStart w:id="14" w:name="_Hlt509649724"/>
      <w:bookmarkEnd w:id="14"/>
      <w:bookmarkStart w:id="15" w:name="_Hlt510342861"/>
      <w:bookmarkEnd w:id="15"/>
      <w:bookmarkStart w:id="16" w:name="_Toc14469"/>
      <w:bookmarkStart w:id="17" w:name="_Toc407096152"/>
      <w:r>
        <w:rPr>
          <w:rFonts w:hint="eastAsia" w:cs="宋体" w:asciiTheme="minorEastAsia" w:hAnsiTheme="minorEastAsia" w:eastAsiaTheme="minorEastAsia"/>
          <w:sz w:val="24"/>
          <w:szCs w:val="24"/>
          <w:highlight w:val="white"/>
        </w:rPr>
        <w:t>三．投标文件的编制</w:t>
      </w:r>
      <w:bookmarkEnd w:id="16"/>
      <w:bookmarkEnd w:id="17"/>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13.投标文件构成与格式</w:t>
      </w:r>
    </w:p>
    <w:p>
      <w:pPr>
        <w:spacing w:line="360" w:lineRule="auto"/>
        <w:ind w:firstLine="550"/>
        <w:rPr>
          <w:rFonts w:cs="宋体" w:asciiTheme="minorEastAsia" w:hAnsiTheme="minorEastAsia" w:eastAsiaTheme="minorEastAsia"/>
          <w:sz w:val="24"/>
        </w:rPr>
      </w:pPr>
      <w:bookmarkStart w:id="18" w:name="_Hlt509650345"/>
      <w:bookmarkEnd w:id="18"/>
      <w:r>
        <w:rPr>
          <w:rFonts w:hint="eastAsia" w:cs="宋体" w:asciiTheme="minorEastAsia" w:hAnsiTheme="minorEastAsia" w:eastAsiaTheme="minorEastAsia"/>
          <w:sz w:val="24"/>
          <w:highlight w:val="white"/>
        </w:rPr>
        <w:t>13.1投标文件是对招标文件的实质性响应及承诺文件。</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13.2</w:t>
      </w:r>
      <w:r>
        <w:rPr>
          <w:rFonts w:hint="eastAsia" w:cs="宋体" w:asciiTheme="minorEastAsia" w:hAnsiTheme="minorEastAsia" w:eastAsiaTheme="minorEastAsia"/>
          <w:bCs/>
          <w:sz w:val="24"/>
          <w:highlight w:val="white"/>
        </w:rPr>
        <w:t>除非注明“投标人可自行制作格式”，投标文件应使用招标文件提供的格式。</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bCs/>
          <w:sz w:val="24"/>
          <w:highlight w:val="white"/>
        </w:rPr>
        <w:t>13.3除专用术语外，投标文件以及投标人与招标人就有关投标的往来函电均应使用中文。投标人提交的支持性文件和印制的文件可以用另一种语言，但相应内容应翻译成中文，对不同文字文本投标文件的解释发生异议的，以中文文本为准。</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13.4除非招标文件另有规定，投标文件应使用中华人民共和国法定计量单位。</w:t>
      </w:r>
    </w:p>
    <w:p>
      <w:pPr>
        <w:spacing w:line="360" w:lineRule="auto"/>
        <w:ind w:firstLine="550"/>
        <w:rPr>
          <w:rFonts w:cs="宋体" w:asciiTheme="minorEastAsia" w:hAnsiTheme="minorEastAsia" w:eastAsiaTheme="minorEastAsia"/>
          <w:sz w:val="24"/>
          <w:highlight w:val="white"/>
        </w:rPr>
      </w:pPr>
      <w:r>
        <w:rPr>
          <w:rFonts w:hint="eastAsia" w:cs="宋体" w:asciiTheme="minorEastAsia" w:hAnsiTheme="minorEastAsia" w:eastAsiaTheme="minorEastAsia"/>
          <w:sz w:val="24"/>
          <w:highlight w:val="white"/>
        </w:rPr>
        <w:t>13.5除非招标文件另有规定，投标文件应使用人民币填报所有报价。允许以多种货币报价的，或涉及合同金额等计算的，均按照中国银行在开标日公布的汇率中间价换算成人民币。</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13.6投标人资质证书（或资格证明）处于换证、升级、变更等期间，除非法律法规或发证机构有书面材料明确表明投标人资质（或资格)有效，否则一律不予认可。</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13.7纸质投标文件（如有）应编制连续页码，除特殊规格的图纸或方案、图片资料等外，均应按A4规格制作，为节约和环保，建议纸质投标文件双面打印。</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13.8电报、电话、传真形式的投标概不接受。</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13.9招标人一律不予退还投标人的投标文件。</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highlight w:val="white"/>
        </w:rPr>
        <w:t>14.报价</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14.</w:t>
      </w:r>
      <w:bookmarkStart w:id="19" w:name="EB616bfadcee8947c09e287939cf58f192"/>
      <w:r>
        <w:rPr>
          <w:rFonts w:hint="eastAsia" w:cs="宋体" w:asciiTheme="minorEastAsia" w:hAnsiTheme="minorEastAsia" w:eastAsiaTheme="minorEastAsia"/>
          <w:sz w:val="24"/>
          <w:highlight w:val="white"/>
        </w:rPr>
        <w:t>1投标人的报价应包含完成工作所发生的一切应有费用。</w:t>
      </w:r>
      <w:bookmarkEnd w:id="19"/>
      <w:r>
        <w:rPr>
          <w:rFonts w:hint="eastAsia" w:cs="宋体" w:asciiTheme="minorEastAsia" w:hAnsiTheme="minorEastAsia" w:eastAsiaTheme="minorEastAsia"/>
          <w:sz w:val="24"/>
          <w:highlight w:val="white"/>
        </w:rPr>
        <w:t>投标报价为签订合同的依据。</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14.2投标人应在投标文件中注明拟提服务的单价明细和总价。</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14.3除非招标文件另有规定，每一包只允许有一个最终报价，任何有选择的报价或替代方案将导致投标无效。</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14.4招标人不建议投标人采用总价优惠或以总价百分比优惠的方式进行投标报价，其优惠可直接计算并体现在各项投标报价的单价中。</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14.5除政策性文件规定以外，投标人所报价格在合同实施期间不因市场变化因素而变动。</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highlight w:val="white"/>
        </w:rPr>
        <w:t>15.投标内容填写及说明</w:t>
      </w:r>
    </w:p>
    <w:p>
      <w:pPr>
        <w:spacing w:line="360" w:lineRule="auto"/>
        <w:ind w:firstLine="549"/>
        <w:rPr>
          <w:rFonts w:cs="宋体" w:asciiTheme="minorEastAsia" w:hAnsiTheme="minorEastAsia" w:eastAsiaTheme="minorEastAsia"/>
          <w:sz w:val="24"/>
          <w:u w:val="single"/>
        </w:rPr>
      </w:pPr>
      <w:r>
        <w:rPr>
          <w:rFonts w:hint="eastAsia" w:cs="宋体" w:asciiTheme="minorEastAsia" w:hAnsiTheme="minorEastAsia" w:eastAsiaTheme="minorEastAsia"/>
          <w:sz w:val="24"/>
          <w:highlight w:val="white"/>
        </w:rPr>
        <w:t>15.1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15.2投标人应在投标文件中提交招标文件要求的有关证明文件（扫描或影印件上传），作为其投标文件的一部分。</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15.3投标文件应编排有序、内容齐全、不得任意涂改或增删。如有错漏处必须修改，应在修改处加盖投标人公章。</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16.投标保证金</w:t>
      </w:r>
    </w:p>
    <w:p>
      <w:pPr>
        <w:spacing w:line="360" w:lineRule="auto"/>
        <w:ind w:firstLine="549"/>
        <w:rPr>
          <w:rFonts w:hint="eastAsia" w:cs="宋体" w:asciiTheme="minorEastAsia" w:hAnsiTheme="minorEastAsia" w:eastAsiaTheme="minorEastAsia"/>
          <w:sz w:val="24"/>
          <w:highlight w:val="white"/>
          <w:lang w:val="en-US" w:eastAsia="zh-CN"/>
        </w:rPr>
      </w:pPr>
      <w:r>
        <w:rPr>
          <w:rFonts w:hint="eastAsia" w:cs="宋体" w:asciiTheme="minorEastAsia" w:hAnsiTheme="minorEastAsia" w:eastAsiaTheme="minorEastAsia"/>
          <w:sz w:val="24"/>
          <w:highlight w:val="white"/>
          <w:lang w:val="en-US" w:eastAsia="zh-CN"/>
        </w:rPr>
        <w:t>/</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16.4.3经招标监督管理部门依法认定的其他违反招投标法律、法规和规章的行为。</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17.投标有效期</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17.1为保证招标人有足够的时间完成评标和与中标人签订合同，规定投标有效期。投标有效期期限见投标人须知前附表。</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17.2在投标有效期内，投标人的投标保持有效，投标人不得要求撤销或修改其投标文件。</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17.3投标有效期从投标截止日起计算。</w:t>
      </w:r>
    </w:p>
    <w:p>
      <w:pPr>
        <w:spacing w:line="360" w:lineRule="auto"/>
        <w:ind w:firstLine="550"/>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17.4在原定投标有效期满之前，如果出现特殊情况，招标人和代理机构可以书面形式提出延长投标有效期的要求。投标人以书面形式予以答复，投标人可以拒绝这种要求而不被没收投标保证金。同意延长投标有效期的投标人不允许修改其投标文件的实质性内容，且需要相应地延长投标保证金的有效期。</w:t>
      </w:r>
    </w:p>
    <w:p>
      <w:pPr>
        <w:pStyle w:val="9"/>
        <w:jc w:val="center"/>
        <w:rPr>
          <w:rFonts w:cs="宋体" w:asciiTheme="minorEastAsia" w:hAnsiTheme="minorEastAsia" w:eastAsiaTheme="minorEastAsia"/>
          <w:sz w:val="24"/>
          <w:szCs w:val="24"/>
        </w:rPr>
      </w:pPr>
      <w:bookmarkStart w:id="20" w:name="_Hlt509650572"/>
      <w:bookmarkEnd w:id="20"/>
      <w:bookmarkStart w:id="21" w:name="_Toc407096153"/>
      <w:bookmarkStart w:id="22" w:name="_Toc12944"/>
      <w:r>
        <w:rPr>
          <w:rFonts w:hint="eastAsia" w:cs="宋体" w:asciiTheme="minorEastAsia" w:hAnsiTheme="minorEastAsia" w:eastAsiaTheme="minorEastAsia"/>
          <w:sz w:val="24"/>
          <w:szCs w:val="24"/>
          <w:highlight w:val="white"/>
        </w:rPr>
        <w:t>四．投标文件的递交</w:t>
      </w:r>
      <w:bookmarkEnd w:id="21"/>
      <w:bookmarkEnd w:id="22"/>
      <w:bookmarkStart w:id="23" w:name="_Hlt509649414"/>
      <w:bookmarkEnd w:id="23"/>
    </w:p>
    <w:p>
      <w:pPr>
        <w:spacing w:line="360" w:lineRule="auto"/>
        <w:ind w:firstLine="480" w:firstLineChars="200"/>
        <w:rPr>
          <w:rFonts w:cs="宋体" w:asciiTheme="minorEastAsia" w:hAnsiTheme="minorEastAsia" w:eastAsiaTheme="minorEastAsia"/>
          <w:sz w:val="24"/>
        </w:rPr>
      </w:pPr>
      <w:bookmarkStart w:id="24" w:name="EB082b4fdb1b8e4bb3b993d7a371da1a94"/>
      <w:r>
        <w:rPr>
          <w:rFonts w:hint="eastAsia" w:cs="宋体" w:asciiTheme="minorEastAsia" w:hAnsiTheme="minorEastAsia" w:eastAsiaTheme="minorEastAsia"/>
          <w:sz w:val="24"/>
        </w:rPr>
        <w:t>18、递交投标文件截止时间：见投标人须知前附表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19、投标人递交投标文件的地点：见投标人须知前附表</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20、</w:t>
      </w:r>
      <w:bookmarkEnd w:id="24"/>
      <w:bookmarkStart w:id="25" w:name="EBb8a0c23d9cea45b5a6f5d56620d82d11"/>
      <w:bookmarkEnd w:id="25"/>
      <w:bookmarkStart w:id="26" w:name="EB7128443d509749ba944cef6877aba01f"/>
      <w:bookmarkEnd w:id="26"/>
      <w:r>
        <w:rPr>
          <w:rFonts w:hint="eastAsia" w:cs="宋体" w:asciiTheme="minorEastAsia" w:hAnsiTheme="minorEastAsia" w:eastAsiaTheme="minorEastAsia"/>
          <w:sz w:val="24"/>
        </w:rPr>
        <w:t>除投标人须知前附表另有规定外，投标人所递交的投标文件不予退还。</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21、逾期未提交投标文件的，招标人不予接收。</w:t>
      </w:r>
    </w:p>
    <w:p>
      <w:pPr>
        <w:pStyle w:val="9"/>
        <w:jc w:val="center"/>
        <w:rPr>
          <w:rFonts w:cs="宋体" w:asciiTheme="minorEastAsia" w:hAnsiTheme="minorEastAsia" w:eastAsiaTheme="minorEastAsia"/>
          <w:sz w:val="24"/>
          <w:szCs w:val="24"/>
        </w:rPr>
      </w:pPr>
      <w:bookmarkStart w:id="27" w:name="_Hlt509649294"/>
      <w:bookmarkEnd w:id="27"/>
      <w:bookmarkStart w:id="28" w:name="_Toc17276"/>
      <w:bookmarkStart w:id="29" w:name="_Toc407096154"/>
      <w:r>
        <w:rPr>
          <w:rFonts w:hint="eastAsia" w:cs="宋体" w:asciiTheme="minorEastAsia" w:hAnsiTheme="minorEastAsia" w:eastAsiaTheme="minorEastAsia"/>
          <w:sz w:val="24"/>
          <w:szCs w:val="24"/>
          <w:highlight w:val="white"/>
        </w:rPr>
        <w:t>五．开标与评标</w:t>
      </w:r>
      <w:bookmarkEnd w:id="28"/>
      <w:bookmarkEnd w:id="29"/>
    </w:p>
    <w:p>
      <w:pPr>
        <w:spacing w:line="360" w:lineRule="auto"/>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22、开标</w:t>
      </w:r>
      <w:r>
        <w:rPr>
          <w:rFonts w:hint="eastAsia" w:cs="宋体" w:asciiTheme="minorEastAsia" w:hAnsiTheme="minorEastAsia" w:eastAsiaTheme="minorEastAsia"/>
          <w:b/>
          <w:bCs/>
          <w:sz w:val="24"/>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22.1招标人按规定的时间、地点举行开标会议</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sz w:val="24"/>
        </w:rPr>
        <w:t>22.2招标人将邀请所有投标人参加开标会议，</w:t>
      </w:r>
      <w:r>
        <w:rPr>
          <w:rFonts w:hint="eastAsia" w:cs="宋体" w:asciiTheme="minorEastAsia" w:hAnsiTheme="minorEastAsia" w:eastAsiaTheme="minorEastAsia"/>
          <w:bCs/>
          <w:sz w:val="24"/>
        </w:rPr>
        <w:t>投标人的法定代表人或其委托代理人应准时参加开标会议。</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22.3开标程序</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（1）公布在投标截止时间前递交投标文件的投标人名称；</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（2）按照投标人须知前附表规定检查投标文件的密封情况；</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（3）监标人、记录人等有关人员在开标记录上签章确认。</w:t>
      </w:r>
    </w:p>
    <w:p>
      <w:pPr>
        <w:spacing w:line="360" w:lineRule="auto"/>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22.4唱标结束后，所有投标文件均提交评标委员会评审。</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23.投标文件的澄清、说明或补正</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bCs/>
          <w:sz w:val="24"/>
          <w:highlight w:val="white"/>
        </w:rPr>
        <w:t>23.1为有助于投标的审查、评价和比较，评标委员会可以书面方式要求投标人对投标文件中含义不明确、对同类问题表述不一致或者有明显文字和计算错误的内容作必要的澄清、说明或补正。澄清、说明或补正不得超出投标文件的范围或改变投标文件的实质性内容。</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23.2投标文件中大写金额和小写金额不一致的，以大写金额为准；总价金额与按单价汇总金额不一致的，以单价金额计算结果为准；单价金额小数点有明显错位的，应以总价为准，并修改单价。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sz w:val="24"/>
          <w:highlight w:val="white"/>
        </w:rPr>
        <w:t>23.3</w:t>
      </w:r>
      <w:r>
        <w:rPr>
          <w:rFonts w:hint="eastAsia" w:cs="宋体" w:asciiTheme="minorEastAsia" w:hAnsiTheme="minorEastAsia" w:eastAsiaTheme="minorEastAsia"/>
          <w:bCs/>
          <w:sz w:val="24"/>
          <w:highlight w:val="white"/>
        </w:rPr>
        <w:t>投标函内容与投标文件中明细表内容不一致的，以投标函为准。</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bCs/>
          <w:sz w:val="24"/>
          <w:highlight w:val="white"/>
        </w:rPr>
        <w:t>23.4 如同时出现23.2条和23.3条所述的不一致情况，以投标函为准。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24.评标</w:t>
      </w:r>
    </w:p>
    <w:p>
      <w:pPr>
        <w:spacing w:line="360" w:lineRule="auto"/>
        <w:ind w:firstLine="523" w:firstLineChars="218"/>
        <w:rPr>
          <w:rFonts w:cs="宋体" w:asciiTheme="minorEastAsia" w:hAnsiTheme="minorEastAsia" w:eastAsiaTheme="minorEastAsia"/>
          <w:b/>
          <w:sz w:val="24"/>
        </w:rPr>
      </w:pPr>
      <w:r>
        <w:rPr>
          <w:rFonts w:hint="eastAsia" w:cs="宋体" w:asciiTheme="minorEastAsia" w:hAnsiTheme="minorEastAsia" w:eastAsiaTheme="minorEastAsia"/>
          <w:sz w:val="24"/>
          <w:highlight w:val="white"/>
        </w:rPr>
        <w:t>24.1 评委会将按照招标文件规定的评标办法对投标人进行独立评审。</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初审时，评委会将首先审查投标文件是否实质上响应招标文件的初审指标要求。实质上响应的投标应与招标文件的全部条款、条件和规格相符，没有重大偏离或保留。所谓重大偏离或保留是指影响合同的服务范围、质量和性能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有下列情形之一的，评标委员会应当否决其投标：</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24.2.1投标文件未经投标单位盖章的；</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24.2.2投标人不符合国家或者招标文件规定的资格条件；</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24.2.4同一投标人提交两个以上不同的投标文件或者投标报价，但招标文件要求提交备选投标的除外；</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24.2.5投标报价低于成本或者高于招标文件设定的招标控制价；</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24.2.6投标文件没有对招标文件的实质性要求和条件作出响应；</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24.2.7投标人有串通投标、弄虚作假、行贿等违法行为。</w:t>
      </w:r>
    </w:p>
    <w:p>
      <w:pPr>
        <w:spacing w:line="360" w:lineRule="auto"/>
        <w:ind w:left="69" w:firstLine="480" w:firstLineChars="200"/>
        <w:rPr>
          <w:rFonts w:cs="宋体" w:asciiTheme="minorEastAsia" w:hAnsiTheme="minorEastAsia" w:eastAsiaTheme="minorEastAsia"/>
          <w:sz w:val="24"/>
          <w:highlight w:val="white"/>
        </w:rPr>
      </w:pPr>
      <w:r>
        <w:rPr>
          <w:rFonts w:hint="eastAsia" w:cs="宋体" w:asciiTheme="minorEastAsia" w:hAnsiTheme="minorEastAsia" w:eastAsiaTheme="minorEastAsia"/>
          <w:sz w:val="24"/>
          <w:highlight w:val="white"/>
        </w:rPr>
        <w:t>24.2.8投标联合体没有提交共同投标协议；</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24.3评审时，评委会将审查投标文件是否符合招标文件的评审指标要求。</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24.4如果投标文件未通过投标有效性评审，投标无效。</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24.5评委会决定投标文件的响应性及符合性只根据投标文件本身的内容而不寻求其他外部证据。</w:t>
      </w:r>
    </w:p>
    <w:p>
      <w:pPr>
        <w:spacing w:line="360" w:lineRule="auto"/>
        <w:rPr>
          <w:rFonts w:cs="宋体" w:asciiTheme="minorEastAsia" w:hAnsiTheme="minorEastAsia" w:eastAsiaTheme="minorEastAsia"/>
          <w:b/>
          <w:bCs/>
          <w:sz w:val="24"/>
        </w:rPr>
      </w:pPr>
      <w:r>
        <w:rPr>
          <w:rFonts w:hint="eastAsia" w:cs="宋体" w:asciiTheme="minorEastAsia" w:hAnsiTheme="minorEastAsia" w:eastAsiaTheme="minorEastAsia"/>
          <w:b/>
          <w:bCs/>
          <w:sz w:val="24"/>
          <w:highlight w:val="white"/>
        </w:rPr>
        <w:t>25</w:t>
      </w:r>
      <w:r>
        <w:rPr>
          <w:rFonts w:hint="eastAsia" w:cs="宋体" w:asciiTheme="minorEastAsia" w:hAnsiTheme="minorEastAsia" w:eastAsiaTheme="minorEastAsia"/>
          <w:b/>
          <w:sz w:val="24"/>
          <w:highlight w:val="white"/>
        </w:rPr>
        <w:t>.</w:t>
      </w:r>
      <w:r>
        <w:rPr>
          <w:rFonts w:hint="eastAsia" w:cs="宋体" w:asciiTheme="minorEastAsia" w:hAnsiTheme="minorEastAsia" w:eastAsiaTheme="minorEastAsia"/>
          <w:b/>
          <w:bCs/>
          <w:sz w:val="24"/>
          <w:highlight w:val="white"/>
        </w:rPr>
        <w:t>废标处理</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25.1在招标采购中，出现下列情形之一的，评标委员会有权宣布废标：</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25.1.1投标人的报价均超过招标控制价，招标人不能支付的；</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25.1.2出现影响招标公正的违法、违规行为的；</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25.1.3因重大变故，招标任务取消的。</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25.1.4 其他应该废标的情形。</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废标后，招标人会把废标理由通知所有投标人。</w:t>
      </w:r>
    </w:p>
    <w:p>
      <w:pPr>
        <w:pStyle w:val="9"/>
        <w:jc w:val="center"/>
        <w:rPr>
          <w:rFonts w:cs="宋体" w:asciiTheme="minorEastAsia" w:hAnsiTheme="minorEastAsia" w:eastAsiaTheme="minorEastAsia"/>
          <w:sz w:val="24"/>
          <w:szCs w:val="24"/>
        </w:rPr>
      </w:pPr>
      <w:bookmarkStart w:id="30" w:name="_Toc15300"/>
      <w:bookmarkStart w:id="31" w:name="_Toc407096155"/>
      <w:bookmarkStart w:id="32" w:name="_Toc516969091"/>
      <w:r>
        <w:rPr>
          <w:rFonts w:hint="eastAsia" w:cs="宋体" w:asciiTheme="minorEastAsia" w:hAnsiTheme="minorEastAsia" w:eastAsiaTheme="minorEastAsia"/>
          <w:sz w:val="24"/>
          <w:szCs w:val="24"/>
          <w:highlight w:val="white"/>
        </w:rPr>
        <w:t>六．定标与签订合同</w:t>
      </w:r>
      <w:bookmarkEnd w:id="30"/>
      <w:bookmarkEnd w:id="31"/>
      <w:bookmarkEnd w:id="32"/>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26.定标</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26.1 投标有效性评审后，评委会应当按招标文件规定的标准和方法提出独立评审意见，推荐中标候选人。</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26.2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26.3原则上把合同授予实质上响应招标文件要求的排名最前的中标候选人或通过上条资格审查的中标候选人。</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26.4 最低报价并不是被授予合同的保证。</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 凡发现中标候选人有下列行为之一的，其中标无效，并移交政府招标监督管理部门依法处理：</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 以他人名义投标、或提供虚假材料弄虚作假谋取中标的；</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26.5.1.1以他人名义投标，是指使用通过受让或者租借等方式获取的资格、资质证书投标。</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26.5.1.2投标人有下列情形之一的，属于弄虚作假的行为：</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26.5.1.2.1使用伪造、变造的许可证件；</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26.5.1.2.2提供虚假的财务状况或者业绩；</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26.5.1.2.3提供虚假的项目负责人或者主要技术人员简历、劳动关系证明；</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26.5.1.2.4提供虚假的信用状况；</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26.5.1.2.5其他弄虚作假的行为。</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26.5.2与招标人、其他投标人或者招标人工作人员恶意串通的；</w:t>
      </w:r>
    </w:p>
    <w:p>
      <w:pPr>
        <w:spacing w:line="360" w:lineRule="auto"/>
        <w:ind w:left="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26.5.3向招标人、评审专家、招标人工作人员行贿或者提供其他不正当利益的；</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26.5.4有法律、法规规定的其他损害招标人利益和社会公共利益情形的；</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26.5.5其他违反招投标法律、法规和规章强制性规定的行为。</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26.6招标人将在</w:t>
      </w:r>
      <w:r>
        <w:rPr>
          <w:rFonts w:hint="eastAsia" w:cs="宋体" w:asciiTheme="minorEastAsia" w:hAnsiTheme="minorEastAsia" w:eastAsiaTheme="minorEastAsia"/>
          <w:sz w:val="24"/>
        </w:rPr>
        <w:t>淮南经济技术开发区管理委员会</w:t>
      </w:r>
      <w:r>
        <w:rPr>
          <w:rFonts w:hint="eastAsia" w:cs="宋体" w:asciiTheme="minorEastAsia" w:hAnsiTheme="minorEastAsia" w:eastAsiaTheme="minorEastAsia"/>
          <w:sz w:val="24"/>
          <w:highlight w:val="white"/>
        </w:rPr>
        <w:t>网站上发布评审结果公告，公告时间为三日。</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27.中标通知书</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27.1招标人将以中标通知书形式通知中标人，其投标已被接受。</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27.2招标人对未中标的投标人不做未中标原因的解释。</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28.中标服务费</w:t>
      </w:r>
    </w:p>
    <w:p>
      <w:pPr>
        <w:spacing w:line="360" w:lineRule="auto"/>
        <w:ind w:firstLine="549"/>
        <w:rPr>
          <w:rFonts w:cs="宋体" w:asciiTheme="minorEastAsia" w:hAnsiTheme="minorEastAsia" w:eastAsiaTheme="minorEastAsia"/>
          <w:bCs/>
          <w:sz w:val="24"/>
        </w:rPr>
      </w:pPr>
      <w:r>
        <w:rPr>
          <w:rFonts w:hint="eastAsia" w:cs="宋体" w:asciiTheme="minorEastAsia" w:hAnsiTheme="minorEastAsia" w:eastAsiaTheme="minorEastAsia"/>
          <w:sz w:val="24"/>
          <w:highlight w:val="white"/>
        </w:rPr>
        <w:t>28.1中标人应在领取中标通知书前一次性缴纳所有费用。</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28.2如果中标人未按照上条规定交纳中标服务费，招标人有权取消该授标。在此情况下招标人可将该标授予其下一个中标候选人，或重新招标。</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29.履约保证金</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29.1签订合同前，中标人应提交履约保证金。履约保证金金额、收受方式及收受人见投标人须知前附表规定。</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29.2投标人须知前附表约定收取定额履约保证金或免收履约保证金的，从其规定。</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29.3如果中标人未按规定交纳履约保证金，招标人有权取消该授标。在此情况下招标人可将该标授予其下一个中标候选人，或重新招标。</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30.签订合同</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30.1</w:t>
      </w:r>
      <w:r>
        <w:rPr>
          <w:rFonts w:hint="eastAsia" w:cs="宋体" w:asciiTheme="minorEastAsia" w:hAnsiTheme="minorEastAsia" w:eastAsiaTheme="minorEastAsia"/>
          <w:sz w:val="24"/>
        </w:rPr>
        <w:t>中标人应在中标通知书发出之日起</w:t>
      </w:r>
      <w:r>
        <w:rPr>
          <w:rFonts w:hint="eastAsia" w:cs="宋体" w:asciiTheme="minorEastAsia" w:hAnsiTheme="minorEastAsia" w:eastAsiaTheme="minorEastAsia"/>
          <w:sz w:val="24"/>
          <w:lang w:val="en-US" w:eastAsia="zh-CN"/>
        </w:rPr>
        <w:t>10</w:t>
      </w:r>
      <w:r>
        <w:rPr>
          <w:rFonts w:hint="eastAsia" w:cs="宋体" w:asciiTheme="minorEastAsia" w:hAnsiTheme="minorEastAsia" w:eastAsiaTheme="minorEastAsia"/>
          <w:sz w:val="24"/>
        </w:rPr>
        <w:t>个工作日内与招标人签订合同。</w:t>
      </w:r>
      <w:r>
        <w:rPr>
          <w:rFonts w:hint="eastAsia" w:cs="宋体" w:asciiTheme="minorEastAsia" w:hAnsiTheme="minorEastAsia" w:eastAsiaTheme="minorEastAsia"/>
          <w:sz w:val="24"/>
          <w:highlight w:val="white"/>
        </w:rPr>
        <w:t>招标文件、中标人的投标文件及澄清文件等，均作为合同的附件。合同签订前中标人应向招标人出示中标服务费和履约保证金缴纳证明。</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30.2 招标双方必须严格按照招标文件、投标文件及有关承诺签订招标合同，不得擅自变更。合同的标的、价款、质量、履行期限等主要条款应当与招标文件和中标人的投标文件的内容一致，招标人和中标人不得再行订立背离合同实质性内容的其他协议。对任何因双方擅自变更合同引起的问题招标人概不负责，合同风险由双方自行承担。</w:t>
      </w:r>
    </w:p>
    <w:p>
      <w:pPr>
        <w:spacing w:line="360" w:lineRule="auto"/>
        <w:ind w:firstLine="523" w:firstLineChars="218"/>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30.3招标人保留以书面形式要求合同的卖方对其所投服务细则等作适当调整的权利。</w:t>
      </w:r>
    </w:p>
    <w:p>
      <w:pPr>
        <w:spacing w:line="360" w:lineRule="auto"/>
        <w:ind w:firstLine="523" w:firstLineChars="218"/>
        <w:rPr>
          <w:rFonts w:cs="宋体" w:asciiTheme="minorEastAsia" w:hAnsiTheme="minorEastAsia" w:eastAsiaTheme="minorEastAsia"/>
          <w:bCs/>
          <w:sz w:val="24"/>
        </w:rPr>
      </w:pPr>
      <w:r>
        <w:rPr>
          <w:rFonts w:hint="eastAsia" w:cs="宋体" w:asciiTheme="minorEastAsia" w:hAnsiTheme="minorEastAsia" w:eastAsiaTheme="minorEastAsia"/>
          <w:sz w:val="24"/>
          <w:highlight w:val="white"/>
        </w:rPr>
        <w:t>30.4</w:t>
      </w:r>
      <w:r>
        <w:rPr>
          <w:rFonts w:hint="eastAsia" w:cs="宋体" w:asciiTheme="minorEastAsia" w:hAnsiTheme="minorEastAsia" w:eastAsiaTheme="minorEastAsia"/>
          <w:bCs/>
          <w:sz w:val="24"/>
          <w:highlight w:val="white"/>
        </w:rPr>
        <w:t>无论基于何种原因，各项本应作拒绝处理的情形即便未被及时发现而使该投标人进入初审、详细评审或其它后续程序，包括已经签约的情形，一旦在任何时间被发现，招标人均有权决定是否取消该投标人此前评议的结果或是否对该报价予以拒绝，并有权采取相应的补救或纠正措施。一旦该投标人被拒绝或被取消此前评议结果，其现有的位置将被其他投标人依序替代或重新组织招标，相关的一切损失均由该投标人自行承担。</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highlight w:val="white"/>
        </w:rPr>
        <w:t>31.未尽事宜</w:t>
      </w:r>
    </w:p>
    <w:p>
      <w:pPr>
        <w:spacing w:line="360" w:lineRule="auto"/>
        <w:ind w:firstLine="549"/>
        <w:rPr>
          <w:rFonts w:cs="宋体" w:asciiTheme="minorEastAsia" w:hAnsiTheme="minorEastAsia" w:eastAsiaTheme="minorEastAsia"/>
          <w:sz w:val="24"/>
        </w:rPr>
      </w:pPr>
      <w:r>
        <w:rPr>
          <w:rFonts w:hint="eastAsia" w:cs="宋体" w:asciiTheme="minorEastAsia" w:hAnsiTheme="minorEastAsia" w:eastAsiaTheme="minorEastAsia"/>
          <w:sz w:val="24"/>
          <w:highlight w:val="white"/>
        </w:rPr>
        <w:t>31.1按其他有关法律法规的规定执行。</w:t>
      </w:r>
    </w:p>
    <w:p>
      <w:pPr>
        <w:spacing w:line="360" w:lineRule="auto"/>
        <w:rPr>
          <w:rFonts w:cs="宋体" w:asciiTheme="minorEastAsia" w:hAnsiTheme="minorEastAsia" w:eastAsiaTheme="minorEastAsia"/>
          <w:b/>
          <w:sz w:val="24"/>
          <w:highlight w:val="white"/>
        </w:rPr>
      </w:pPr>
      <w:r>
        <w:rPr>
          <w:rFonts w:hint="eastAsia" w:cs="宋体" w:asciiTheme="minorEastAsia" w:hAnsiTheme="minorEastAsia" w:eastAsiaTheme="minorEastAsia"/>
          <w:b/>
          <w:sz w:val="24"/>
          <w:highlight w:val="white"/>
        </w:rPr>
        <w:t>32.解释权</w:t>
      </w:r>
    </w:p>
    <w:p>
      <w:pPr>
        <w:spacing w:line="360" w:lineRule="auto"/>
        <w:ind w:firstLine="480" w:firstLineChars="200"/>
        <w:rPr>
          <w:rFonts w:cs="宋体" w:asciiTheme="minorEastAsia" w:hAnsiTheme="minorEastAsia" w:eastAsiaTheme="minorEastAsia"/>
          <w:bCs/>
          <w:sz w:val="24"/>
          <w:highlight w:val="white"/>
        </w:rPr>
      </w:pPr>
      <w:r>
        <w:rPr>
          <w:rFonts w:hint="eastAsia" w:cs="宋体" w:asciiTheme="minorEastAsia" w:hAnsiTheme="minorEastAsia" w:eastAsiaTheme="minorEastAsia"/>
          <w:bCs/>
          <w:sz w:val="24"/>
          <w:highlight w:val="white"/>
        </w:rPr>
        <w:t>32.1本招标文件的解释权属于招标人。</w:t>
      </w:r>
    </w:p>
    <w:p>
      <w:pPr>
        <w:rPr>
          <w:b/>
          <w:bCs/>
          <w:sz w:val="32"/>
          <w:szCs w:val="32"/>
        </w:rPr>
      </w:pPr>
    </w:p>
    <w:p>
      <w:pPr>
        <w:rPr>
          <w:b/>
          <w:bCs/>
          <w:sz w:val="32"/>
          <w:szCs w:val="32"/>
        </w:rPr>
      </w:pPr>
      <w:r>
        <w:rPr>
          <w:rFonts w:hint="eastAsia"/>
          <w:b/>
          <w:bCs/>
          <w:sz w:val="32"/>
          <w:szCs w:val="32"/>
        </w:rPr>
        <w:br w:type="page"/>
      </w:r>
    </w:p>
    <w:p/>
    <w:p>
      <w:pPr>
        <w:pStyle w:val="8"/>
      </w:pPr>
      <w:bookmarkStart w:id="33" w:name="_Toc61507359"/>
      <w:r>
        <w:rPr>
          <w:rFonts w:hint="eastAsia"/>
        </w:rPr>
        <w:t>第三章 采购需求</w:t>
      </w:r>
      <w:bookmarkEnd w:id="33"/>
    </w:p>
    <w:p/>
    <w:p/>
    <w:p>
      <w:pPr>
        <w:spacing w:line="360" w:lineRule="auto"/>
        <w:ind w:firstLine="480" w:firstLineChars="200"/>
        <w:rPr>
          <w:rFonts w:ascii="宋体" w:hAnsi="宋体" w:cs="宋体"/>
          <w:sz w:val="24"/>
        </w:rPr>
      </w:pPr>
      <w:r>
        <w:rPr>
          <w:rFonts w:hint="eastAsia" w:ascii="宋体" w:hAnsi="宋体" w:cs="宋体"/>
          <w:sz w:val="24"/>
        </w:rPr>
        <w:t>1、参与</w:t>
      </w:r>
      <w:r>
        <w:rPr>
          <w:rFonts w:hint="eastAsia" w:ascii="宋体" w:hAnsi="宋体" w:cs="宋体"/>
          <w:bCs/>
          <w:sz w:val="24"/>
        </w:rPr>
        <w:t>淮南经济技术开发区安兴路（长宁路-朝阳东路）勘察设计项目</w:t>
      </w:r>
      <w:r>
        <w:rPr>
          <w:rFonts w:hint="eastAsia" w:ascii="宋体" w:hAnsi="宋体" w:cs="宋体"/>
          <w:sz w:val="24"/>
        </w:rPr>
        <w:t>等工作，具体内容包括地形图测绘、道路勘察、初步设计以及施工图设计（含道路工程、交通工程（含交通信号工程）、雨污水工程、管涵工程、路灯工程及绿化工程）以及施工图文件审查；勘察设计及施工全过程的后续服务等。</w:t>
      </w:r>
    </w:p>
    <w:p>
      <w:pPr>
        <w:spacing w:line="360" w:lineRule="auto"/>
        <w:ind w:firstLine="480" w:firstLineChars="200"/>
      </w:pPr>
      <w:r>
        <w:rPr>
          <w:rFonts w:hint="eastAsia" w:ascii="宋体" w:hAnsi="宋体" w:cs="宋体"/>
          <w:sz w:val="24"/>
        </w:rPr>
        <w:t>2、主要技术标准与规范执行国家、行业、采购人地方的有关规定和标准。</w:t>
      </w:r>
    </w:p>
    <w:p>
      <w:bookmarkStart w:id="34" w:name="_Toc497752356"/>
      <w:bookmarkStart w:id="35" w:name="_Toc532330257"/>
      <w:r>
        <w:rPr>
          <w:rFonts w:hint="eastAsia"/>
        </w:rPr>
        <w:br w:type="page"/>
      </w:r>
    </w:p>
    <w:p>
      <w:pPr>
        <w:pStyle w:val="8"/>
      </w:pPr>
      <w:bookmarkStart w:id="36" w:name="_Toc61507360"/>
      <w:r>
        <w:rPr>
          <w:rFonts w:hint="eastAsia"/>
        </w:rPr>
        <w:t>第四章 评标办法</w:t>
      </w:r>
      <w:bookmarkEnd w:id="34"/>
      <w:bookmarkEnd w:id="35"/>
      <w:bookmarkEnd w:id="36"/>
    </w:p>
    <w:p>
      <w:pPr>
        <w:spacing w:line="360" w:lineRule="auto"/>
        <w:ind w:firstLine="482" w:firstLineChars="200"/>
        <w:jc w:val="center"/>
        <w:outlineLvl w:val="1"/>
        <w:rPr>
          <w:rFonts w:ascii="宋体" w:hAnsi="宋体"/>
          <w:b/>
          <w:bCs/>
          <w:color w:val="000000"/>
          <w:sz w:val="24"/>
        </w:rPr>
      </w:pPr>
      <w:r>
        <w:rPr>
          <w:rFonts w:hint="eastAsia" w:ascii="宋体" w:hAnsi="宋体"/>
          <w:b/>
          <w:bCs/>
          <w:color w:val="000000"/>
          <w:sz w:val="24"/>
        </w:rPr>
        <w:t>一．总则</w:t>
      </w:r>
    </w:p>
    <w:p>
      <w:pPr>
        <w:spacing w:line="360" w:lineRule="auto"/>
        <w:ind w:firstLine="480" w:firstLineChars="200"/>
        <w:jc w:val="left"/>
        <w:rPr>
          <w:rFonts w:ascii="宋体" w:hAnsi="宋体"/>
          <w:color w:val="000000"/>
          <w:sz w:val="24"/>
        </w:rPr>
      </w:pPr>
      <w:r>
        <w:rPr>
          <w:rFonts w:hint="eastAsia" w:ascii="宋体" w:hAnsi="宋体"/>
          <w:color w:val="000000"/>
          <w:sz w:val="24"/>
        </w:rPr>
        <w:t>第一条 为了做好</w:t>
      </w:r>
      <w:bookmarkStart w:id="37" w:name="EBefd672fb60444b7ea5efc17f86dd5f95"/>
      <w:bookmarkEnd w:id="37"/>
      <w:r>
        <w:rPr>
          <w:rFonts w:hint="eastAsia" w:ascii="宋体" w:hAnsi="宋体"/>
          <w:color w:val="000000"/>
          <w:sz w:val="24"/>
          <w:u w:val="single"/>
        </w:rPr>
        <w:t>本项目</w:t>
      </w:r>
      <w:r>
        <w:rPr>
          <w:rFonts w:hint="eastAsia" w:ascii="宋体" w:hAnsi="宋体"/>
          <w:color w:val="000000"/>
          <w:sz w:val="24"/>
        </w:rPr>
        <w:t>采购评标工作，保证项目评审工作的正常有序进行，维护采购人、供应商的合法权益，本着公开、公平、公正的原则，制定评标办法。</w:t>
      </w:r>
    </w:p>
    <w:p>
      <w:pPr>
        <w:spacing w:line="360" w:lineRule="auto"/>
        <w:ind w:firstLine="480" w:firstLineChars="200"/>
        <w:jc w:val="left"/>
        <w:rPr>
          <w:rFonts w:ascii="宋体" w:hAnsi="宋体"/>
          <w:color w:val="000000"/>
          <w:sz w:val="24"/>
        </w:rPr>
      </w:pPr>
      <w:r>
        <w:rPr>
          <w:rFonts w:hint="eastAsia" w:ascii="宋体" w:hAnsi="宋体"/>
          <w:color w:val="000000"/>
          <w:sz w:val="24"/>
        </w:rPr>
        <w:t>第二条 本次项目评标采用经评审的有效低价法作为对供应商标书的比较方法。</w:t>
      </w:r>
    </w:p>
    <w:p>
      <w:pPr>
        <w:spacing w:line="360" w:lineRule="auto"/>
        <w:ind w:firstLine="480" w:firstLineChars="200"/>
        <w:jc w:val="left"/>
        <w:rPr>
          <w:rFonts w:ascii="宋体" w:hAnsi="宋体"/>
          <w:color w:val="000000"/>
          <w:sz w:val="24"/>
        </w:rPr>
      </w:pPr>
      <w:r>
        <w:rPr>
          <w:rFonts w:hint="eastAsia" w:ascii="宋体" w:hAnsi="宋体"/>
          <w:color w:val="000000"/>
          <w:sz w:val="24"/>
        </w:rPr>
        <w:t>第三条 采购人负责抽取组织不少于3人组成的竞争性谈判小组（以下简称谈判小组），负责本项目的评标工作。</w:t>
      </w:r>
    </w:p>
    <w:p>
      <w:pPr>
        <w:spacing w:line="360" w:lineRule="auto"/>
        <w:ind w:firstLine="480" w:firstLineChars="200"/>
        <w:jc w:val="left"/>
        <w:rPr>
          <w:rFonts w:ascii="宋体" w:hAnsi="宋体"/>
          <w:color w:val="000000"/>
          <w:sz w:val="24"/>
        </w:rPr>
      </w:pPr>
      <w:r>
        <w:rPr>
          <w:rFonts w:hint="eastAsia" w:ascii="宋体" w:hAnsi="宋体"/>
          <w:color w:val="000000"/>
          <w:sz w:val="24"/>
        </w:rPr>
        <w:t>第四条 谈判小组按照“客观公正，实事求是”的原则，评价参加本次采购的供应商所提供的产品价格、性能、质量、服务及对竞争性谈判文件的符合性及响应性。</w:t>
      </w:r>
    </w:p>
    <w:p>
      <w:pPr>
        <w:spacing w:line="360" w:lineRule="auto"/>
        <w:ind w:firstLine="482" w:firstLineChars="200"/>
        <w:jc w:val="center"/>
        <w:outlineLvl w:val="1"/>
        <w:rPr>
          <w:rFonts w:ascii="宋体" w:hAnsi="宋体"/>
          <w:b/>
          <w:bCs/>
          <w:color w:val="000000"/>
          <w:sz w:val="24"/>
        </w:rPr>
      </w:pPr>
      <w:r>
        <w:rPr>
          <w:rFonts w:hint="eastAsia" w:ascii="宋体" w:hAnsi="宋体"/>
          <w:b/>
          <w:bCs/>
          <w:color w:val="000000"/>
          <w:sz w:val="24"/>
        </w:rPr>
        <w:t>二．评标程序及评审细则</w:t>
      </w:r>
    </w:p>
    <w:p>
      <w:pPr>
        <w:spacing w:line="360" w:lineRule="auto"/>
        <w:ind w:firstLine="480" w:firstLineChars="200"/>
        <w:jc w:val="left"/>
        <w:rPr>
          <w:rFonts w:ascii="宋体" w:hAnsi="宋体"/>
          <w:color w:val="000000"/>
          <w:sz w:val="24"/>
        </w:rPr>
      </w:pPr>
      <w:r>
        <w:rPr>
          <w:rFonts w:hint="eastAsia" w:ascii="宋体" w:hAnsi="宋体"/>
          <w:color w:val="000000"/>
          <w:sz w:val="24"/>
        </w:rPr>
        <w:t>第五条 评标工作于开标后进行。谈判小组应认真研究竞争性谈判文件，至少应了解和熟悉以下内容：</w:t>
      </w:r>
    </w:p>
    <w:p>
      <w:pPr>
        <w:spacing w:line="360" w:lineRule="auto"/>
        <w:ind w:firstLine="480" w:firstLineChars="200"/>
        <w:jc w:val="left"/>
        <w:rPr>
          <w:rFonts w:ascii="宋体" w:hAnsi="宋体"/>
          <w:color w:val="000000"/>
          <w:sz w:val="24"/>
        </w:rPr>
      </w:pPr>
      <w:r>
        <w:rPr>
          <w:rFonts w:hint="eastAsia" w:ascii="宋体" w:hAnsi="宋体"/>
          <w:color w:val="000000"/>
          <w:sz w:val="24"/>
        </w:rPr>
        <w:t>（一）采购的目标；</w:t>
      </w:r>
    </w:p>
    <w:p>
      <w:pPr>
        <w:spacing w:line="360" w:lineRule="auto"/>
        <w:ind w:firstLine="480" w:firstLineChars="200"/>
        <w:jc w:val="left"/>
        <w:rPr>
          <w:rFonts w:ascii="宋体" w:hAnsi="宋体"/>
          <w:color w:val="000000"/>
          <w:sz w:val="24"/>
        </w:rPr>
      </w:pPr>
      <w:r>
        <w:rPr>
          <w:rFonts w:hint="eastAsia" w:ascii="宋体" w:hAnsi="宋体"/>
          <w:color w:val="000000"/>
          <w:sz w:val="24"/>
        </w:rPr>
        <w:t>（二）采购项目的范围和性质；</w:t>
      </w:r>
    </w:p>
    <w:p>
      <w:pPr>
        <w:spacing w:line="360" w:lineRule="auto"/>
        <w:ind w:firstLine="480" w:firstLineChars="200"/>
        <w:jc w:val="left"/>
        <w:rPr>
          <w:rFonts w:ascii="宋体" w:hAnsi="宋体"/>
          <w:color w:val="000000"/>
          <w:sz w:val="24"/>
        </w:rPr>
      </w:pPr>
      <w:r>
        <w:rPr>
          <w:rFonts w:hint="eastAsia" w:ascii="宋体" w:hAnsi="宋体"/>
          <w:color w:val="000000"/>
          <w:sz w:val="24"/>
        </w:rPr>
        <w:t>（三）竞争性谈判文件中规定的主要技术要求、标准和商务条款；</w:t>
      </w:r>
    </w:p>
    <w:p>
      <w:pPr>
        <w:spacing w:line="360" w:lineRule="auto"/>
        <w:ind w:firstLine="480" w:firstLineChars="200"/>
        <w:jc w:val="left"/>
        <w:rPr>
          <w:rFonts w:ascii="宋体" w:hAnsi="宋体"/>
          <w:color w:val="000000"/>
          <w:sz w:val="24"/>
        </w:rPr>
      </w:pPr>
      <w:r>
        <w:rPr>
          <w:rFonts w:hint="eastAsia" w:ascii="宋体" w:hAnsi="宋体"/>
          <w:color w:val="000000"/>
          <w:sz w:val="24"/>
        </w:rPr>
        <w:t>（四）竞争性谈判文件规定的评标标准、评标方法和在评标过程中考虑的相关因素。</w:t>
      </w:r>
    </w:p>
    <w:p>
      <w:pPr>
        <w:spacing w:line="360" w:lineRule="auto"/>
        <w:ind w:firstLine="480" w:firstLineChars="200"/>
        <w:jc w:val="left"/>
        <w:rPr>
          <w:rFonts w:ascii="宋体" w:hAnsi="宋体"/>
          <w:b/>
          <w:bCs/>
          <w:color w:val="000000"/>
          <w:sz w:val="24"/>
        </w:rPr>
      </w:pPr>
      <w:r>
        <w:rPr>
          <w:rFonts w:hint="eastAsia" w:ascii="宋体" w:hAnsi="宋体"/>
          <w:color w:val="000000"/>
          <w:sz w:val="24"/>
          <w:lang w:val="zh-CN"/>
        </w:rPr>
        <w:t>竞争性谈判小组依据竞争性谈判文件的规定，采购对响应文件的有效性、完整性和对竞争性谈判文件的响应程度进行审查，以确定是否对竞争性谈判文件的要求做出实质性响应。未对竞争性谈判文件做实质性响应的供应商，不得进入后续评审。</w:t>
      </w:r>
      <w:r>
        <w:rPr>
          <w:rFonts w:hint="eastAsia" w:ascii="宋体" w:hAnsi="宋体"/>
          <w:b/>
          <w:bCs/>
          <w:color w:val="000000"/>
          <w:sz w:val="24"/>
        </w:rPr>
        <w:t>由竞争性谈判小组采用经评审的有效低价法对供应商的响应文件和投标报价进行评审。</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谈判小组评审报价时，所有初步评审通过的供应商</w:t>
      </w:r>
      <w:r>
        <w:rPr>
          <w:rFonts w:hint="eastAsia" w:ascii="宋体" w:hAnsi="宋体"/>
          <w:color w:val="000000"/>
          <w:sz w:val="24"/>
        </w:rPr>
        <w:t>，</w:t>
      </w:r>
      <w:r>
        <w:rPr>
          <w:rFonts w:hint="eastAsia" w:ascii="宋体" w:hAnsi="宋体"/>
          <w:b/>
          <w:bCs/>
          <w:color w:val="000000"/>
          <w:sz w:val="24"/>
        </w:rPr>
        <w:t>以“二轮报价即最终报价表”内“投标总报价”作为评审报价的依据以及最终成交价格。</w:t>
      </w:r>
    </w:p>
    <w:p>
      <w:pPr>
        <w:spacing w:line="360" w:lineRule="auto"/>
        <w:ind w:firstLine="480" w:firstLineChars="200"/>
        <w:jc w:val="left"/>
        <w:rPr>
          <w:rFonts w:ascii="宋体" w:hAnsi="宋体"/>
          <w:color w:val="000000"/>
          <w:sz w:val="24"/>
        </w:rPr>
      </w:pPr>
      <w:r>
        <w:rPr>
          <w:rFonts w:hint="eastAsia" w:ascii="宋体" w:hAnsi="宋体"/>
          <w:color w:val="000000"/>
          <w:sz w:val="24"/>
          <w:lang w:val="zh-CN"/>
        </w:rPr>
        <w:t>初步评审通过后</w:t>
      </w:r>
      <w:r>
        <w:rPr>
          <w:rFonts w:hint="eastAsia" w:ascii="宋体" w:hAnsi="宋体"/>
          <w:color w:val="000000"/>
          <w:sz w:val="24"/>
        </w:rPr>
        <w:t>谈判开始，由竞争性谈判小组与供应商谈各项内容：</w:t>
      </w:r>
    </w:p>
    <w:p>
      <w:pPr>
        <w:spacing w:line="360" w:lineRule="auto"/>
        <w:ind w:firstLine="480" w:firstLineChars="200"/>
        <w:jc w:val="left"/>
        <w:rPr>
          <w:rFonts w:ascii="宋体" w:hAnsi="宋体"/>
          <w:color w:val="000000"/>
          <w:sz w:val="24"/>
        </w:rPr>
      </w:pPr>
      <w:r>
        <w:rPr>
          <w:rFonts w:hint="eastAsia" w:ascii="宋体" w:hAnsi="宋体"/>
          <w:color w:val="000000"/>
          <w:sz w:val="24"/>
        </w:rPr>
        <w:t>竞争性谈判小组所有成员集中与单一供应商按照递交响应文件的先后的顺序分别进行谈判。竞争性谈判小组可根据供应商的报价，响应内容及谈判的情况，给予每个供应商谈判机会。</w:t>
      </w:r>
    </w:p>
    <w:p>
      <w:pPr>
        <w:spacing w:line="360" w:lineRule="auto"/>
        <w:ind w:firstLine="480" w:firstLineChars="200"/>
        <w:jc w:val="left"/>
        <w:rPr>
          <w:rFonts w:ascii="宋体" w:hAnsi="宋体"/>
          <w:color w:val="000000"/>
          <w:sz w:val="24"/>
        </w:rPr>
      </w:pPr>
      <w:r>
        <w:rPr>
          <w:rFonts w:hint="eastAsia" w:ascii="宋体" w:hAnsi="宋体"/>
          <w:color w:val="000000"/>
          <w:sz w:val="24"/>
        </w:rPr>
        <w:t>在谈判过程中，竞争性谈判小组可以根据谈判文件和谈判情况实质性变动采购需求中的技术、服务要求以及合同草案条款，但不得变动谈判文件中的其他内容。实质性变动的内容，须经采购人代表确认。</w:t>
      </w:r>
    </w:p>
    <w:p>
      <w:pPr>
        <w:spacing w:line="360" w:lineRule="auto"/>
        <w:ind w:firstLine="480" w:firstLineChars="200"/>
        <w:jc w:val="left"/>
        <w:rPr>
          <w:rFonts w:ascii="宋体" w:hAnsi="宋体"/>
          <w:color w:val="000000"/>
          <w:sz w:val="24"/>
        </w:rPr>
      </w:pPr>
      <w:r>
        <w:rPr>
          <w:rFonts w:hint="eastAsia" w:ascii="宋体" w:hAnsi="宋体"/>
          <w:color w:val="000000"/>
          <w:sz w:val="24"/>
        </w:rPr>
        <w:t xml:space="preserve">对谈判文件做出的实质性变动是谈判文件的有效组成部分，竞争性谈判小组应当及时以书面形式同时通知所有参加谈判的供应商。 </w:t>
      </w:r>
    </w:p>
    <w:p>
      <w:pPr>
        <w:spacing w:line="360" w:lineRule="auto"/>
        <w:ind w:firstLine="480" w:firstLineChars="200"/>
        <w:jc w:val="left"/>
        <w:rPr>
          <w:rFonts w:ascii="宋体" w:hAnsi="宋体"/>
          <w:color w:val="000000"/>
          <w:sz w:val="24"/>
        </w:rPr>
      </w:pPr>
      <w:r>
        <w:rPr>
          <w:rFonts w:hint="eastAsia" w:ascii="宋体" w:hAnsi="宋体"/>
          <w:color w:val="000000"/>
          <w:sz w:val="24"/>
        </w:rPr>
        <w:t>谈判结束后，谈判小组应当要求参加谈判的供应商在规定时间内提交最终报价，提交最终报价的供应商不得少于3家。</w:t>
      </w:r>
    </w:p>
    <w:p>
      <w:pPr>
        <w:spacing w:line="360" w:lineRule="auto"/>
        <w:ind w:firstLine="480" w:firstLineChars="200"/>
        <w:jc w:val="left"/>
        <w:rPr>
          <w:rFonts w:ascii="宋体" w:hAnsi="宋体"/>
          <w:color w:val="000000"/>
          <w:sz w:val="24"/>
        </w:rPr>
      </w:pPr>
      <w:r>
        <w:rPr>
          <w:rFonts w:hint="eastAsia" w:ascii="宋体" w:hAnsi="宋体"/>
          <w:color w:val="000000"/>
          <w:sz w:val="24"/>
        </w:rPr>
        <w:t>供应商应当按照谈判文件的变动情况和竞争性谈判小组的要求提交书面资料，并由其授权代表签字加盖单位公章。</w:t>
      </w:r>
    </w:p>
    <w:p>
      <w:pPr>
        <w:spacing w:line="360" w:lineRule="auto"/>
        <w:ind w:firstLine="482" w:firstLineChars="200"/>
        <w:jc w:val="left"/>
        <w:rPr>
          <w:rFonts w:ascii="宋体" w:hAnsi="宋体"/>
          <w:b/>
          <w:bCs/>
          <w:color w:val="000000"/>
          <w:sz w:val="24"/>
        </w:rPr>
      </w:pPr>
      <w:r>
        <w:rPr>
          <w:rFonts w:hint="eastAsia" w:ascii="宋体" w:hAnsi="宋体"/>
          <w:b/>
          <w:bCs/>
          <w:color w:val="000000"/>
          <w:sz w:val="24"/>
        </w:rPr>
        <w:t>各供应商进行报价：谈判结束后，要求参加谈判的供应商在规定时间内提交最后报价并对谈判的承诺以书面形式确认，并由其授权代表签字加盖单位公章。（二轮报价不得高于首轮报价，且二轮报价即为最终报价）</w:t>
      </w:r>
    </w:p>
    <w:p>
      <w:pPr>
        <w:spacing w:line="360" w:lineRule="auto"/>
        <w:ind w:firstLine="480" w:firstLineChars="200"/>
        <w:jc w:val="left"/>
        <w:rPr>
          <w:rFonts w:ascii="宋体" w:hAnsi="宋体"/>
          <w:color w:val="000000"/>
          <w:sz w:val="24"/>
        </w:rPr>
      </w:pPr>
      <w:r>
        <w:rPr>
          <w:rFonts w:hint="eastAsia" w:ascii="宋体" w:hAnsi="宋体"/>
          <w:color w:val="000000"/>
          <w:sz w:val="24"/>
        </w:rPr>
        <w:t>竞争性谈判小组按照供应商最终投标报价由低到高顺序排序，推荐排名第1-2名供应商作为成交候选人。</w:t>
      </w:r>
    </w:p>
    <w:p>
      <w:pPr>
        <w:spacing w:line="360" w:lineRule="auto"/>
        <w:ind w:firstLine="480" w:firstLineChars="200"/>
        <w:jc w:val="left"/>
        <w:rPr>
          <w:rFonts w:ascii="宋体" w:hAnsi="宋体"/>
          <w:color w:val="000000"/>
          <w:sz w:val="24"/>
        </w:rPr>
      </w:pPr>
      <w:r>
        <w:rPr>
          <w:rFonts w:hint="eastAsia" w:ascii="宋体" w:hAnsi="宋体"/>
          <w:color w:val="000000"/>
          <w:sz w:val="24"/>
        </w:rPr>
        <w:t>评标工作由采购代理机构负责组织，具体评标事务由采购代理机构依法组建的竞争性谈判小组负责。</w:t>
      </w:r>
    </w:p>
    <w:p>
      <w:pPr>
        <w:spacing w:line="360" w:lineRule="auto"/>
        <w:ind w:firstLine="480" w:firstLineChars="200"/>
        <w:jc w:val="left"/>
        <w:rPr>
          <w:rFonts w:ascii="宋体" w:hAnsi="宋体"/>
          <w:color w:val="000000"/>
          <w:sz w:val="24"/>
        </w:rPr>
      </w:pPr>
      <w:r>
        <w:rPr>
          <w:rFonts w:hint="eastAsia" w:ascii="宋体" w:hAnsi="宋体"/>
          <w:color w:val="000000"/>
          <w:sz w:val="24"/>
        </w:rPr>
        <w:t>第六条 有效投标应符合以下原则：</w:t>
      </w:r>
    </w:p>
    <w:p>
      <w:pPr>
        <w:spacing w:line="360" w:lineRule="auto"/>
        <w:ind w:firstLine="480" w:firstLineChars="200"/>
        <w:jc w:val="left"/>
        <w:rPr>
          <w:rFonts w:ascii="宋体" w:hAnsi="宋体"/>
          <w:color w:val="000000"/>
          <w:sz w:val="24"/>
        </w:rPr>
      </w:pPr>
      <w:r>
        <w:rPr>
          <w:rFonts w:hint="eastAsia" w:ascii="宋体" w:hAnsi="宋体"/>
          <w:color w:val="000000"/>
          <w:sz w:val="24"/>
        </w:rPr>
        <w:t>（一）满足竞争性谈判文件的实质性要求；</w:t>
      </w:r>
    </w:p>
    <w:p>
      <w:pPr>
        <w:spacing w:line="360" w:lineRule="auto"/>
        <w:ind w:firstLine="480" w:firstLineChars="200"/>
        <w:jc w:val="left"/>
        <w:rPr>
          <w:rFonts w:ascii="宋体" w:hAnsi="宋体"/>
          <w:color w:val="000000"/>
          <w:sz w:val="24"/>
        </w:rPr>
      </w:pPr>
      <w:r>
        <w:rPr>
          <w:rFonts w:hint="eastAsia" w:ascii="宋体" w:hAnsi="宋体"/>
          <w:color w:val="000000"/>
          <w:sz w:val="24"/>
        </w:rPr>
        <w:t>（二）无重大偏离、无采购人不能接受的附加条件；</w:t>
      </w:r>
    </w:p>
    <w:p>
      <w:pPr>
        <w:spacing w:line="360" w:lineRule="auto"/>
        <w:ind w:firstLine="480" w:firstLineChars="200"/>
        <w:jc w:val="left"/>
        <w:rPr>
          <w:rFonts w:ascii="宋体" w:hAnsi="宋体"/>
          <w:color w:val="000000"/>
          <w:sz w:val="24"/>
        </w:rPr>
      </w:pPr>
      <w:r>
        <w:rPr>
          <w:rFonts w:hint="eastAsia" w:ascii="宋体" w:hAnsi="宋体"/>
          <w:color w:val="000000"/>
          <w:sz w:val="24"/>
        </w:rPr>
        <w:t>（三）通过投标有效性评审；</w:t>
      </w:r>
    </w:p>
    <w:p>
      <w:pPr>
        <w:spacing w:line="360" w:lineRule="auto"/>
        <w:ind w:firstLine="480" w:firstLineChars="200"/>
        <w:jc w:val="left"/>
        <w:rPr>
          <w:rFonts w:ascii="宋体" w:hAnsi="宋体"/>
          <w:color w:val="000000"/>
          <w:sz w:val="24"/>
        </w:rPr>
      </w:pPr>
      <w:r>
        <w:rPr>
          <w:rFonts w:hint="eastAsia" w:ascii="宋体" w:hAnsi="宋体"/>
          <w:color w:val="000000"/>
          <w:sz w:val="24"/>
        </w:rPr>
        <w:t>（四）谈判小组依据竞争性谈判文件认定的其他原则。</w:t>
      </w:r>
    </w:p>
    <w:p>
      <w:pPr>
        <w:spacing w:line="360" w:lineRule="auto"/>
        <w:ind w:firstLine="480" w:firstLineChars="200"/>
        <w:jc w:val="left"/>
        <w:rPr>
          <w:rFonts w:ascii="宋体" w:hAnsi="宋体"/>
          <w:color w:val="000000"/>
          <w:sz w:val="24"/>
        </w:rPr>
      </w:pPr>
      <w:r>
        <w:rPr>
          <w:rFonts w:hint="eastAsia" w:ascii="宋体" w:hAnsi="宋体"/>
          <w:color w:val="000000"/>
          <w:sz w:val="24"/>
        </w:rPr>
        <w:t>第七条 谈判小组对响应文件独立评审，按照有效报价由低到高排序的原则依次确定成交候选人。</w:t>
      </w:r>
    </w:p>
    <w:p>
      <w:pPr>
        <w:spacing w:line="360" w:lineRule="auto"/>
        <w:ind w:firstLine="480" w:firstLineChars="200"/>
        <w:jc w:val="left"/>
        <w:rPr>
          <w:rFonts w:ascii="宋体" w:hAnsi="宋体"/>
          <w:color w:val="000000"/>
          <w:sz w:val="24"/>
        </w:rPr>
      </w:pPr>
      <w:r>
        <w:rPr>
          <w:rFonts w:hint="eastAsia" w:ascii="宋体" w:hAnsi="宋体"/>
          <w:color w:val="000000"/>
          <w:sz w:val="24"/>
        </w:rPr>
        <w:t>第八条 评审中，谈判小组发现供应商的响应文件中对同类问题表述不一致、前后矛盾、有明显文字和计算错误的内容、有可能不符合竞争性谈判文件规定等情况需要澄清时，谈判小组将以询标的方式告知并要求供应商以书面方式进行必要的澄清、说明。对于询标后判定为不符合竞争性谈判文件的响应文件，评委要提出充足的否定理由。最终对供应商的评审结论分为通过和未通过。</w:t>
      </w:r>
    </w:p>
    <w:p>
      <w:pPr>
        <w:spacing w:line="360" w:lineRule="auto"/>
        <w:ind w:firstLine="480" w:firstLineChars="200"/>
        <w:jc w:val="left"/>
        <w:rPr>
          <w:rFonts w:ascii="宋体" w:hAnsi="宋体"/>
          <w:color w:val="000000"/>
          <w:sz w:val="24"/>
        </w:rPr>
      </w:pPr>
      <w:r>
        <w:rPr>
          <w:rFonts w:hint="eastAsia" w:ascii="宋体" w:hAnsi="宋体"/>
          <w:color w:val="000000"/>
          <w:sz w:val="24"/>
        </w:rPr>
        <w:t>第九条谈判小组按下表内容进行投标有效性评审。</w:t>
      </w:r>
    </w:p>
    <w:p>
      <w:pPr>
        <w:spacing w:line="360" w:lineRule="auto"/>
        <w:ind w:firstLine="480" w:firstLineChars="200"/>
        <w:jc w:val="left"/>
        <w:rPr>
          <w:rFonts w:ascii="宋体" w:hAnsi="宋体"/>
          <w:color w:val="000000"/>
          <w:sz w:val="24"/>
        </w:rPr>
      </w:pPr>
      <w:r>
        <w:rPr>
          <w:rFonts w:hint="eastAsia" w:ascii="宋体" w:hAnsi="宋体"/>
          <w:color w:val="000000"/>
          <w:sz w:val="24"/>
        </w:rPr>
        <w:t>第十条 投标截止后供应商不足3家的，除采购任务取消情形外，按照以下方式处理：</w:t>
      </w:r>
    </w:p>
    <w:p>
      <w:pPr>
        <w:spacing w:line="360" w:lineRule="auto"/>
        <w:ind w:firstLine="480" w:firstLineChars="200"/>
        <w:jc w:val="left"/>
        <w:rPr>
          <w:rFonts w:ascii="宋体" w:hAnsi="宋体"/>
          <w:color w:val="000000"/>
          <w:sz w:val="24"/>
        </w:rPr>
      </w:pPr>
      <w:r>
        <w:rPr>
          <w:rFonts w:hint="eastAsia" w:ascii="宋体" w:hAnsi="宋体"/>
          <w:color w:val="000000"/>
          <w:sz w:val="24"/>
        </w:rPr>
        <w:t>（一）竞争性谈判文件存在不合理条款或者采购程序不符合规定的，采购人、采购代理机构改正后依法重新采购；</w:t>
      </w:r>
    </w:p>
    <w:p>
      <w:pPr>
        <w:spacing w:line="360" w:lineRule="auto"/>
        <w:ind w:firstLine="480" w:firstLineChars="200"/>
        <w:jc w:val="left"/>
        <w:rPr>
          <w:rFonts w:ascii="宋体" w:hAnsi="宋体"/>
          <w:color w:val="000000"/>
          <w:sz w:val="24"/>
        </w:rPr>
      </w:pPr>
      <w:r>
        <w:rPr>
          <w:rFonts w:hint="eastAsia" w:ascii="宋体" w:hAnsi="宋体"/>
          <w:color w:val="000000"/>
          <w:sz w:val="24"/>
        </w:rPr>
        <w:t>（二）竞争性谈判文件没有不合理条款、采购程序符合规定，需要采用其他采购方式采购的，采购人应当依法报财政部门批准。</w:t>
      </w:r>
    </w:p>
    <w:p>
      <w:pPr>
        <w:spacing w:line="360" w:lineRule="auto"/>
        <w:ind w:firstLine="480" w:firstLineChars="200"/>
        <w:jc w:val="left"/>
        <w:rPr>
          <w:rFonts w:ascii="宋体" w:hAnsi="宋体"/>
          <w:b/>
          <w:bCs/>
          <w:color w:val="000000"/>
          <w:sz w:val="24"/>
        </w:rPr>
      </w:pPr>
      <w:r>
        <w:rPr>
          <w:rFonts w:hint="eastAsia" w:ascii="宋体" w:hAnsi="宋体"/>
          <w:color w:val="000000"/>
          <w:sz w:val="24"/>
        </w:rPr>
        <w:t>第十一条 摇号细则：</w:t>
      </w:r>
      <w:r>
        <w:rPr>
          <w:rFonts w:hint="eastAsia" w:ascii="宋体" w:hAnsi="宋体"/>
          <w:b/>
          <w:bCs/>
          <w:color w:val="000000"/>
          <w:sz w:val="24"/>
        </w:rPr>
        <w:t>每家单位递交响应文件时的顺序号即为摇号时代表其公司的编号，由代理机构工作人员点击启动键。先摇出的号排名靠前，后摇出的号排名靠后。</w:t>
      </w:r>
    </w:p>
    <w:p>
      <w:pPr>
        <w:spacing w:line="360" w:lineRule="auto"/>
        <w:ind w:firstLine="480" w:firstLineChars="200"/>
        <w:jc w:val="left"/>
        <w:rPr>
          <w:rFonts w:ascii="宋体" w:hAnsi="宋体"/>
          <w:color w:val="000000"/>
          <w:sz w:val="24"/>
        </w:rPr>
      </w:pPr>
      <w:r>
        <w:rPr>
          <w:rFonts w:hint="eastAsia" w:ascii="宋体" w:hAnsi="宋体"/>
          <w:color w:val="000000"/>
          <w:sz w:val="24"/>
        </w:rPr>
        <w:t>第十二条 评委独立评审后，谈判小组对供应商某项指标如有不同意见，按照少数服从多数的原则，确定该项指标是否通过。</w:t>
      </w:r>
    </w:p>
    <w:p>
      <w:pPr>
        <w:spacing w:line="360" w:lineRule="auto"/>
        <w:ind w:firstLine="480" w:firstLineChars="200"/>
        <w:jc w:val="left"/>
        <w:rPr>
          <w:rFonts w:ascii="宋体" w:hAnsi="宋体"/>
          <w:color w:val="000000"/>
          <w:sz w:val="24"/>
        </w:rPr>
      </w:pPr>
      <w:r>
        <w:rPr>
          <w:rFonts w:hint="eastAsia" w:ascii="宋体" w:hAnsi="宋体"/>
          <w:color w:val="000000"/>
          <w:sz w:val="24"/>
        </w:rPr>
        <w:t>第十三条 推荐成交候选人环节，如果最终最低价报价相同的，则采取供应商摇号方式确定成交候选人。</w:t>
      </w:r>
    </w:p>
    <w:p>
      <w:pPr>
        <w:spacing w:line="360" w:lineRule="auto"/>
        <w:ind w:firstLine="480" w:firstLineChars="200"/>
        <w:jc w:val="left"/>
        <w:rPr>
          <w:rFonts w:ascii="宋体" w:hAnsi="宋体"/>
          <w:color w:val="000000"/>
          <w:sz w:val="24"/>
        </w:rPr>
      </w:pPr>
      <w:r>
        <w:rPr>
          <w:rFonts w:hint="eastAsia" w:ascii="宋体" w:hAnsi="宋体"/>
          <w:color w:val="000000"/>
          <w:sz w:val="24"/>
        </w:rPr>
        <w:t>第十四条 谈判小组在评标过程中发现的问题，应当及时做出处理或者向采购人提出处理建议，并作书面记录。</w:t>
      </w:r>
    </w:p>
    <w:p>
      <w:pPr>
        <w:spacing w:line="360" w:lineRule="auto"/>
        <w:ind w:firstLine="480" w:firstLineChars="200"/>
        <w:jc w:val="left"/>
        <w:rPr>
          <w:rFonts w:ascii="宋体" w:hAnsi="宋体"/>
          <w:color w:val="000000"/>
          <w:sz w:val="24"/>
        </w:rPr>
      </w:pPr>
      <w:r>
        <w:rPr>
          <w:rFonts w:hint="eastAsia" w:ascii="宋体" w:hAnsi="宋体"/>
          <w:color w:val="000000"/>
          <w:sz w:val="24"/>
        </w:rPr>
        <w:t>第十五条 在评审过程中，谈判小组发现供应商的报价或者某些分项报价明显不合理或者低于成本，有可能影响商品质量和不能诚信履约的，应当要求其在规定的期限内提供文件予以解释说明，并提交相关证明材料；否则，谈判小组可以取消该供应商的中标候选资格，按顺序由排在后面的成交候选人递补，以此类推。</w:t>
      </w:r>
    </w:p>
    <w:p>
      <w:pPr>
        <w:spacing w:line="360" w:lineRule="auto"/>
        <w:ind w:firstLine="480" w:firstLineChars="200"/>
        <w:jc w:val="left"/>
        <w:rPr>
          <w:rFonts w:ascii="宋体" w:hAnsi="宋体"/>
          <w:color w:val="000000"/>
          <w:sz w:val="24"/>
        </w:rPr>
      </w:pPr>
      <w:r>
        <w:rPr>
          <w:rFonts w:hint="eastAsia" w:ascii="宋体" w:hAnsi="宋体"/>
          <w:color w:val="000000"/>
          <w:sz w:val="24"/>
        </w:rPr>
        <w:t>第十六条 评标后，竞争性谈判小组应制作评标报告。谈判小组全体成员均须在评标报告上签字。评审报告应如实记录本次评标的主要过程，全面反映评标过程中的各种不同的意见，以及其他澄清、说明、补正事项。对评审报告有异议的竞争性谈判小组成员，应当在报告上签署不同意见并说明理由，由竞争性谈判小组书面记录相关情况。竞争性谈判小组成员拒绝在报告上签字又不书面说明其不同意见和理由的，视为同意评审报告。</w:t>
      </w:r>
    </w:p>
    <w:p>
      <w:pPr>
        <w:spacing w:line="360" w:lineRule="auto"/>
        <w:ind w:firstLine="480" w:firstLineChars="200"/>
        <w:jc w:val="left"/>
        <w:rPr>
          <w:rFonts w:ascii="宋体" w:hAnsi="宋体"/>
          <w:color w:val="000000"/>
          <w:sz w:val="24"/>
        </w:rPr>
      </w:pPr>
      <w:r>
        <w:rPr>
          <w:rFonts w:hint="eastAsia" w:ascii="宋体" w:hAnsi="宋体"/>
          <w:color w:val="000000"/>
          <w:sz w:val="24"/>
        </w:rPr>
        <w:t>第十七条 流标原因分析会：当本项目流标，由评标人员会负责人牵头组织流标原因分析会，分析此次采购工作交易失败的具体原因，分析采购文件编制是否符合规范要求、是否存在不合理条款，并对本项目重新采购提出意见和建议。</w:t>
      </w:r>
    </w:p>
    <w:p>
      <w:pPr>
        <w:spacing w:line="360" w:lineRule="auto"/>
        <w:ind w:firstLine="480" w:firstLineChars="200"/>
        <w:jc w:val="left"/>
        <w:rPr>
          <w:rFonts w:ascii="宋体" w:hAnsi="宋体"/>
          <w:color w:val="000000"/>
          <w:sz w:val="24"/>
        </w:rPr>
      </w:pPr>
      <w:r>
        <w:rPr>
          <w:rFonts w:hint="eastAsia" w:ascii="宋体" w:hAnsi="宋体"/>
          <w:color w:val="000000"/>
          <w:sz w:val="24"/>
        </w:rPr>
        <w:t>第十八条 争议解决方案：竞争性谈判小组在评审过程中产生争议，按照以下方式形成统一意见：如因竞争性谈判文件语言表达不明确导致存在理解偏差，则按照有利于供应商一方的标准统一判定。如因响应文件编制不明确导致存在理解偏差，则按照不利于供应商一方的标准统一判定。</w:t>
      </w:r>
    </w:p>
    <w:p>
      <w:pPr>
        <w:spacing w:line="360" w:lineRule="auto"/>
        <w:ind w:firstLine="480" w:firstLineChars="200"/>
        <w:jc w:val="left"/>
        <w:rPr>
          <w:rFonts w:ascii="宋体" w:hAnsi="宋体"/>
          <w:color w:val="000000"/>
          <w:sz w:val="24"/>
        </w:rPr>
      </w:pPr>
      <w:r>
        <w:rPr>
          <w:rFonts w:hint="eastAsia" w:ascii="宋体" w:hAnsi="宋体"/>
          <w:color w:val="000000"/>
          <w:sz w:val="24"/>
        </w:rPr>
        <w:t>发生争议时，由竞争性谈判小组组长牵头组织谈判小组成员各自表达自身意见，并对判定意见进行举手表决，以少数服从多数原则进行统一。竞争性谈判小组全体成员必须在评标报告中签字，如有不同意见必须在评标报告中写明，如谈判小组成员未在评审纪要上签字或未提供不同意见的，视为认可评审纪要的全部内容。</w:t>
      </w:r>
    </w:p>
    <w:p>
      <w:pPr>
        <w:spacing w:line="360" w:lineRule="auto"/>
        <w:ind w:firstLine="482" w:firstLineChars="200"/>
        <w:jc w:val="center"/>
        <w:outlineLvl w:val="1"/>
        <w:rPr>
          <w:rFonts w:ascii="宋体" w:hAnsi="宋体"/>
          <w:b/>
          <w:bCs/>
          <w:color w:val="000000"/>
          <w:sz w:val="24"/>
        </w:rPr>
      </w:pPr>
      <w:r>
        <w:rPr>
          <w:rFonts w:hint="eastAsia" w:ascii="宋体" w:hAnsi="宋体"/>
          <w:b/>
          <w:bCs/>
          <w:color w:val="000000"/>
          <w:sz w:val="24"/>
        </w:rPr>
        <w:t>三．评标纪律</w:t>
      </w:r>
    </w:p>
    <w:p>
      <w:pPr>
        <w:spacing w:line="360" w:lineRule="auto"/>
        <w:ind w:firstLine="480" w:firstLineChars="200"/>
        <w:jc w:val="left"/>
        <w:rPr>
          <w:rFonts w:ascii="宋体" w:hAnsi="宋体"/>
          <w:color w:val="000000"/>
          <w:sz w:val="24"/>
        </w:rPr>
      </w:pPr>
      <w:r>
        <w:rPr>
          <w:rFonts w:hint="eastAsia" w:ascii="宋体" w:hAnsi="宋体"/>
          <w:color w:val="000000"/>
          <w:sz w:val="24"/>
        </w:rPr>
        <w:t>第十九条谈判小组和评标工作人员应严格遵守国家的法律、法规和规章制度；严格按照本次竞争性谈判文件进行评标；公正廉洁、不徇私情，不得损害国家利益；保护招、供应商的合法权益。</w:t>
      </w:r>
    </w:p>
    <w:p>
      <w:pPr>
        <w:spacing w:line="360" w:lineRule="auto"/>
        <w:ind w:firstLine="480" w:firstLineChars="200"/>
        <w:jc w:val="left"/>
        <w:rPr>
          <w:rFonts w:ascii="宋体" w:hAnsi="宋体"/>
          <w:color w:val="000000"/>
          <w:sz w:val="24"/>
        </w:rPr>
      </w:pPr>
      <w:r>
        <w:rPr>
          <w:rFonts w:hint="eastAsia" w:ascii="宋体" w:hAnsi="宋体"/>
          <w:color w:val="000000"/>
          <w:sz w:val="24"/>
        </w:rPr>
        <w:t>第二十条 在评标过程中，评委、秘书组及其他评标工作人员必须对评标情况严格保密，任何人不得将评标情况透露给与供应商有关的单位和个人。如有违反评标纪律的情况发生，将依据《中华人民共和国政府采购法》及其他有关法律法规的规定，追究有关当事人的责任。</w:t>
      </w:r>
    </w:p>
    <w:p>
      <w:pPr>
        <w:spacing w:line="360" w:lineRule="auto"/>
        <w:ind w:firstLine="480" w:firstLineChars="200"/>
      </w:pPr>
      <w:r>
        <w:rPr>
          <w:rFonts w:hint="eastAsia" w:ascii="宋体" w:hAnsi="宋体"/>
          <w:color w:val="000000"/>
          <w:sz w:val="24"/>
        </w:rPr>
        <w:t>第二十一条 本评标办法的解释权属于采购人。</w:t>
      </w:r>
    </w:p>
    <w:tbl>
      <w:tblPr>
        <w:tblStyle w:val="22"/>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877"/>
        <w:gridCol w:w="3342"/>
        <w:gridCol w:w="727"/>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000" w:type="dxa"/>
            <w:gridSpan w:val="5"/>
            <w:shd w:val="clear" w:color="auto" w:fill="auto"/>
            <w:vAlign w:val="center"/>
          </w:tcPr>
          <w:p>
            <w:pPr>
              <w:pStyle w:val="3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color w:val="FF0000"/>
                <w:kern w:val="2"/>
                <w:szCs w:val="24"/>
              </w:rPr>
            </w:pPr>
            <w:r>
              <w:rPr>
                <w:rFonts w:hint="eastAsia" w:asciiTheme="minorEastAsia" w:hAnsiTheme="minorEastAsia" w:eastAsiaTheme="minorEastAsia" w:cstheme="minorEastAsia"/>
                <w:kern w:val="2"/>
                <w:szCs w:val="24"/>
              </w:rPr>
              <w:t>淮南经济技术开发区安兴路（长宁路-朝阳东路）勘察设计项目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gridSpan w:val="5"/>
            <w:shd w:val="clear" w:color="auto" w:fill="auto"/>
            <w:vAlign w:val="center"/>
          </w:tcPr>
          <w:p>
            <w:pPr>
              <w:adjustRightInd w:val="0"/>
              <w:snapToGrid w:val="0"/>
              <w:spacing w:line="360" w:lineRule="auto"/>
              <w:ind w:right="-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0" w:type="dxa"/>
            <w:gridSpan w:val="5"/>
            <w:shd w:val="clear" w:color="auto" w:fill="auto"/>
            <w:vAlign w:val="center"/>
          </w:tcPr>
          <w:p>
            <w:pPr>
              <w:spacing w:line="360" w:lineRule="auto"/>
              <w:textAlignment w:val="baseline"/>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评审指标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1" w:type="dxa"/>
            <w:tcBorders>
              <w:bottom w:val="single" w:color="auto" w:sz="4" w:space="0"/>
            </w:tcBorders>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877" w:type="dxa"/>
            <w:tcBorders>
              <w:bottom w:val="single" w:color="auto" w:sz="4" w:space="0"/>
            </w:tcBorders>
            <w:shd w:val="clear" w:color="auto" w:fill="auto"/>
            <w:vAlign w:val="center"/>
          </w:tcPr>
          <w:p>
            <w:pPr>
              <w:pStyle w:val="33"/>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指标名称</w:t>
            </w:r>
          </w:p>
        </w:tc>
        <w:tc>
          <w:tcPr>
            <w:tcW w:w="3342" w:type="dxa"/>
            <w:tcBorders>
              <w:bottom w:val="single" w:color="auto" w:sz="4" w:space="0"/>
            </w:tcBorders>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指标要求</w:t>
            </w:r>
          </w:p>
        </w:tc>
        <w:tc>
          <w:tcPr>
            <w:tcW w:w="727" w:type="dxa"/>
            <w:tcBorders>
              <w:bottom w:val="single" w:color="auto" w:sz="4" w:space="0"/>
            </w:tcBorders>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是否通过</w:t>
            </w:r>
          </w:p>
        </w:tc>
        <w:tc>
          <w:tcPr>
            <w:tcW w:w="2353" w:type="dxa"/>
            <w:tcBorders>
              <w:bottom w:val="single" w:color="auto" w:sz="4" w:space="0"/>
            </w:tcBorders>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01"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877"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w:t>
            </w:r>
          </w:p>
        </w:tc>
        <w:tc>
          <w:tcPr>
            <w:tcW w:w="3342"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名称是否与投标供应商一致</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p>
        </w:tc>
        <w:tc>
          <w:tcPr>
            <w:tcW w:w="2353"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复印件装订在投标文件内（或提供营业执照、税务登记证、组织机构代码证）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1" w:type="dxa"/>
            <w:shd w:val="clear" w:color="auto" w:fill="auto"/>
            <w:vAlign w:val="center"/>
          </w:tcPr>
          <w:p>
            <w:pPr>
              <w:adjustRightInd w:val="0"/>
              <w:snapToGrid w:val="0"/>
              <w:ind w:right="-10"/>
              <w:jc w:val="center"/>
              <w:rPr>
                <w:rFonts w:asciiTheme="minorEastAsia" w:hAnsiTheme="minorEastAsia" w:eastAsiaTheme="minorEastAsia" w:cstheme="minorEastAsia"/>
                <w:sz w:val="24"/>
              </w:rPr>
            </w:pPr>
            <w:r>
              <w:rPr>
                <w:rFonts w:hint="eastAsia" w:ascii="宋体" w:hAnsi="宋体" w:cs="宋体" w:eastAsiaTheme="minorEastAsia"/>
                <w:sz w:val="24"/>
              </w:rPr>
              <w:t>2</w:t>
            </w:r>
          </w:p>
        </w:tc>
        <w:tc>
          <w:tcPr>
            <w:tcW w:w="1877" w:type="dxa"/>
            <w:shd w:val="clear" w:color="auto" w:fill="auto"/>
            <w:vAlign w:val="center"/>
          </w:tcPr>
          <w:p>
            <w:pPr>
              <w:spacing w:after="50"/>
              <w:ind w:right="-10"/>
              <w:jc w:val="center"/>
              <w:rPr>
                <w:rFonts w:asciiTheme="minorEastAsia" w:hAnsiTheme="minorEastAsia" w:eastAsiaTheme="minorEastAsia" w:cstheme="minorEastAsia"/>
                <w:sz w:val="24"/>
              </w:rPr>
            </w:pPr>
            <w:r>
              <w:rPr>
                <w:rFonts w:hint="eastAsia" w:ascii="宋体" w:hAnsi="宋体" w:cs="宋体"/>
                <w:sz w:val="24"/>
              </w:rPr>
              <w:t>投标函</w:t>
            </w:r>
          </w:p>
        </w:tc>
        <w:tc>
          <w:tcPr>
            <w:tcW w:w="3342" w:type="dxa"/>
            <w:shd w:val="clear" w:color="auto" w:fill="auto"/>
            <w:vAlign w:val="center"/>
          </w:tcPr>
          <w:p>
            <w:pPr>
              <w:tabs>
                <w:tab w:val="left" w:pos="950"/>
              </w:tabs>
              <w:spacing w:after="50"/>
              <w:ind w:right="-10" w:firstLine="480" w:firstLineChars="200"/>
              <w:rPr>
                <w:rFonts w:asciiTheme="minorEastAsia" w:hAnsiTheme="minorEastAsia" w:eastAsiaTheme="minorEastAsia" w:cstheme="minorEastAsia"/>
                <w:sz w:val="24"/>
              </w:rPr>
            </w:pPr>
            <w:r>
              <w:rPr>
                <w:rFonts w:hint="eastAsia" w:ascii="宋体" w:hAnsi="宋体" w:cs="宋体"/>
                <w:sz w:val="24"/>
              </w:rPr>
              <w:t>符合采购文件要求</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p>
        </w:tc>
        <w:tc>
          <w:tcPr>
            <w:tcW w:w="2353" w:type="dxa"/>
            <w:shd w:val="clear" w:color="auto" w:fill="auto"/>
            <w:vAlign w:val="center"/>
          </w:tcPr>
          <w:p>
            <w:pPr>
              <w:adjustRightInd w:val="0"/>
              <w:snapToGrid w:val="0"/>
              <w:spacing w:line="360" w:lineRule="auto"/>
              <w:ind w:right="-10"/>
              <w:jc w:val="lef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01" w:type="dxa"/>
            <w:shd w:val="clear" w:color="auto" w:fill="auto"/>
            <w:vAlign w:val="center"/>
          </w:tcPr>
          <w:p>
            <w:pPr>
              <w:adjustRightInd w:val="0"/>
              <w:snapToGrid w:val="0"/>
              <w:spacing w:line="360" w:lineRule="auto"/>
              <w:ind w:right="-10"/>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w:t>
            </w:r>
          </w:p>
        </w:tc>
        <w:tc>
          <w:tcPr>
            <w:tcW w:w="1877"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标书响应情况</w:t>
            </w:r>
          </w:p>
        </w:tc>
        <w:tc>
          <w:tcPr>
            <w:tcW w:w="3342"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设计周期响应、质量标准响应</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p>
        </w:tc>
        <w:tc>
          <w:tcPr>
            <w:tcW w:w="2353" w:type="dxa"/>
            <w:shd w:val="clear" w:color="auto" w:fill="auto"/>
            <w:vAlign w:val="center"/>
          </w:tcPr>
          <w:p>
            <w:pPr>
              <w:adjustRightInd w:val="0"/>
              <w:snapToGrid w:val="0"/>
              <w:spacing w:line="360" w:lineRule="auto"/>
              <w:ind w:right="-10"/>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701" w:type="dxa"/>
            <w:shd w:val="clear" w:color="auto" w:fill="auto"/>
            <w:vAlign w:val="center"/>
          </w:tcPr>
          <w:p>
            <w:pPr>
              <w:adjustRightInd w:val="0"/>
              <w:snapToGrid w:val="0"/>
              <w:spacing w:line="360" w:lineRule="auto"/>
              <w:ind w:right="-1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4</w:t>
            </w:r>
          </w:p>
        </w:tc>
        <w:tc>
          <w:tcPr>
            <w:tcW w:w="1877"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投标供应商资格要求</w:t>
            </w:r>
          </w:p>
        </w:tc>
        <w:tc>
          <w:tcPr>
            <w:tcW w:w="3342"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符合谈判公告要求</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p>
        </w:tc>
        <w:tc>
          <w:tcPr>
            <w:tcW w:w="2353"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复印件装订在投标文件内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701" w:type="dxa"/>
            <w:shd w:val="clear" w:color="auto" w:fill="auto"/>
            <w:vAlign w:val="center"/>
          </w:tcPr>
          <w:p>
            <w:pPr>
              <w:adjustRightInd w:val="0"/>
              <w:snapToGrid w:val="0"/>
              <w:spacing w:line="360" w:lineRule="auto"/>
              <w:ind w:right="-1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5</w:t>
            </w:r>
          </w:p>
        </w:tc>
        <w:tc>
          <w:tcPr>
            <w:tcW w:w="1877"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投标</w:t>
            </w:r>
            <w:r>
              <w:rPr>
                <w:rFonts w:hint="eastAsia" w:asciiTheme="minorEastAsia" w:hAnsiTheme="minorEastAsia" w:eastAsiaTheme="minorEastAsia" w:cstheme="minorEastAsia"/>
                <w:kern w:val="0"/>
                <w:sz w:val="24"/>
                <w:lang w:eastAsia="zh-CN"/>
              </w:rPr>
              <w:t>供应商</w:t>
            </w:r>
            <w:r>
              <w:rPr>
                <w:rFonts w:hint="eastAsia" w:asciiTheme="minorEastAsia" w:hAnsiTheme="minorEastAsia" w:eastAsiaTheme="minorEastAsia" w:cstheme="minorEastAsia"/>
                <w:kern w:val="0"/>
                <w:sz w:val="24"/>
              </w:rPr>
              <w:t>信誉要求</w:t>
            </w:r>
          </w:p>
        </w:tc>
        <w:tc>
          <w:tcPr>
            <w:tcW w:w="3342"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符合谈判公告要求</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p>
        </w:tc>
        <w:tc>
          <w:tcPr>
            <w:tcW w:w="2353" w:type="dxa"/>
            <w:shd w:val="clear" w:color="auto" w:fill="auto"/>
            <w:vAlign w:val="center"/>
          </w:tcPr>
          <w:p>
            <w:pPr>
              <w:adjustRightInd w:val="0"/>
              <w:snapToGrid w:val="0"/>
              <w:spacing w:line="360" w:lineRule="auto"/>
              <w:ind w:right="-10"/>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提供截图或信誉承诺书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trPr>
        <w:tc>
          <w:tcPr>
            <w:tcW w:w="701" w:type="dxa"/>
            <w:shd w:val="clear" w:color="auto" w:fill="auto"/>
            <w:vAlign w:val="center"/>
          </w:tcPr>
          <w:p>
            <w:pPr>
              <w:adjustRightInd w:val="0"/>
              <w:snapToGrid w:val="0"/>
              <w:spacing w:line="360" w:lineRule="auto"/>
              <w:ind w:right="-1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6</w:t>
            </w:r>
          </w:p>
        </w:tc>
        <w:tc>
          <w:tcPr>
            <w:tcW w:w="1877"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宋体" w:hAnsi="宋体" w:cs="宋体"/>
              </w:rPr>
              <w:t>项目负责人要求</w:t>
            </w:r>
          </w:p>
        </w:tc>
        <w:tc>
          <w:tcPr>
            <w:tcW w:w="3342"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符合谈判公告要求</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p>
        </w:tc>
        <w:tc>
          <w:tcPr>
            <w:tcW w:w="2353"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复印件装订在投标文件内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01" w:type="dxa"/>
            <w:shd w:val="clear" w:color="auto" w:fill="auto"/>
            <w:vAlign w:val="center"/>
          </w:tcPr>
          <w:p>
            <w:pPr>
              <w:adjustRightInd w:val="0"/>
              <w:snapToGrid w:val="0"/>
              <w:spacing w:line="360" w:lineRule="auto"/>
              <w:ind w:right="-10"/>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7</w:t>
            </w:r>
          </w:p>
        </w:tc>
        <w:tc>
          <w:tcPr>
            <w:tcW w:w="1877" w:type="dxa"/>
            <w:shd w:val="clear" w:color="auto" w:fill="auto"/>
            <w:vAlign w:val="center"/>
          </w:tcPr>
          <w:p>
            <w:pPr>
              <w:spacing w:after="50"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w:t>
            </w:r>
          </w:p>
        </w:tc>
        <w:tc>
          <w:tcPr>
            <w:tcW w:w="3342" w:type="dxa"/>
            <w:shd w:val="clear" w:color="auto" w:fill="auto"/>
            <w:vAlign w:val="center"/>
          </w:tcPr>
          <w:p>
            <w:pPr>
              <w:spacing w:after="50" w:line="360" w:lineRule="auto"/>
              <w:ind w:right="-10"/>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不能超出最高投标限价，且只能有一个投标报价</w:t>
            </w:r>
          </w:p>
        </w:tc>
        <w:tc>
          <w:tcPr>
            <w:tcW w:w="727"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highlight w:val="yellow"/>
              </w:rPr>
            </w:pPr>
          </w:p>
        </w:tc>
        <w:tc>
          <w:tcPr>
            <w:tcW w:w="2353" w:type="dxa"/>
            <w:shd w:val="clear" w:color="auto" w:fill="auto"/>
            <w:vAlign w:val="center"/>
          </w:tcPr>
          <w:p>
            <w:pPr>
              <w:adjustRightInd w:val="0"/>
              <w:snapToGrid w:val="0"/>
              <w:spacing w:line="360" w:lineRule="auto"/>
              <w:ind w:right="-10"/>
              <w:jc w:val="center"/>
              <w:rPr>
                <w:rFonts w:asciiTheme="minorEastAsia" w:hAnsiTheme="minorEastAsia" w:eastAsiaTheme="minorEastAsia" w:cstheme="minorEastAsia"/>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9000" w:type="dxa"/>
            <w:gridSpan w:val="5"/>
            <w:shd w:val="clear" w:color="auto" w:fill="auto"/>
          </w:tcPr>
          <w:p>
            <w:pPr>
              <w:adjustRightInd w:val="0"/>
              <w:snapToGrid w:val="0"/>
              <w:spacing w:line="360" w:lineRule="auto"/>
              <w:ind w:right="-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评审指标通过标准：（投标供应商必须通过上述全部指标，有一项未通过将不进入后续评审。）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9000" w:type="dxa"/>
            <w:gridSpan w:val="5"/>
            <w:shd w:val="clear" w:color="auto" w:fill="auto"/>
          </w:tcPr>
          <w:p>
            <w:pPr>
              <w:adjustRightInd w:val="0"/>
              <w:snapToGrid w:val="0"/>
              <w:spacing w:line="360" w:lineRule="auto"/>
              <w:ind w:right="-1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9000" w:type="dxa"/>
            <w:gridSpan w:val="5"/>
            <w:shd w:val="clear" w:color="auto" w:fill="auto"/>
          </w:tcPr>
          <w:p>
            <w:pPr>
              <w:tabs>
                <w:tab w:val="left" w:pos="360"/>
                <w:tab w:val="left" w:pos="540"/>
                <w:tab w:val="left" w:pos="3600"/>
                <w:tab w:val="left" w:pos="3780"/>
                <w:tab w:val="left" w:pos="8460"/>
                <w:tab w:val="left" w:pos="9180"/>
              </w:tabs>
              <w:adjustRightInd w:val="0"/>
              <w:snapToGrid w:val="0"/>
              <w:spacing w:line="360" w:lineRule="auto"/>
              <w:jc w:val="left"/>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b/>
                <w:sz w:val="24"/>
                <w:u w:val="single"/>
              </w:rPr>
              <w:t>注：</w:t>
            </w:r>
          </w:p>
          <w:p>
            <w:pPr>
              <w:tabs>
                <w:tab w:val="left" w:pos="360"/>
                <w:tab w:val="left" w:pos="540"/>
                <w:tab w:val="left" w:pos="3600"/>
                <w:tab w:val="left" w:pos="3780"/>
                <w:tab w:val="left" w:pos="8460"/>
                <w:tab w:val="left" w:pos="9180"/>
              </w:tabs>
              <w:adjustRightInd w:val="0"/>
              <w:snapToGrid w:val="0"/>
              <w:spacing w:line="360" w:lineRule="auto"/>
              <w:ind w:firstLine="482" w:firstLineChars="200"/>
              <w:jc w:val="left"/>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b/>
                <w:sz w:val="24"/>
                <w:u w:val="single"/>
              </w:rPr>
              <w:t>1、若投标供应商提供虚假材料将依据《政府采购法》及其实施条例追究责任。</w:t>
            </w:r>
          </w:p>
          <w:p>
            <w:pPr>
              <w:tabs>
                <w:tab w:val="left" w:pos="360"/>
                <w:tab w:val="left" w:pos="540"/>
                <w:tab w:val="left" w:pos="3600"/>
                <w:tab w:val="left" w:pos="3780"/>
                <w:tab w:val="left" w:pos="8460"/>
                <w:tab w:val="left" w:pos="9180"/>
              </w:tabs>
              <w:adjustRightInd w:val="0"/>
              <w:snapToGrid w:val="0"/>
              <w:spacing w:line="360" w:lineRule="auto"/>
              <w:ind w:firstLine="482" w:firstLineChars="200"/>
              <w:jc w:val="left"/>
              <w:rPr>
                <w:rFonts w:asciiTheme="minorEastAsia" w:hAnsiTheme="minorEastAsia" w:eastAsiaTheme="minorEastAsia" w:cstheme="minorEastAsia"/>
                <w:b/>
                <w:sz w:val="24"/>
                <w:u w:val="single"/>
              </w:rPr>
            </w:pPr>
            <w:r>
              <w:rPr>
                <w:rFonts w:hint="eastAsia" w:asciiTheme="minorEastAsia" w:hAnsiTheme="minorEastAsia" w:eastAsiaTheme="minorEastAsia" w:cstheme="minorEastAsia"/>
                <w:b/>
                <w:sz w:val="24"/>
                <w:u w:val="single"/>
              </w:rPr>
              <w:t>2、复印件需保证清晰易于辨认，若因为复印件不清晰影响评标委员会评标的，其后果由投标供应商自行承担。</w:t>
            </w:r>
          </w:p>
        </w:tc>
      </w:tr>
    </w:tbl>
    <w:p>
      <w:pPr>
        <w:pStyle w:val="9"/>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三、评审结果</w:t>
      </w:r>
    </w:p>
    <w:p>
      <w:pPr>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根据采购文件规定的评标办法及标准，评标小组按经评审有效最低价法，经评审向采购人推荐排名第1-2名的为中标候选人。</w:t>
      </w:r>
    </w:p>
    <w:p>
      <w:pPr>
        <w:pStyle w:val="8"/>
      </w:pPr>
      <w:r>
        <w:rPr>
          <w:rFonts w:hint="eastAsia" w:asciiTheme="minorEastAsia" w:hAnsiTheme="minorEastAsia" w:eastAsiaTheme="minorEastAsia" w:cstheme="minorEastAsia"/>
          <w:sz w:val="24"/>
          <w:szCs w:val="24"/>
        </w:rPr>
        <w:br w:type="page"/>
      </w:r>
      <w:bookmarkStart w:id="38" w:name="_Toc497752357"/>
      <w:bookmarkStart w:id="39" w:name="_Toc61507361"/>
      <w:bookmarkStart w:id="40" w:name="_Toc532330259"/>
      <w:r>
        <w:rPr>
          <w:rFonts w:hint="eastAsia"/>
        </w:rPr>
        <w:t>第五章 合同内容</w:t>
      </w:r>
      <w:bookmarkEnd w:id="38"/>
      <w:bookmarkEnd w:id="39"/>
      <w:bookmarkEnd w:id="40"/>
    </w:p>
    <w:p>
      <w:pPr>
        <w:rPr>
          <w:rFonts w:asciiTheme="minorEastAsia" w:hAnsiTheme="minorEastAsia" w:eastAsiaTheme="minorEastAsia"/>
          <w:bCs/>
          <w:color w:val="000000"/>
          <w:sz w:val="32"/>
          <w:szCs w:val="32"/>
        </w:rPr>
      </w:pPr>
      <w:bookmarkStart w:id="41" w:name="_Toc532330260"/>
      <w:r>
        <w:rPr>
          <w:rFonts w:hint="eastAsia" w:asciiTheme="minorEastAsia" w:hAnsiTheme="minorEastAsia" w:eastAsiaTheme="minorEastAsia"/>
          <w:bCs/>
          <w:color w:val="000000"/>
          <w:sz w:val="30"/>
          <w:szCs w:val="30"/>
        </w:rPr>
        <w:t>GF—2015—0209</w:t>
      </w:r>
    </w:p>
    <w:p>
      <w:pPr>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合同编号：</w:t>
      </w:r>
      <w:r>
        <w:rPr>
          <w:rFonts w:hint="eastAsia" w:asciiTheme="minorEastAsia" w:hAnsiTheme="minorEastAsia" w:eastAsiaTheme="minorEastAsia"/>
          <w:b/>
          <w:color w:val="000000"/>
          <w:sz w:val="30"/>
          <w:szCs w:val="30"/>
          <w:u w:val="single"/>
        </w:rPr>
        <w:t xml:space="preserve">        </w:t>
      </w:r>
      <w:r>
        <w:rPr>
          <w:rFonts w:hint="eastAsia" w:asciiTheme="minorEastAsia" w:hAnsiTheme="minorEastAsia" w:eastAsiaTheme="minorEastAsia"/>
          <w:b/>
          <w:color w:val="000000"/>
          <w:sz w:val="30"/>
          <w:szCs w:val="30"/>
        </w:rPr>
        <w:t xml:space="preserve">  </w:t>
      </w:r>
    </w:p>
    <w:p>
      <w:pPr>
        <w:rPr>
          <w:rFonts w:asciiTheme="minorEastAsia" w:hAnsiTheme="minorEastAsia" w:eastAsiaTheme="minorEastAsia"/>
          <w:b/>
          <w:color w:val="000000"/>
          <w:sz w:val="52"/>
          <w:szCs w:val="52"/>
        </w:rPr>
      </w:pPr>
    </w:p>
    <w:p>
      <w:pPr>
        <w:jc w:val="center"/>
        <w:rPr>
          <w:rFonts w:asciiTheme="minorEastAsia" w:hAnsiTheme="minorEastAsia" w:eastAsiaTheme="minorEastAsia"/>
          <w:b/>
          <w:color w:val="000000"/>
          <w:sz w:val="52"/>
          <w:szCs w:val="52"/>
        </w:rPr>
      </w:pPr>
    </w:p>
    <w:p>
      <w:pPr>
        <w:jc w:val="center"/>
        <w:rPr>
          <w:rFonts w:asciiTheme="minorEastAsia" w:hAnsiTheme="minorEastAsia" w:eastAsiaTheme="minorEastAsia"/>
          <w:b/>
          <w:color w:val="000000"/>
          <w:sz w:val="44"/>
          <w:szCs w:val="44"/>
        </w:rPr>
      </w:pPr>
    </w:p>
    <w:p>
      <w:pPr>
        <w:jc w:val="center"/>
        <w:rPr>
          <w:rFonts w:asciiTheme="minorEastAsia" w:hAnsiTheme="minorEastAsia" w:eastAsiaTheme="minorEastAsia"/>
          <w:b/>
          <w:color w:val="000000"/>
          <w:sz w:val="44"/>
          <w:szCs w:val="44"/>
        </w:rPr>
      </w:pPr>
      <w:r>
        <w:rPr>
          <w:rFonts w:asciiTheme="minorEastAsia" w:hAnsiTheme="minorEastAsia" w:eastAsiaTheme="minorEastAsia"/>
          <w:b/>
          <w:color w:val="000000"/>
          <w:sz w:val="44"/>
          <w:szCs w:val="44"/>
        </w:rPr>
        <w:t>建设工程</w:t>
      </w:r>
      <w:r>
        <w:rPr>
          <w:rFonts w:hint="eastAsia" w:asciiTheme="minorEastAsia" w:hAnsiTheme="minorEastAsia" w:eastAsiaTheme="minorEastAsia"/>
          <w:b/>
          <w:color w:val="000000"/>
          <w:sz w:val="44"/>
          <w:szCs w:val="44"/>
        </w:rPr>
        <w:t>设计</w:t>
      </w:r>
      <w:r>
        <w:rPr>
          <w:rFonts w:asciiTheme="minorEastAsia" w:hAnsiTheme="minorEastAsia" w:eastAsiaTheme="minorEastAsia"/>
          <w:b/>
          <w:color w:val="000000"/>
          <w:sz w:val="44"/>
          <w:szCs w:val="44"/>
        </w:rPr>
        <w:t>合同</w:t>
      </w:r>
      <w:r>
        <w:rPr>
          <w:rFonts w:hint="eastAsia" w:asciiTheme="minorEastAsia" w:hAnsiTheme="minorEastAsia" w:eastAsiaTheme="minorEastAsia"/>
          <w:b/>
          <w:color w:val="000000"/>
          <w:sz w:val="44"/>
          <w:szCs w:val="44"/>
        </w:rPr>
        <w:t>示范文本</w:t>
      </w:r>
    </w:p>
    <w:p>
      <w:pPr>
        <w:jc w:val="center"/>
        <w:rPr>
          <w:rFonts w:asciiTheme="minorEastAsia" w:hAnsiTheme="minorEastAsia" w:eastAsiaTheme="minorEastAsia"/>
          <w:b/>
          <w:color w:val="000000"/>
          <w:sz w:val="52"/>
          <w:szCs w:val="52"/>
        </w:rPr>
      </w:pPr>
    </w:p>
    <w:p>
      <w:pPr>
        <w:jc w:val="center"/>
        <w:rPr>
          <w:rFonts w:asciiTheme="minorEastAsia" w:hAnsiTheme="minorEastAsia" w:eastAsiaTheme="minorEastAsia"/>
          <w:b/>
          <w:color w:val="000000"/>
          <w:sz w:val="72"/>
          <w:szCs w:val="72"/>
        </w:rPr>
      </w:pPr>
    </w:p>
    <w:p>
      <w:pPr>
        <w:jc w:val="center"/>
        <w:rPr>
          <w:rFonts w:asciiTheme="minorEastAsia" w:hAnsiTheme="minorEastAsia" w:eastAsiaTheme="minorEastAsia"/>
          <w:b/>
          <w:color w:val="000000"/>
          <w:sz w:val="52"/>
          <w:szCs w:val="52"/>
        </w:rPr>
      </w:pPr>
    </w:p>
    <w:p>
      <w:pPr>
        <w:rPr>
          <w:rFonts w:asciiTheme="minorEastAsia" w:hAnsiTheme="minorEastAsia" w:eastAsiaTheme="minorEastAsia"/>
          <w:b/>
          <w:color w:val="000000"/>
          <w:sz w:val="28"/>
          <w:szCs w:val="28"/>
        </w:rPr>
      </w:pPr>
    </w:p>
    <w:p>
      <w:pPr>
        <w:rPr>
          <w:rFonts w:asciiTheme="minorEastAsia" w:hAnsiTheme="minorEastAsia" w:eastAsiaTheme="minorEastAsia"/>
          <w:b/>
          <w:color w:val="000000"/>
          <w:sz w:val="28"/>
          <w:szCs w:val="28"/>
        </w:rPr>
      </w:pPr>
    </w:p>
    <w:p>
      <w:pPr>
        <w:rPr>
          <w:rFonts w:asciiTheme="minorEastAsia" w:hAnsiTheme="minorEastAsia" w:eastAsiaTheme="minorEastAsia"/>
          <w:b/>
          <w:color w:val="000000"/>
          <w:sz w:val="28"/>
          <w:szCs w:val="28"/>
        </w:rPr>
      </w:pPr>
    </w:p>
    <w:p>
      <w:pPr>
        <w:ind w:right="3559" w:rightChars="1695" w:firstLine="2400" w:firstLineChars="1000"/>
        <w:jc w:val="distribute"/>
        <w:rPr>
          <w:rFonts w:asciiTheme="minorEastAsia" w:hAnsiTheme="minorEastAsia" w:eastAsiaTheme="minorEastAsia"/>
          <w:b/>
          <w:color w:val="000000"/>
          <w:sz w:val="32"/>
          <w:szCs w:val="28"/>
        </w:rPr>
      </w:pPr>
      <w:r>
        <w:rPr>
          <w:rFonts w:asciiTheme="minorEastAsia" w:hAnsiTheme="minorEastAsia" w:eastAsiaTheme="minorEastAsia"/>
          <w:sz w:val="24"/>
          <w:szCs w:val="22"/>
        </w:rPr>
        <w:pict>
          <v:shape id="文本框 3" o:spid="_x0000_s1026" o:spt="202" type="#_x0000_t202" style="position:absolute;left:0pt;margin-left:281.15pt;margin-top:15.6pt;height:36pt;width:57pt;z-index:251663360;mso-width-relative:page;mso-height-relative:page;" filled="f" stroked="t" coordsize="21600,21600" o:gfxdata="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gLnD/YAAAACgEAAA8AAAAAAAAAAQAgAAAAIgAAAGRy&#10;cy9kb3ducmV2LnhtbFBLAQIUABQAAAAIAIdO4kB0xDfNBQIAAAwEAAAOAAAAAAAAAAEAIAAAACcB&#10;AABkcnMvZTJvRG9jLnhtbFBLBQYAAAAABgAGAFkBAACe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Theme="minorEastAsia" w:hAnsiTheme="minorEastAsia" w:eastAsiaTheme="minorEastAsia"/>
          <w:b/>
          <w:color w:val="000000"/>
          <w:sz w:val="32"/>
          <w:szCs w:val="28"/>
        </w:rPr>
        <w:t>住房和城乡建设部</w:t>
      </w:r>
    </w:p>
    <w:p>
      <w:pPr>
        <w:ind w:right="3360" w:rightChars="1600" w:firstLine="2107" w:firstLineChars="656"/>
        <w:rPr>
          <w:rFonts w:asciiTheme="minorEastAsia" w:hAnsiTheme="minorEastAsia" w:eastAsiaTheme="minorEastAsia"/>
          <w:b/>
          <w:color w:val="000000"/>
          <w:sz w:val="32"/>
        </w:rPr>
      </w:pPr>
      <w:r>
        <w:rPr>
          <w:rFonts w:asciiTheme="minorEastAsia" w:hAnsiTheme="minorEastAsia" w:eastAsiaTheme="minorEastAsia"/>
          <w:b/>
          <w:color w:val="000000"/>
          <w:sz w:val="32"/>
          <w:szCs w:val="28"/>
        </w:rPr>
        <w:t>国家工商行政管理总局</w:t>
      </w:r>
    </w:p>
    <w:p>
      <w:pPr>
        <w:pStyle w:val="39"/>
        <w:spacing w:before="0" w:after="0"/>
        <w:jc w:val="center"/>
        <w:rPr>
          <w:rFonts w:asciiTheme="minorEastAsia" w:hAnsiTheme="minorEastAsia" w:eastAsiaTheme="minorEastAsia"/>
          <w:b w:val="0"/>
          <w:color w:val="000000"/>
        </w:rPr>
      </w:pPr>
      <w:r>
        <w:rPr>
          <w:rFonts w:asciiTheme="minorEastAsia" w:hAnsiTheme="minorEastAsia" w:eastAsiaTheme="minorEastAsia"/>
          <w:b w:val="0"/>
          <w:color w:val="000000"/>
        </w:rPr>
        <w:br w:type="page"/>
      </w:r>
      <w:bookmarkStart w:id="42" w:name="_Toc296890982"/>
      <w:bookmarkStart w:id="43" w:name="_Toc296503025"/>
    </w:p>
    <w:p>
      <w:pPr>
        <w:pStyle w:val="39"/>
        <w:tabs>
          <w:tab w:val="right" w:leader="middleDot" w:pos="8400"/>
        </w:tabs>
        <w:spacing w:before="120" w:after="120"/>
        <w:jc w:val="center"/>
        <w:rPr>
          <w:rFonts w:asciiTheme="minorEastAsia" w:hAnsiTheme="minorEastAsia" w:eastAsiaTheme="minorEastAsia"/>
        </w:rPr>
      </w:pPr>
      <w:bookmarkStart w:id="44" w:name="_Toc21212308"/>
      <w:r>
        <w:rPr>
          <w:rFonts w:asciiTheme="minorEastAsia" w:hAnsiTheme="minorEastAsia" w:eastAsiaTheme="minorEastAsia"/>
          <w:sz w:val="32"/>
          <w:szCs w:val="32"/>
        </w:rPr>
        <w:t>第一部分 合同协议书</w:t>
      </w:r>
      <w:bookmarkEnd w:id="42"/>
      <w:bookmarkEnd w:id="43"/>
      <w:bookmarkEnd w:id="44"/>
    </w:p>
    <w:p>
      <w:pPr>
        <w:spacing w:line="360" w:lineRule="auto"/>
        <w:rPr>
          <w:rFonts w:asciiTheme="minorEastAsia" w:hAnsiTheme="minorEastAsia" w:eastAsiaTheme="minorEastAsia"/>
          <w:b/>
          <w:color w:val="000000"/>
          <w:sz w:val="24"/>
          <w:u w:val="single"/>
        </w:rPr>
      </w:pPr>
      <w:r>
        <w:rPr>
          <w:rFonts w:asciiTheme="minorEastAsia" w:hAnsiTheme="minorEastAsia" w:eastAsiaTheme="minorEastAsia"/>
          <w:b/>
          <w:color w:val="000000"/>
          <w:sz w:val="24"/>
        </w:rPr>
        <w:t>发包人（全称）：</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w:t>
      </w:r>
    </w:p>
    <w:p>
      <w:pPr>
        <w:spacing w:line="360" w:lineRule="auto"/>
        <w:rPr>
          <w:rFonts w:asciiTheme="minorEastAsia" w:hAnsiTheme="minorEastAsia" w:eastAsiaTheme="minorEastAsia"/>
          <w:b/>
          <w:color w:val="000000"/>
          <w:sz w:val="24"/>
          <w:u w:val="single"/>
        </w:rPr>
      </w:pPr>
      <w:r>
        <w:rPr>
          <w:rFonts w:hint="eastAsia" w:asciiTheme="minorEastAsia" w:hAnsiTheme="minorEastAsia" w:eastAsiaTheme="minorEastAsia"/>
          <w:b/>
          <w:color w:val="000000"/>
          <w:sz w:val="24"/>
        </w:rPr>
        <w:t>设计</w:t>
      </w:r>
      <w:r>
        <w:rPr>
          <w:rFonts w:asciiTheme="minorEastAsia" w:hAnsiTheme="minorEastAsia" w:eastAsiaTheme="minorEastAsia"/>
          <w:b/>
          <w:color w:val="000000"/>
          <w:sz w:val="24"/>
        </w:rPr>
        <w:t>人（全称）：</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 xml:space="preserve"> </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w:t>
      </w:r>
      <w:r>
        <w:rPr>
          <w:rFonts w:hint="eastAsia" w:asciiTheme="minorEastAsia" w:hAnsiTheme="minorEastAsia" w:eastAsiaTheme="minorEastAsia"/>
          <w:b/>
          <w:color w:val="000000"/>
          <w:sz w:val="24"/>
          <w:u w:val="single"/>
        </w:rPr>
        <w:t xml:space="preserve">  </w:t>
      </w:r>
      <w:r>
        <w:rPr>
          <w:rFonts w:asciiTheme="minorEastAsia" w:hAnsiTheme="minorEastAsia" w:eastAsiaTheme="minorEastAsia"/>
          <w:b/>
          <w:color w:val="000000"/>
          <w:sz w:val="24"/>
          <w:u w:val="single"/>
        </w:rPr>
        <w:t></w:t>
      </w:r>
    </w:p>
    <w:p>
      <w:pPr>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根据《中华人民共和国合同法》、《中华人民共和国建筑法》及有关法律规定，遵循平等、自愿、公平和诚实信用的原则，双方就</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工程</w:t>
      </w:r>
      <w:r>
        <w:rPr>
          <w:rFonts w:hint="eastAsia" w:asciiTheme="minorEastAsia" w:hAnsiTheme="minorEastAsia" w:eastAsiaTheme="minorEastAsia"/>
          <w:color w:val="000000"/>
          <w:sz w:val="24"/>
        </w:rPr>
        <w:t>设计及</w:t>
      </w:r>
      <w:r>
        <w:rPr>
          <w:rFonts w:asciiTheme="minorEastAsia" w:hAnsiTheme="minorEastAsia" w:eastAsiaTheme="minorEastAsia"/>
          <w:color w:val="000000"/>
          <w:sz w:val="24"/>
        </w:rPr>
        <w:t>有关事项协商一致</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共同达成如下协议：</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bookmarkStart w:id="45" w:name="_Toc351203481"/>
      <w:bookmarkStart w:id="46" w:name="_Toc21212309"/>
      <w:r>
        <w:rPr>
          <w:rFonts w:asciiTheme="minorEastAsia" w:hAnsiTheme="minorEastAsia" w:eastAsiaTheme="minorEastAsia"/>
          <w:color w:val="000000"/>
          <w:sz w:val="24"/>
          <w:szCs w:val="24"/>
        </w:rPr>
        <w:t>一、工程概况</w:t>
      </w:r>
      <w:bookmarkEnd w:id="45"/>
      <w:bookmarkEnd w:id="46"/>
    </w:p>
    <w:p>
      <w:pPr>
        <w:spacing w:line="360" w:lineRule="auto"/>
        <w:ind w:firstLine="470" w:firstLineChars="196"/>
        <w:rPr>
          <w:rFonts w:asciiTheme="minorEastAsia" w:hAnsiTheme="minorEastAsia" w:eastAsiaTheme="minorEastAsia"/>
          <w:color w:val="000000"/>
          <w:sz w:val="24"/>
          <w:u w:val="single"/>
        </w:rPr>
      </w:pPr>
      <w:r>
        <w:rPr>
          <w:rFonts w:asciiTheme="minorEastAsia" w:hAnsiTheme="minorEastAsia" w:eastAsiaTheme="minorEastAsia"/>
          <w:bCs/>
          <w:color w:val="000000"/>
          <w:sz w:val="24"/>
        </w:rPr>
        <w:t>1.工程名称</w:t>
      </w:r>
      <w:r>
        <w:rPr>
          <w:rFonts w:asciiTheme="minorEastAsia" w:hAnsiTheme="minorEastAsia" w:eastAsiaTheme="minorEastAsia"/>
          <w:color w:val="000000"/>
          <w:sz w:val="24"/>
        </w:rPr>
        <w:t>：</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w:t>
      </w:r>
    </w:p>
    <w:p>
      <w:pPr>
        <w:spacing w:line="360" w:lineRule="auto"/>
        <w:ind w:firstLine="470" w:firstLineChars="196"/>
        <w:rPr>
          <w:rFonts w:asciiTheme="minorEastAsia" w:hAnsiTheme="minorEastAsia" w:eastAsiaTheme="minorEastAsia"/>
          <w:color w:val="000000"/>
          <w:sz w:val="24"/>
        </w:rPr>
      </w:pPr>
      <w:r>
        <w:rPr>
          <w:rFonts w:asciiTheme="minorEastAsia" w:hAnsiTheme="minorEastAsia" w:eastAsiaTheme="minorEastAsia"/>
          <w:bCs/>
          <w:color w:val="000000"/>
          <w:sz w:val="24"/>
        </w:rPr>
        <w:t>2.工程地点：</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w:t>
      </w:r>
    </w:p>
    <w:p>
      <w:pPr>
        <w:spacing w:line="360" w:lineRule="auto"/>
        <w:ind w:firstLine="470" w:firstLineChars="196"/>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3.规划占地面积：</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平方米，总建筑面积：</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平方米。</w:t>
      </w:r>
    </w:p>
    <w:p>
      <w:pPr>
        <w:spacing w:line="360" w:lineRule="auto"/>
        <w:ind w:firstLine="470" w:firstLineChars="196"/>
        <w:rPr>
          <w:rFonts w:asciiTheme="minorEastAsia" w:hAnsiTheme="minorEastAsia" w:eastAsiaTheme="minorEastAsia"/>
          <w:color w:val="000000"/>
          <w:sz w:val="24"/>
        </w:rPr>
      </w:pPr>
      <w:r>
        <w:rPr>
          <w:rFonts w:hint="eastAsia" w:asciiTheme="minorEastAsia" w:hAnsiTheme="minorEastAsia" w:eastAsiaTheme="minorEastAsia"/>
          <w:color w:val="000000"/>
          <w:sz w:val="24"/>
        </w:rPr>
        <w:t>4.建筑功能：</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等。</w:t>
      </w:r>
    </w:p>
    <w:p>
      <w:pPr>
        <w:spacing w:line="360" w:lineRule="auto"/>
        <w:ind w:firstLine="470" w:firstLineChars="196"/>
        <w:rPr>
          <w:rFonts w:asciiTheme="minorEastAsia" w:hAnsiTheme="minorEastAsia" w:eastAsiaTheme="minorEastAsia"/>
          <w:bCs/>
          <w:color w:val="000000"/>
          <w:sz w:val="24"/>
          <w:u w:val="single"/>
        </w:rPr>
      </w:pPr>
      <w:r>
        <w:rPr>
          <w:rFonts w:hint="eastAsia" w:asciiTheme="minorEastAsia" w:hAnsiTheme="minorEastAsia" w:eastAsiaTheme="minorEastAsia"/>
          <w:color w:val="000000"/>
          <w:sz w:val="24"/>
        </w:rPr>
        <w:t>5.投资估算：约</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元人民币。</w:t>
      </w:r>
    </w:p>
    <w:p>
      <w:pPr>
        <w:spacing w:before="120" w:after="120" w:line="360" w:lineRule="auto"/>
        <w:ind w:firstLine="472" w:firstLineChars="196"/>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二</w:t>
      </w:r>
      <w:r>
        <w:rPr>
          <w:rFonts w:asciiTheme="minorEastAsia" w:hAnsiTheme="minorEastAsia" w:eastAsiaTheme="minorEastAsia"/>
          <w:b/>
          <w:color w:val="000000"/>
          <w:kern w:val="0"/>
          <w:sz w:val="24"/>
        </w:rPr>
        <w:t>、工程</w:t>
      </w:r>
      <w:r>
        <w:rPr>
          <w:rFonts w:hint="eastAsia" w:asciiTheme="minorEastAsia" w:hAnsiTheme="minorEastAsia" w:eastAsiaTheme="minorEastAsia"/>
          <w:b/>
          <w:color w:val="000000"/>
          <w:kern w:val="0"/>
          <w:sz w:val="24"/>
        </w:rPr>
        <w:t>设计范围、阶段与服务内容</w:t>
      </w:r>
    </w:p>
    <w:p>
      <w:pPr>
        <w:spacing w:line="360" w:lineRule="auto"/>
        <w:ind w:firstLine="470" w:firstLineChars="196"/>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1.工程设计范围：</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bCs/>
          <w:color w:val="000000"/>
          <w:sz w:val="24"/>
        </w:rPr>
        <w:t>。</w:t>
      </w:r>
    </w:p>
    <w:p>
      <w:pPr>
        <w:spacing w:line="360" w:lineRule="auto"/>
        <w:ind w:firstLine="470" w:firstLineChars="196"/>
        <w:rPr>
          <w:rFonts w:asciiTheme="minorEastAsia" w:hAnsiTheme="minorEastAsia" w:eastAsiaTheme="minorEastAsia"/>
          <w:bCs/>
          <w:color w:val="000000"/>
          <w:sz w:val="24"/>
          <w:u w:val="single"/>
        </w:rPr>
      </w:pPr>
      <w:r>
        <w:rPr>
          <w:rFonts w:hint="eastAsia" w:asciiTheme="minorEastAsia" w:hAnsiTheme="minorEastAsia" w:eastAsiaTheme="minorEastAsia"/>
          <w:color w:val="000000"/>
          <w:sz w:val="24"/>
        </w:rPr>
        <w:t>2.工程设计阶段：</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spacing w:line="360" w:lineRule="auto"/>
        <w:ind w:firstLine="470" w:firstLineChars="196"/>
        <w:rPr>
          <w:rFonts w:asciiTheme="minorEastAsia" w:hAnsiTheme="minorEastAsia" w:eastAsiaTheme="minorEastAsia"/>
          <w:bCs/>
          <w:color w:val="000000"/>
          <w:sz w:val="24"/>
        </w:rPr>
      </w:pPr>
      <w:r>
        <w:rPr>
          <w:rFonts w:hint="eastAsia" w:asciiTheme="minorEastAsia" w:hAnsiTheme="minorEastAsia" w:eastAsiaTheme="minorEastAsia"/>
          <w:bCs/>
          <w:color w:val="000000"/>
          <w:sz w:val="24"/>
        </w:rPr>
        <w:t>3</w:t>
      </w:r>
      <w:r>
        <w:rPr>
          <w:rFonts w:asciiTheme="minorEastAsia" w:hAnsiTheme="minorEastAsia" w:eastAsiaTheme="minorEastAsia"/>
          <w:bCs/>
          <w:color w:val="000000"/>
          <w:sz w:val="24"/>
        </w:rPr>
        <w:t>.工程</w:t>
      </w:r>
      <w:r>
        <w:rPr>
          <w:rFonts w:hint="eastAsia" w:asciiTheme="minorEastAsia" w:hAnsiTheme="minorEastAsia" w:eastAsiaTheme="minorEastAsia"/>
          <w:bCs/>
          <w:color w:val="000000"/>
          <w:sz w:val="24"/>
        </w:rPr>
        <w:t>设计服务内容</w:t>
      </w:r>
      <w:r>
        <w:rPr>
          <w:rFonts w:asciiTheme="minorEastAsia" w:hAnsiTheme="minorEastAsia" w:eastAsiaTheme="minorEastAsia"/>
          <w:bCs/>
          <w:color w:val="000000"/>
          <w:sz w:val="24"/>
        </w:rPr>
        <w:t>：</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p>
    <w:p>
      <w:pPr>
        <w:pStyle w:val="10"/>
        <w:spacing w:line="360" w:lineRule="auto"/>
        <w:jc w:val="left"/>
        <w:rPr>
          <w:rFonts w:asciiTheme="minorEastAsia" w:hAnsiTheme="minorEastAsia" w:eastAsiaTheme="minorEastAsia"/>
          <w:b w:val="0"/>
          <w:color w:val="000000"/>
          <w:sz w:val="24"/>
          <w:szCs w:val="24"/>
        </w:rPr>
      </w:pPr>
      <w:r>
        <w:rPr>
          <w:rFonts w:asciiTheme="minorEastAsia" w:hAnsiTheme="minorEastAsia" w:eastAsiaTheme="minorEastAsia"/>
          <w:color w:val="000000"/>
          <w:sz w:val="24"/>
          <w:szCs w:val="24"/>
        </w:rPr>
        <w:t xml:space="preserve">   </w:t>
      </w:r>
      <w:bookmarkStart w:id="47" w:name="_Toc351203482"/>
      <w:bookmarkStart w:id="48" w:name="_Toc21212310"/>
      <w:r>
        <w:rPr>
          <w:rFonts w:hint="eastAsia" w:asciiTheme="minorEastAsia" w:hAnsiTheme="minorEastAsia" w:eastAsiaTheme="minorEastAsia"/>
          <w:color w:val="000000"/>
          <w:sz w:val="24"/>
          <w:szCs w:val="24"/>
        </w:rPr>
        <w:t>三</w:t>
      </w:r>
      <w:r>
        <w:rPr>
          <w:rFonts w:asciiTheme="minorEastAsia" w:hAnsiTheme="minorEastAsia" w:eastAsiaTheme="minorEastAsia"/>
          <w:color w:val="000000"/>
          <w:sz w:val="24"/>
          <w:szCs w:val="24"/>
        </w:rPr>
        <w:t>、</w:t>
      </w:r>
      <w:bookmarkEnd w:id="47"/>
      <w:r>
        <w:rPr>
          <w:rFonts w:hint="eastAsia" w:asciiTheme="minorEastAsia" w:hAnsiTheme="minorEastAsia" w:eastAsiaTheme="minorEastAsia"/>
          <w:color w:val="000000"/>
          <w:sz w:val="24"/>
          <w:szCs w:val="24"/>
        </w:rPr>
        <w:t>工程设计周期</w:t>
      </w:r>
      <w:bookmarkEnd w:id="48"/>
    </w:p>
    <w:p>
      <w:pPr>
        <w:spacing w:line="360" w:lineRule="auto"/>
        <w:ind w:firstLine="459"/>
        <w:rPr>
          <w:rFonts w:asciiTheme="minorEastAsia" w:hAnsiTheme="minorEastAsia" w:eastAsiaTheme="minorEastAsia"/>
          <w:color w:val="000000"/>
          <w:sz w:val="24"/>
        </w:rPr>
      </w:pPr>
      <w:r>
        <w:rPr>
          <w:rFonts w:asciiTheme="minorEastAsia" w:hAnsiTheme="minorEastAsia" w:eastAsiaTheme="minorEastAsia"/>
          <w:color w:val="000000"/>
          <w:sz w:val="24"/>
        </w:rPr>
        <w:t>计划</w:t>
      </w:r>
      <w:r>
        <w:rPr>
          <w:rFonts w:hint="eastAsia" w:asciiTheme="minorEastAsia" w:hAnsiTheme="minorEastAsia" w:eastAsiaTheme="minorEastAsia"/>
          <w:color w:val="000000"/>
          <w:sz w:val="24"/>
        </w:rPr>
        <w:t>开始设计</w:t>
      </w:r>
      <w:r>
        <w:rPr>
          <w:rFonts w:asciiTheme="minorEastAsia" w:hAnsiTheme="minorEastAsia" w:eastAsiaTheme="minorEastAsia"/>
          <w:color w:val="000000"/>
          <w:sz w:val="24"/>
        </w:rPr>
        <w:t>日期：</w:t>
      </w:r>
      <w:r>
        <w:rPr>
          <w:rFonts w:asciiTheme="minorEastAsia" w:hAnsiTheme="minorEastAsia" w:eastAsiaTheme="minorEastAsia"/>
          <w:color w:val="000000"/>
          <w:sz w:val="24"/>
          <w:u w:val="single"/>
        </w:rPr>
        <w:t></w:t>
      </w:r>
      <w:r>
        <w:rPr>
          <w:rFonts w:asciiTheme="minorEastAsia" w:hAnsiTheme="minorEastAsia" w:eastAsiaTheme="minorEastAsia"/>
          <w:color w:val="000000"/>
          <w:sz w:val="24"/>
        </w:rPr>
        <w:t>年</w:t>
      </w:r>
      <w:r>
        <w:rPr>
          <w:rFonts w:asciiTheme="minorEastAsia" w:hAnsiTheme="minorEastAsia" w:eastAsiaTheme="minorEastAsia"/>
          <w:color w:val="000000"/>
          <w:sz w:val="24"/>
          <w:u w:val="single"/>
        </w:rPr>
        <w:t></w:t>
      </w:r>
      <w:r>
        <w:rPr>
          <w:rFonts w:asciiTheme="minorEastAsia" w:hAnsiTheme="minorEastAsia" w:eastAsiaTheme="minorEastAsia"/>
          <w:color w:val="000000"/>
          <w:sz w:val="24"/>
        </w:rPr>
        <w:t>月</w:t>
      </w:r>
      <w:r>
        <w:rPr>
          <w:rFonts w:asciiTheme="minorEastAsia" w:hAnsiTheme="minorEastAsia" w:eastAsiaTheme="minorEastAsia"/>
          <w:color w:val="000000"/>
          <w:sz w:val="24"/>
          <w:u w:val="single"/>
        </w:rPr>
        <w:t></w:t>
      </w:r>
      <w:r>
        <w:rPr>
          <w:rFonts w:asciiTheme="minorEastAsia" w:hAnsiTheme="minorEastAsia" w:eastAsiaTheme="minorEastAsia"/>
          <w:color w:val="000000"/>
          <w:sz w:val="24"/>
        </w:rPr>
        <w:t>日。</w:t>
      </w:r>
    </w:p>
    <w:p>
      <w:pPr>
        <w:spacing w:line="360" w:lineRule="auto"/>
        <w:ind w:firstLine="459"/>
        <w:rPr>
          <w:rFonts w:asciiTheme="minorEastAsia" w:hAnsiTheme="minorEastAsia" w:eastAsiaTheme="minorEastAsia"/>
          <w:color w:val="000000"/>
          <w:sz w:val="24"/>
        </w:rPr>
      </w:pPr>
      <w:r>
        <w:rPr>
          <w:rFonts w:asciiTheme="minorEastAsia" w:hAnsiTheme="minorEastAsia" w:eastAsiaTheme="minorEastAsia"/>
          <w:color w:val="000000"/>
          <w:sz w:val="24"/>
        </w:rPr>
        <w:t>计划</w:t>
      </w:r>
      <w:r>
        <w:rPr>
          <w:rFonts w:hint="eastAsia" w:asciiTheme="minorEastAsia" w:hAnsiTheme="minorEastAsia" w:eastAsiaTheme="minorEastAsia"/>
          <w:color w:val="000000"/>
          <w:sz w:val="24"/>
        </w:rPr>
        <w:t>完成设计</w:t>
      </w:r>
      <w:r>
        <w:rPr>
          <w:rFonts w:asciiTheme="minorEastAsia" w:hAnsiTheme="minorEastAsia" w:eastAsiaTheme="minorEastAsia"/>
          <w:color w:val="000000"/>
          <w:sz w:val="24"/>
        </w:rPr>
        <w:t>日期：</w:t>
      </w:r>
      <w:r>
        <w:rPr>
          <w:rFonts w:asciiTheme="minorEastAsia" w:hAnsiTheme="minorEastAsia" w:eastAsiaTheme="minorEastAsia"/>
          <w:color w:val="000000"/>
          <w:sz w:val="24"/>
          <w:u w:val="single"/>
        </w:rPr>
        <w:t></w:t>
      </w:r>
      <w:r>
        <w:rPr>
          <w:rFonts w:asciiTheme="minorEastAsia" w:hAnsiTheme="minorEastAsia" w:eastAsiaTheme="minorEastAsia"/>
          <w:color w:val="000000"/>
          <w:sz w:val="24"/>
        </w:rPr>
        <w:t>年</w:t>
      </w:r>
      <w:r>
        <w:rPr>
          <w:rFonts w:asciiTheme="minorEastAsia" w:hAnsiTheme="minorEastAsia" w:eastAsiaTheme="minorEastAsia"/>
          <w:color w:val="000000"/>
          <w:sz w:val="24"/>
          <w:u w:val="single"/>
        </w:rPr>
        <w:t></w:t>
      </w:r>
      <w:r>
        <w:rPr>
          <w:rFonts w:asciiTheme="minorEastAsia" w:hAnsiTheme="minorEastAsia" w:eastAsiaTheme="minorEastAsia"/>
          <w:color w:val="000000"/>
          <w:sz w:val="24"/>
        </w:rPr>
        <w:t>月</w:t>
      </w:r>
      <w:r>
        <w:rPr>
          <w:rFonts w:asciiTheme="minorEastAsia" w:hAnsiTheme="minorEastAsia" w:eastAsiaTheme="minorEastAsia"/>
          <w:color w:val="000000"/>
          <w:sz w:val="24"/>
          <w:u w:val="single"/>
        </w:rPr>
        <w:t></w:t>
      </w:r>
      <w:r>
        <w:rPr>
          <w:rFonts w:asciiTheme="minorEastAsia" w:hAnsiTheme="minorEastAsia" w:eastAsiaTheme="minorEastAsia"/>
          <w:color w:val="000000"/>
          <w:sz w:val="24"/>
        </w:rPr>
        <w:t>日。</w:t>
      </w:r>
    </w:p>
    <w:p>
      <w:pPr>
        <w:spacing w:line="360" w:lineRule="auto"/>
        <w:ind w:firstLine="459"/>
        <w:rPr>
          <w:rFonts w:asciiTheme="minorEastAsia" w:hAnsiTheme="minorEastAsia" w:eastAsiaTheme="minorEastAsia"/>
          <w:color w:val="000000"/>
          <w:sz w:val="24"/>
        </w:rPr>
      </w:pPr>
      <w:r>
        <w:rPr>
          <w:rFonts w:hint="eastAsia" w:asciiTheme="minorEastAsia" w:hAnsiTheme="minorEastAsia" w:eastAsiaTheme="minorEastAsia"/>
          <w:color w:val="000000"/>
          <w:sz w:val="24"/>
        </w:rPr>
        <w:t>具体工程设计周期以专用合同条款及其附件的约定为准。</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bookmarkStart w:id="49" w:name="_Toc21212311"/>
      <w:bookmarkStart w:id="50" w:name="_Toc351203484"/>
      <w:r>
        <w:rPr>
          <w:rFonts w:hint="eastAsia" w:asciiTheme="minorEastAsia" w:hAnsiTheme="minorEastAsia" w:eastAsiaTheme="minorEastAsia"/>
          <w:color w:val="000000"/>
          <w:sz w:val="24"/>
          <w:szCs w:val="24"/>
        </w:rPr>
        <w:t>四</w:t>
      </w:r>
      <w:r>
        <w:rPr>
          <w:rFonts w:asciiTheme="minorEastAsia" w:hAnsiTheme="minorEastAsia" w:eastAsiaTheme="minorEastAsia"/>
          <w:color w:val="000000"/>
          <w:sz w:val="24"/>
          <w:szCs w:val="24"/>
        </w:rPr>
        <w:t>、合同价格形式与签约合同价</w:t>
      </w:r>
      <w:bookmarkEnd w:id="49"/>
      <w:bookmarkEnd w:id="50"/>
      <w:r>
        <w:rPr>
          <w:rFonts w:asciiTheme="minorEastAsia" w:hAnsiTheme="minorEastAsia" w:eastAsiaTheme="minorEastAsia"/>
          <w:color w:val="000000"/>
          <w:sz w:val="24"/>
          <w:szCs w:val="24"/>
        </w:rPr>
        <w:tab/>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asciiTheme="minorEastAsia" w:hAnsiTheme="minorEastAsia" w:eastAsiaTheme="minorEastAsia"/>
          <w:color w:val="000000"/>
          <w:sz w:val="24"/>
        </w:rPr>
        <w:t>.合同价格形式：</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总价合同</w:t>
      </w:r>
      <w:r>
        <w:rPr>
          <w:rFonts w:asciiTheme="minorEastAsia" w:hAnsiTheme="minorEastAsia" w:eastAsiaTheme="minorEastAsia"/>
          <w:color w:val="000000"/>
          <w:sz w:val="24"/>
          <w:u w:val="single"/>
        </w:rPr>
        <w:t>          </w:t>
      </w:r>
      <w:r>
        <w:rPr>
          <w:rFonts w:hint="eastAsia" w:asciiTheme="minorEastAsia" w:hAnsiTheme="minorEastAsia" w:eastAsiaTheme="minorEastAsia"/>
          <w:color w:val="000000"/>
          <w:sz w:val="24"/>
        </w:rPr>
        <w:t>；</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asciiTheme="minorEastAsia" w:hAnsiTheme="minorEastAsia" w:eastAsiaTheme="minorEastAsia"/>
          <w:color w:val="000000"/>
          <w:sz w:val="24"/>
        </w:rPr>
        <w:t>.签约合同价为：</w:t>
      </w:r>
    </w:p>
    <w:p>
      <w:pPr>
        <w:spacing w:line="360" w:lineRule="auto"/>
        <w:ind w:firstLine="600" w:firstLineChars="250"/>
        <w:rPr>
          <w:rFonts w:asciiTheme="minorEastAsia" w:hAnsiTheme="minorEastAsia" w:eastAsiaTheme="minorEastAsia"/>
          <w:color w:val="000000"/>
          <w:sz w:val="24"/>
        </w:rPr>
      </w:pPr>
      <w:r>
        <w:rPr>
          <w:rFonts w:asciiTheme="minorEastAsia" w:hAnsiTheme="minorEastAsia" w:eastAsiaTheme="minorEastAsia"/>
          <w:color w:val="000000"/>
          <w:sz w:val="24"/>
        </w:rPr>
        <w:t>人民币（大写）</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元）</w:t>
      </w:r>
      <w:r>
        <w:rPr>
          <w:rFonts w:hint="eastAsia" w:asciiTheme="minorEastAsia" w:hAnsiTheme="minorEastAsia" w:eastAsiaTheme="minorEastAsia"/>
          <w:color w:val="000000"/>
          <w:sz w:val="24"/>
        </w:rPr>
        <w:t>。</w:t>
      </w:r>
    </w:p>
    <w:p>
      <w:pPr>
        <w:pStyle w:val="10"/>
        <w:spacing w:line="360" w:lineRule="auto"/>
        <w:jc w:val="left"/>
        <w:rPr>
          <w:rFonts w:asciiTheme="minorEastAsia" w:hAnsiTheme="minorEastAsia" w:eastAsiaTheme="minorEastAsia"/>
          <w:b w:val="0"/>
          <w:color w:val="000000"/>
          <w:sz w:val="24"/>
          <w:szCs w:val="24"/>
        </w:rPr>
      </w:pPr>
      <w:r>
        <w:rPr>
          <w:rFonts w:asciiTheme="minorEastAsia" w:hAnsiTheme="minorEastAsia" w:eastAsiaTheme="minorEastAsia"/>
          <w:color w:val="000000"/>
          <w:sz w:val="24"/>
          <w:szCs w:val="24"/>
        </w:rPr>
        <w:t xml:space="preserve">    </w:t>
      </w:r>
      <w:bookmarkStart w:id="51" w:name="_Toc351203485"/>
      <w:bookmarkStart w:id="52" w:name="_Toc21212312"/>
      <w:r>
        <w:rPr>
          <w:rFonts w:hint="eastAsia" w:asciiTheme="minorEastAsia" w:hAnsiTheme="minorEastAsia" w:eastAsiaTheme="minorEastAsia"/>
          <w:color w:val="000000"/>
          <w:sz w:val="24"/>
          <w:szCs w:val="24"/>
        </w:rPr>
        <w:t>五</w:t>
      </w:r>
      <w:r>
        <w:rPr>
          <w:rFonts w:asciiTheme="minorEastAsia" w:hAnsiTheme="minorEastAsia" w:eastAsiaTheme="minorEastAsia"/>
          <w:color w:val="000000"/>
          <w:sz w:val="24"/>
          <w:szCs w:val="24"/>
        </w:rPr>
        <w:t>、</w:t>
      </w:r>
      <w:bookmarkEnd w:id="51"/>
      <w:r>
        <w:rPr>
          <w:rFonts w:hint="eastAsia" w:asciiTheme="minorEastAsia" w:hAnsiTheme="minorEastAsia" w:eastAsiaTheme="minorEastAsia"/>
          <w:color w:val="000000"/>
          <w:sz w:val="24"/>
          <w:szCs w:val="24"/>
        </w:rPr>
        <w:t>发包人代表与设计人</w:t>
      </w:r>
      <w:r>
        <w:rPr>
          <w:rFonts w:asciiTheme="minorEastAsia" w:hAnsiTheme="minorEastAsia" w:eastAsiaTheme="minorEastAsia"/>
          <w:color w:val="000000"/>
          <w:sz w:val="24"/>
          <w:szCs w:val="24"/>
        </w:rPr>
        <w:t>项目负责人</w:t>
      </w:r>
      <w:bookmarkEnd w:id="52"/>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发包人代表：</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 xml:space="preserve"> 。</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设计</w:t>
      </w:r>
      <w:r>
        <w:rPr>
          <w:rFonts w:asciiTheme="minorEastAsia" w:hAnsiTheme="minorEastAsia" w:eastAsiaTheme="minorEastAsia"/>
          <w:color w:val="000000"/>
          <w:sz w:val="24"/>
        </w:rPr>
        <w:t>人项目负责人：</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w:t>
      </w:r>
      <w:r>
        <w:rPr>
          <w:rFonts w:asciiTheme="minorEastAsia" w:hAnsiTheme="minorEastAsia" w:eastAsiaTheme="minorEastAsia"/>
          <w:color w:val="000000"/>
          <w:sz w:val="24"/>
        </w:rPr>
        <w:t>。</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bookmarkStart w:id="53" w:name="_Toc21212313"/>
      <w:bookmarkStart w:id="54" w:name="_Toc351203486"/>
      <w:r>
        <w:rPr>
          <w:rFonts w:hint="eastAsia" w:asciiTheme="minorEastAsia" w:hAnsiTheme="minorEastAsia" w:eastAsiaTheme="minorEastAsia"/>
          <w:color w:val="000000"/>
          <w:sz w:val="24"/>
          <w:szCs w:val="24"/>
        </w:rPr>
        <w:t>六</w:t>
      </w:r>
      <w:r>
        <w:rPr>
          <w:rFonts w:asciiTheme="minorEastAsia" w:hAnsiTheme="minorEastAsia" w:eastAsiaTheme="minorEastAsia"/>
          <w:color w:val="000000"/>
          <w:sz w:val="24"/>
          <w:szCs w:val="24"/>
        </w:rPr>
        <w:t>、合同文件构成</w:t>
      </w:r>
      <w:bookmarkEnd w:id="53"/>
      <w:bookmarkEnd w:id="54"/>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本协议书与下列文件一起构成合同文件：</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 xml:space="preserve">（1）专用合同条款及其附件； </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（2）通用合同条款</w:t>
      </w:r>
      <w:r>
        <w:rPr>
          <w:rFonts w:hint="eastAsia" w:asciiTheme="minorEastAsia" w:hAnsiTheme="minorEastAsia" w:eastAsiaTheme="minorEastAsia"/>
          <w:color w:val="000000"/>
          <w:sz w:val="24"/>
        </w:rPr>
        <w:t>（略）</w:t>
      </w:r>
      <w:r>
        <w:rPr>
          <w:rFonts w:asciiTheme="minorEastAsia" w:hAnsiTheme="minorEastAsia" w:eastAsiaTheme="minorEastAsia"/>
          <w:color w:val="000000"/>
          <w:sz w:val="24"/>
        </w:rPr>
        <w:t xml:space="preserve">； </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3</w:t>
      </w:r>
      <w:r>
        <w:rPr>
          <w:rFonts w:asciiTheme="minorEastAsia" w:hAnsiTheme="minorEastAsia" w:eastAsiaTheme="minorEastAsia"/>
          <w:color w:val="000000"/>
          <w:sz w:val="24"/>
        </w:rPr>
        <w:t>）中标通知书（如果有）；</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4</w:t>
      </w:r>
      <w:r>
        <w:rPr>
          <w:rFonts w:asciiTheme="minorEastAsia" w:hAnsiTheme="minorEastAsia" w:eastAsiaTheme="minorEastAsia"/>
          <w:color w:val="000000"/>
          <w:sz w:val="24"/>
        </w:rPr>
        <w:t>）投标函及其附录（如果有）；</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（5）发包人要求；</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6</w:t>
      </w:r>
      <w:r>
        <w:rPr>
          <w:rFonts w:asciiTheme="minorEastAsia" w:hAnsiTheme="minorEastAsia" w:eastAsiaTheme="minorEastAsia"/>
          <w:color w:val="000000"/>
          <w:sz w:val="24"/>
        </w:rPr>
        <w:t>）技术标准；</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kern w:val="0"/>
          <w:sz w:val="24"/>
        </w:rPr>
        <w:t>（7）发包人提供的上一阶段</w:t>
      </w:r>
      <w:r>
        <w:rPr>
          <w:rFonts w:asciiTheme="minorEastAsia" w:hAnsiTheme="minorEastAsia" w:eastAsiaTheme="minorEastAsia"/>
          <w:color w:val="000000"/>
          <w:kern w:val="0"/>
          <w:sz w:val="24"/>
        </w:rPr>
        <w:t>图纸</w:t>
      </w:r>
      <w:r>
        <w:rPr>
          <w:rFonts w:hint="eastAsia" w:asciiTheme="minorEastAsia" w:hAnsiTheme="minorEastAsia" w:eastAsiaTheme="minorEastAsia"/>
          <w:color w:val="000000"/>
          <w:kern w:val="0"/>
          <w:sz w:val="24"/>
        </w:rPr>
        <w:t>（如果有）；</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8</w:t>
      </w:r>
      <w:r>
        <w:rPr>
          <w:rFonts w:asciiTheme="minorEastAsia" w:hAnsiTheme="minorEastAsia" w:eastAsiaTheme="minorEastAsia"/>
          <w:color w:val="000000"/>
          <w:sz w:val="24"/>
        </w:rPr>
        <w:t>）其他合同文件。</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在合同履行过程中形成的与合同有关的文件均构成合同文件组成部分。</w:t>
      </w:r>
    </w:p>
    <w:p>
      <w:pPr>
        <w:autoSpaceDE w:val="0"/>
        <w:autoSpaceDN w:val="0"/>
        <w:adjustRightInd w:val="0"/>
        <w:spacing w:line="360" w:lineRule="auto"/>
        <w:ind w:firstLine="480" w:firstLineChars="200"/>
        <w:rPr>
          <w:rFonts w:asciiTheme="minorEastAsia" w:hAnsiTheme="minorEastAsia" w:eastAsiaTheme="minorEastAsia"/>
          <w:color w:val="000000"/>
          <w:sz w:val="24"/>
        </w:rPr>
      </w:pPr>
      <w:r>
        <w:rPr>
          <w:rFonts w:asciiTheme="minorEastAsia" w:hAnsiTheme="minorEastAsia" w:eastAsiaTheme="minorEastAsia"/>
          <w:color w:val="000000"/>
          <w:sz w:val="24"/>
        </w:rPr>
        <w:t>上述各项合同文件包括合同当事人就该项合同文件所作出的补充和修改，属于同一类内容的文件，应以最新签署的为准。</w:t>
      </w:r>
    </w:p>
    <w:p>
      <w:pPr>
        <w:pStyle w:val="10"/>
        <w:spacing w:line="360" w:lineRule="auto"/>
        <w:jc w:val="left"/>
        <w:rPr>
          <w:rFonts w:asciiTheme="minorEastAsia" w:hAnsiTheme="minorEastAsia" w:eastAsiaTheme="minorEastAsia"/>
          <w:b w:val="0"/>
          <w:bCs w:val="0"/>
          <w:color w:val="000000"/>
          <w:sz w:val="24"/>
          <w:szCs w:val="24"/>
        </w:rPr>
      </w:pPr>
      <w:r>
        <w:rPr>
          <w:rFonts w:asciiTheme="minorEastAsia" w:hAnsiTheme="minorEastAsia" w:eastAsiaTheme="minorEastAsia"/>
          <w:color w:val="000000"/>
          <w:sz w:val="24"/>
          <w:szCs w:val="24"/>
        </w:rPr>
        <w:t xml:space="preserve">    </w:t>
      </w:r>
      <w:bookmarkStart w:id="55" w:name="_Toc351203487"/>
      <w:bookmarkStart w:id="56" w:name="_Toc21212314"/>
      <w:r>
        <w:rPr>
          <w:rFonts w:hint="eastAsia" w:asciiTheme="minorEastAsia" w:hAnsiTheme="minorEastAsia" w:eastAsiaTheme="minorEastAsia"/>
          <w:color w:val="000000"/>
          <w:sz w:val="24"/>
          <w:szCs w:val="24"/>
        </w:rPr>
        <w:t>七</w:t>
      </w:r>
      <w:r>
        <w:rPr>
          <w:rFonts w:asciiTheme="minorEastAsia" w:hAnsiTheme="minorEastAsia" w:eastAsiaTheme="minorEastAsia"/>
          <w:color w:val="000000"/>
          <w:sz w:val="24"/>
          <w:szCs w:val="24"/>
        </w:rPr>
        <w:t>、承诺</w:t>
      </w:r>
      <w:bookmarkEnd w:id="55"/>
      <w:bookmarkEnd w:id="56"/>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1.发包人承诺按照法律规定履行项目审批手续</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按照合同约定</w:t>
      </w:r>
      <w:r>
        <w:rPr>
          <w:rFonts w:hint="eastAsia" w:asciiTheme="minorEastAsia" w:hAnsiTheme="minorEastAsia" w:eastAsiaTheme="minorEastAsia"/>
          <w:bCs/>
          <w:color w:val="000000"/>
          <w:sz w:val="24"/>
        </w:rPr>
        <w:t>提供设计依据，并按合同约定</w:t>
      </w:r>
      <w:r>
        <w:rPr>
          <w:rFonts w:asciiTheme="minorEastAsia" w:hAnsiTheme="minorEastAsia" w:eastAsiaTheme="minorEastAsia"/>
          <w:bCs/>
          <w:color w:val="000000"/>
          <w:sz w:val="24"/>
        </w:rPr>
        <w:t>的期限和方式支付合同价款。</w:t>
      </w:r>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设计</w:t>
      </w:r>
      <w:r>
        <w:rPr>
          <w:rFonts w:asciiTheme="minorEastAsia" w:hAnsiTheme="minorEastAsia" w:eastAsiaTheme="minorEastAsia"/>
          <w:bCs/>
          <w:color w:val="000000"/>
          <w:sz w:val="24"/>
        </w:rPr>
        <w:t>人承诺按照法律</w:t>
      </w:r>
      <w:r>
        <w:rPr>
          <w:rFonts w:hint="eastAsia" w:asciiTheme="minorEastAsia" w:hAnsiTheme="minorEastAsia" w:eastAsiaTheme="minorEastAsia"/>
          <w:bCs/>
          <w:color w:val="000000"/>
          <w:sz w:val="24"/>
        </w:rPr>
        <w:t>和技术标准</w:t>
      </w:r>
      <w:r>
        <w:rPr>
          <w:rFonts w:asciiTheme="minorEastAsia" w:hAnsiTheme="minorEastAsia" w:eastAsiaTheme="minorEastAsia"/>
          <w:bCs/>
          <w:color w:val="000000"/>
          <w:sz w:val="24"/>
        </w:rPr>
        <w:t>规定及合同约定</w:t>
      </w:r>
      <w:r>
        <w:rPr>
          <w:rFonts w:hint="eastAsia" w:asciiTheme="minorEastAsia" w:hAnsiTheme="minorEastAsia" w:eastAsiaTheme="minorEastAsia"/>
          <w:bCs/>
          <w:color w:val="000000"/>
          <w:sz w:val="24"/>
        </w:rPr>
        <w:t>提供工程设计服务</w:t>
      </w:r>
      <w:r>
        <w:rPr>
          <w:rFonts w:asciiTheme="minorEastAsia" w:hAnsiTheme="minorEastAsia" w:eastAsiaTheme="minorEastAsia"/>
          <w:bCs/>
          <w:color w:val="000000"/>
          <w:sz w:val="24"/>
        </w:rPr>
        <w:t>。</w:t>
      </w:r>
    </w:p>
    <w:p>
      <w:pPr>
        <w:spacing w:before="120" w:after="120" w:line="360" w:lineRule="auto"/>
        <w:rPr>
          <w:rFonts w:asciiTheme="minorEastAsia" w:hAnsiTheme="minorEastAsia" w:eastAsiaTheme="minorEastAsia"/>
          <w:b/>
          <w:color w:val="000000"/>
          <w:sz w:val="24"/>
        </w:rPr>
      </w:pPr>
      <w:bookmarkStart w:id="57" w:name="_Toc351203488"/>
      <w:r>
        <w:rPr>
          <w:rFonts w:hint="eastAsia" w:asciiTheme="minorEastAsia" w:hAnsiTheme="minorEastAsia" w:eastAsiaTheme="minorEastAsia"/>
          <w:b/>
          <w:color w:val="000000"/>
          <w:kern w:val="0"/>
          <w:sz w:val="24"/>
        </w:rPr>
        <w:t xml:space="preserve">    八</w:t>
      </w:r>
      <w:r>
        <w:rPr>
          <w:rFonts w:asciiTheme="minorEastAsia" w:hAnsiTheme="minorEastAsia" w:eastAsiaTheme="minorEastAsia"/>
          <w:b/>
          <w:color w:val="000000"/>
          <w:kern w:val="0"/>
          <w:sz w:val="24"/>
        </w:rPr>
        <w:t>、词语含义</w:t>
      </w:r>
      <w:bookmarkEnd w:id="57"/>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本协议书中词语含义与第二部分通用合同条款中赋予的含义相同。</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bookmarkStart w:id="58" w:name="_Toc351203490"/>
      <w:bookmarkStart w:id="59" w:name="_Toc21212315"/>
      <w:r>
        <w:rPr>
          <w:rFonts w:hint="eastAsia" w:asciiTheme="minorEastAsia" w:hAnsiTheme="minorEastAsia" w:eastAsiaTheme="minorEastAsia"/>
          <w:color w:val="000000"/>
          <w:sz w:val="24"/>
          <w:szCs w:val="24"/>
        </w:rPr>
        <w:t>九</w:t>
      </w:r>
      <w:r>
        <w:rPr>
          <w:rFonts w:asciiTheme="minorEastAsia" w:hAnsiTheme="minorEastAsia" w:eastAsiaTheme="minorEastAsia"/>
          <w:color w:val="000000"/>
          <w:sz w:val="24"/>
          <w:szCs w:val="24"/>
        </w:rPr>
        <w:t>、签订地点</w:t>
      </w:r>
      <w:bookmarkEnd w:id="58"/>
      <w:bookmarkEnd w:id="59"/>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本合同在</w:t>
      </w:r>
      <w:r>
        <w:rPr>
          <w:rFonts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rPr>
        <w:t>签订。</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bookmarkStart w:id="60" w:name="_Toc21212316"/>
      <w:bookmarkStart w:id="61" w:name="_Toc351203491"/>
      <w:r>
        <w:rPr>
          <w:rFonts w:asciiTheme="minorEastAsia" w:hAnsiTheme="minorEastAsia" w:eastAsiaTheme="minorEastAsia"/>
          <w:color w:val="000000"/>
          <w:sz w:val="24"/>
          <w:szCs w:val="24"/>
        </w:rPr>
        <w:t>十、补充协议</w:t>
      </w:r>
      <w:bookmarkEnd w:id="60"/>
      <w:bookmarkEnd w:id="61"/>
    </w:p>
    <w:p>
      <w:pPr>
        <w:spacing w:line="360" w:lineRule="auto"/>
        <w:ind w:firstLine="480" w:firstLineChars="200"/>
        <w:rPr>
          <w:rFonts w:asciiTheme="minorEastAsia" w:hAnsiTheme="minorEastAsia" w:eastAsiaTheme="minorEastAsia"/>
          <w:b/>
          <w:bCs/>
          <w:color w:val="000000"/>
          <w:sz w:val="24"/>
        </w:rPr>
      </w:pPr>
      <w:r>
        <w:rPr>
          <w:rFonts w:asciiTheme="minorEastAsia" w:hAnsiTheme="minorEastAsia" w:eastAsiaTheme="minorEastAsia"/>
          <w:bCs/>
          <w:color w:val="000000"/>
          <w:sz w:val="24"/>
        </w:rPr>
        <w:t>合同未尽事宜，合同当事人另行签订补充协议</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补充协议是合同的组成部分。</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bookmarkStart w:id="62" w:name="_Toc21212317"/>
      <w:bookmarkStart w:id="63" w:name="_Toc351203492"/>
      <w:r>
        <w:rPr>
          <w:rFonts w:asciiTheme="minorEastAsia" w:hAnsiTheme="minorEastAsia" w:eastAsiaTheme="minorEastAsia"/>
          <w:color w:val="000000"/>
          <w:sz w:val="24"/>
          <w:szCs w:val="24"/>
        </w:rPr>
        <w:t>十</w:t>
      </w:r>
      <w:r>
        <w:rPr>
          <w:rFonts w:hint="eastAsia" w:asciiTheme="minorEastAsia" w:hAnsiTheme="minorEastAsia" w:eastAsiaTheme="minorEastAsia"/>
          <w:color w:val="000000"/>
          <w:sz w:val="24"/>
          <w:szCs w:val="24"/>
        </w:rPr>
        <w:t>一</w:t>
      </w:r>
      <w:r>
        <w:rPr>
          <w:rFonts w:asciiTheme="minorEastAsia" w:hAnsiTheme="minorEastAsia" w:eastAsiaTheme="minorEastAsia"/>
          <w:color w:val="000000"/>
          <w:sz w:val="24"/>
          <w:szCs w:val="24"/>
        </w:rPr>
        <w:t>、合同生效</w:t>
      </w:r>
      <w:bookmarkEnd w:id="62"/>
      <w:bookmarkEnd w:id="63"/>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本合同自</w:t>
      </w:r>
      <w:r>
        <w:rPr>
          <w:rFonts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rPr>
        <w:t>生效。</w:t>
      </w:r>
    </w:p>
    <w:p>
      <w:pPr>
        <w:pStyle w:val="10"/>
        <w:spacing w:line="360" w:lineRule="auto"/>
        <w:jc w:val="left"/>
        <w:rPr>
          <w:rFonts w:asciiTheme="minorEastAsia" w:hAnsiTheme="minorEastAsia" w:eastAsiaTheme="minorEastAsia"/>
          <w:bCs w:val="0"/>
          <w:color w:val="000000"/>
          <w:sz w:val="24"/>
          <w:szCs w:val="24"/>
        </w:rPr>
      </w:pPr>
      <w:r>
        <w:rPr>
          <w:rFonts w:asciiTheme="minorEastAsia" w:hAnsiTheme="minorEastAsia" w:eastAsiaTheme="minorEastAsia"/>
          <w:color w:val="000000"/>
          <w:sz w:val="24"/>
          <w:szCs w:val="24"/>
        </w:rPr>
        <w:t xml:space="preserve"> </w:t>
      </w:r>
      <w:bookmarkStart w:id="64" w:name="_Toc351203493"/>
      <w:bookmarkStart w:id="65" w:name="_Toc21212318"/>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十</w:t>
      </w:r>
      <w:r>
        <w:rPr>
          <w:rFonts w:hint="eastAsia" w:asciiTheme="minorEastAsia" w:hAnsiTheme="minorEastAsia" w:eastAsiaTheme="minorEastAsia"/>
          <w:color w:val="000000"/>
          <w:sz w:val="24"/>
          <w:szCs w:val="24"/>
        </w:rPr>
        <w:t>二</w:t>
      </w:r>
      <w:r>
        <w:rPr>
          <w:rFonts w:asciiTheme="minorEastAsia" w:hAnsiTheme="minorEastAsia" w:eastAsiaTheme="minorEastAsia"/>
          <w:color w:val="000000"/>
          <w:sz w:val="24"/>
          <w:szCs w:val="24"/>
        </w:rPr>
        <w:t>、合同份数</w:t>
      </w:r>
      <w:bookmarkEnd w:id="64"/>
      <w:bookmarkEnd w:id="65"/>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本合同</w:t>
      </w:r>
      <w:r>
        <w:rPr>
          <w:rFonts w:hint="eastAsia" w:asciiTheme="minorEastAsia" w:hAnsiTheme="minorEastAsia" w:eastAsiaTheme="minorEastAsia"/>
          <w:bCs/>
          <w:color w:val="000000"/>
          <w:sz w:val="24"/>
        </w:rPr>
        <w:t>正本</w:t>
      </w:r>
      <w:r>
        <w:rPr>
          <w:rFonts w:asciiTheme="minorEastAsia" w:hAnsiTheme="minorEastAsia" w:eastAsiaTheme="minorEastAsia"/>
          <w:bCs/>
          <w:color w:val="000000"/>
          <w:sz w:val="24"/>
        </w:rPr>
        <w:t>一式</w:t>
      </w:r>
      <w:r>
        <w:rPr>
          <w:rFonts w:asciiTheme="minorEastAsia" w:hAnsiTheme="minorEastAsia" w:eastAsiaTheme="minorEastAsia"/>
          <w:bCs/>
          <w:color w:val="000000"/>
          <w:sz w:val="24"/>
          <w:u w:val="single"/>
        </w:rPr>
        <w:t xml:space="preserve">  </w:t>
      </w:r>
      <w:r>
        <w:rPr>
          <w:rFonts w:hint="eastAsia"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rPr>
        <w:t>份</w:t>
      </w:r>
      <w:r>
        <w:rPr>
          <w:rFonts w:hint="eastAsia" w:asciiTheme="minorEastAsia" w:hAnsiTheme="minorEastAsia" w:eastAsiaTheme="minorEastAsia"/>
          <w:bCs/>
          <w:color w:val="000000"/>
          <w:sz w:val="24"/>
        </w:rPr>
        <w:t>、副本</w:t>
      </w:r>
      <w:r>
        <w:rPr>
          <w:rFonts w:asciiTheme="minorEastAsia" w:hAnsiTheme="minorEastAsia" w:eastAsiaTheme="minorEastAsia"/>
          <w:bCs/>
          <w:color w:val="000000"/>
          <w:sz w:val="24"/>
        </w:rPr>
        <w:t>一式</w:t>
      </w:r>
      <w:r>
        <w:rPr>
          <w:rFonts w:asciiTheme="minorEastAsia" w:hAnsiTheme="minorEastAsia" w:eastAsiaTheme="minorEastAsia"/>
          <w:bCs/>
          <w:color w:val="000000"/>
          <w:sz w:val="24"/>
          <w:u w:val="single"/>
        </w:rPr>
        <w:t xml:space="preserve">  </w:t>
      </w:r>
      <w:r>
        <w:rPr>
          <w:rFonts w:hint="eastAsia"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rPr>
        <w:t>份，均具有同等法律效力，发包人执</w:t>
      </w:r>
      <w:r>
        <w:rPr>
          <w:rFonts w:hint="eastAsia" w:asciiTheme="minorEastAsia" w:hAnsiTheme="minorEastAsia" w:eastAsiaTheme="minorEastAsia"/>
          <w:bCs/>
          <w:color w:val="000000"/>
          <w:sz w:val="24"/>
        </w:rPr>
        <w:t>正本</w:t>
      </w:r>
      <w:r>
        <w:rPr>
          <w:rFonts w:asciiTheme="minorEastAsia" w:hAnsiTheme="minorEastAsia" w:eastAsiaTheme="minorEastAsia"/>
          <w:bCs/>
          <w:color w:val="000000"/>
          <w:sz w:val="24"/>
          <w:u w:val="single"/>
        </w:rPr>
        <w:t xml:space="preserve">  </w:t>
      </w:r>
      <w:r>
        <w:rPr>
          <w:rFonts w:hint="eastAsia"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rPr>
        <w:t>份</w:t>
      </w:r>
      <w:r>
        <w:rPr>
          <w:rFonts w:hint="eastAsia" w:asciiTheme="minorEastAsia" w:hAnsiTheme="minorEastAsia" w:eastAsiaTheme="minorEastAsia"/>
          <w:bCs/>
          <w:color w:val="000000"/>
          <w:sz w:val="24"/>
        </w:rPr>
        <w:t>、副本</w:t>
      </w:r>
      <w:r>
        <w:rPr>
          <w:rFonts w:hint="eastAsia" w:asciiTheme="minorEastAsia" w:hAnsiTheme="minorEastAsia" w:eastAsiaTheme="minorEastAsia"/>
          <w:bCs/>
          <w:color w:val="000000"/>
          <w:sz w:val="24"/>
          <w:u w:val="single"/>
        </w:rPr>
        <w:t xml:space="preserve">    </w:t>
      </w:r>
      <w:r>
        <w:rPr>
          <w:rFonts w:hint="eastAsia" w:asciiTheme="minorEastAsia" w:hAnsiTheme="minorEastAsia" w:eastAsiaTheme="minorEastAsia"/>
          <w:bCs/>
          <w:color w:val="000000"/>
          <w:sz w:val="24"/>
        </w:rPr>
        <w:t>份</w:t>
      </w:r>
      <w:r>
        <w:rPr>
          <w:rFonts w:asciiTheme="minorEastAsia" w:hAnsiTheme="minorEastAsia" w:eastAsiaTheme="minorEastAsia"/>
          <w:bCs/>
          <w:color w:val="000000"/>
          <w:sz w:val="24"/>
        </w:rPr>
        <w:t>，</w:t>
      </w:r>
      <w:r>
        <w:rPr>
          <w:rFonts w:hint="eastAsia" w:asciiTheme="minorEastAsia" w:hAnsiTheme="minorEastAsia" w:eastAsiaTheme="minorEastAsia"/>
          <w:bCs/>
          <w:color w:val="000000"/>
          <w:sz w:val="24"/>
        </w:rPr>
        <w:t>设计</w:t>
      </w:r>
      <w:r>
        <w:rPr>
          <w:rFonts w:asciiTheme="minorEastAsia" w:hAnsiTheme="minorEastAsia" w:eastAsiaTheme="minorEastAsia"/>
          <w:bCs/>
          <w:color w:val="000000"/>
          <w:sz w:val="24"/>
        </w:rPr>
        <w:t>人执</w:t>
      </w:r>
      <w:r>
        <w:rPr>
          <w:rFonts w:hint="eastAsia" w:asciiTheme="minorEastAsia" w:hAnsiTheme="minorEastAsia" w:eastAsiaTheme="minorEastAsia"/>
          <w:bCs/>
          <w:color w:val="000000"/>
          <w:sz w:val="24"/>
        </w:rPr>
        <w:t>正本</w:t>
      </w:r>
      <w:r>
        <w:rPr>
          <w:rFonts w:asciiTheme="minorEastAsia" w:hAnsiTheme="minorEastAsia" w:eastAsiaTheme="minorEastAsia"/>
          <w:bCs/>
          <w:color w:val="000000"/>
          <w:sz w:val="24"/>
          <w:u w:val="single"/>
        </w:rPr>
        <w:t xml:space="preserve">  </w:t>
      </w:r>
      <w:r>
        <w:rPr>
          <w:rFonts w:hint="eastAsia"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u w:val="single"/>
        </w:rPr>
        <w:t xml:space="preserve"> </w:t>
      </w:r>
      <w:r>
        <w:rPr>
          <w:rFonts w:asciiTheme="minorEastAsia" w:hAnsiTheme="minorEastAsia" w:eastAsiaTheme="minorEastAsia"/>
          <w:bCs/>
          <w:color w:val="000000"/>
          <w:sz w:val="24"/>
        </w:rPr>
        <w:t>份</w:t>
      </w:r>
      <w:r>
        <w:rPr>
          <w:rFonts w:hint="eastAsia" w:asciiTheme="minorEastAsia" w:hAnsiTheme="minorEastAsia" w:eastAsiaTheme="minorEastAsia"/>
          <w:bCs/>
          <w:color w:val="000000"/>
          <w:sz w:val="24"/>
        </w:rPr>
        <w:t>、副本</w:t>
      </w:r>
      <w:r>
        <w:rPr>
          <w:rFonts w:hint="eastAsia" w:asciiTheme="minorEastAsia" w:hAnsiTheme="minorEastAsia" w:eastAsiaTheme="minorEastAsia"/>
          <w:bCs/>
          <w:color w:val="000000"/>
          <w:sz w:val="24"/>
          <w:u w:val="single"/>
        </w:rPr>
        <w:t xml:space="preserve">      </w:t>
      </w:r>
      <w:r>
        <w:rPr>
          <w:rFonts w:hint="eastAsia" w:asciiTheme="minorEastAsia" w:hAnsiTheme="minorEastAsia" w:eastAsiaTheme="minorEastAsia"/>
          <w:bCs/>
          <w:color w:val="000000"/>
          <w:sz w:val="24"/>
        </w:rPr>
        <w:t>份</w:t>
      </w:r>
      <w:r>
        <w:rPr>
          <w:rFonts w:asciiTheme="minorEastAsia" w:hAnsiTheme="minorEastAsia" w:eastAsiaTheme="minorEastAsia"/>
          <w:bCs/>
          <w:color w:val="000000"/>
          <w:sz w:val="24"/>
        </w:rPr>
        <w:t>。</w:t>
      </w:r>
    </w:p>
    <w:p>
      <w:pPr>
        <w:spacing w:line="360" w:lineRule="auto"/>
        <w:rPr>
          <w:rFonts w:asciiTheme="minorEastAsia" w:hAnsiTheme="minorEastAsia" w:eastAsiaTheme="minorEastAsia"/>
          <w:color w:val="000000"/>
          <w:sz w:val="24"/>
        </w:rPr>
      </w:pP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发包人</w:t>
      </w:r>
      <w:r>
        <w:rPr>
          <w:rFonts w:hint="eastAsia" w:asciiTheme="minorEastAsia" w:hAnsiTheme="minorEastAsia" w:eastAsiaTheme="minorEastAsia"/>
          <w:color w:val="000000"/>
          <w:sz w:val="24"/>
        </w:rPr>
        <w:t>：  （盖章）                           设计人：  （盖章）</w:t>
      </w:r>
    </w:p>
    <w:p>
      <w:pPr>
        <w:spacing w:line="360" w:lineRule="auto"/>
        <w:rPr>
          <w:rFonts w:asciiTheme="minorEastAsia" w:hAnsiTheme="minorEastAsia" w:eastAsiaTheme="minorEastAsia"/>
          <w:color w:val="000000"/>
          <w:sz w:val="24"/>
          <w:u w:val="single"/>
        </w:rPr>
      </w:pPr>
      <w:r>
        <w:rPr>
          <w:rFonts w:hint="eastAsia" w:asciiTheme="minorEastAsia" w:hAnsiTheme="minorEastAsia" w:eastAsiaTheme="minorEastAsia"/>
          <w:color w:val="000000"/>
          <w:sz w:val="24"/>
        </w:rPr>
        <w:t xml:space="preserve">                                 </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法定代表人或其委托代理人：                   法定代表人或其委托代理人：</w:t>
      </w:r>
    </w:p>
    <w:p>
      <w:pPr>
        <w:spacing w:line="360" w:lineRule="auto"/>
        <w:ind w:firstLine="2160" w:firstLineChars="900"/>
        <w:rPr>
          <w:rFonts w:asciiTheme="minorEastAsia" w:hAnsiTheme="minorEastAsia" w:eastAsiaTheme="minorEastAsia"/>
          <w:color w:val="000000"/>
          <w:sz w:val="24"/>
        </w:rPr>
      </w:pPr>
      <w:r>
        <w:rPr>
          <w:rFonts w:hint="eastAsia" w:asciiTheme="minorEastAsia" w:hAnsiTheme="minorEastAsia" w:eastAsiaTheme="minorEastAsia"/>
          <w:color w:val="000000"/>
          <w:sz w:val="24"/>
        </w:rPr>
        <w:t>（签字）                                     （签字）</w:t>
      </w:r>
    </w:p>
    <w:p>
      <w:pPr>
        <w:spacing w:line="360" w:lineRule="auto"/>
        <w:rPr>
          <w:rFonts w:asciiTheme="minorEastAsia" w:hAnsiTheme="minorEastAsia" w:eastAsiaTheme="minorEastAsia"/>
          <w:color w:val="000000"/>
          <w:sz w:val="24"/>
          <w:u w:val="single"/>
        </w:rPr>
      </w:pPr>
    </w:p>
    <w:p>
      <w:pPr>
        <w:tabs>
          <w:tab w:val="left" w:pos="4410"/>
        </w:tabs>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组织机构代码：</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组织机构代码：</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p>
    <w:p>
      <w:pPr>
        <w:tabs>
          <w:tab w:val="left" w:pos="4410"/>
        </w:tabs>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纳税人识别码：</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 xml:space="preserve">                  纳税人识别码：</w:t>
      </w:r>
      <w:r>
        <w:rPr>
          <w:rFonts w:hint="eastAsia"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地  址：</w:t>
      </w:r>
      <w:r>
        <w:rPr>
          <w:rFonts w:asciiTheme="minorEastAsia" w:hAnsiTheme="minorEastAsia" w:eastAsiaTheme="minorEastAsia"/>
          <w:color w:val="000000"/>
          <w:sz w:val="24"/>
          <w:u w:val="single"/>
        </w:rPr>
        <w:t xml:space="preserve"> 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地  址：</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邮政编码：</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邮政编码：</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法定代表人：</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法定代表人：</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委托代理人：</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委托代理人：</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电  话：</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电  话：</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传  真：</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传  真：</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电子信箱：</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电子信箱：</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开户银行：</w:t>
      </w:r>
      <w:r>
        <w:rPr>
          <w:rFonts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开户银行：</w:t>
      </w:r>
      <w:r>
        <w:rPr>
          <w:rFonts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u w:val="single"/>
        </w:rPr>
      </w:pPr>
      <w:r>
        <w:rPr>
          <w:rFonts w:asciiTheme="minorEastAsia" w:hAnsiTheme="minorEastAsia" w:eastAsiaTheme="minorEastAsia"/>
          <w:color w:val="000000"/>
          <w:sz w:val="24"/>
        </w:rPr>
        <w:t>账  号：</w:t>
      </w:r>
      <w:r>
        <w:rPr>
          <w:rFonts w:asciiTheme="minorEastAsia" w:hAnsiTheme="minorEastAsia" w:eastAsiaTheme="minorEastAsia"/>
          <w:color w:val="000000"/>
          <w:sz w:val="24"/>
          <w:u w:val="single"/>
        </w:rPr>
        <w:t xml:space="preserve">       </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账</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 xml:space="preserve"> 号：</w:t>
      </w:r>
      <w:r>
        <w:rPr>
          <w:rFonts w:asciiTheme="minorEastAsia" w:hAnsiTheme="minorEastAsia" w:eastAsiaTheme="minorEastAsia"/>
          <w:color w:val="000000"/>
          <w:sz w:val="24"/>
          <w:u w:val="single"/>
        </w:rPr>
        <w:t></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 xml:space="preserve"> </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时  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                     时  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w:t>
      </w:r>
    </w:p>
    <w:p>
      <w:pPr>
        <w:spacing w:line="360" w:lineRule="auto"/>
        <w:rPr>
          <w:rFonts w:asciiTheme="minorEastAsia" w:hAnsiTheme="minorEastAsia" w:eastAsiaTheme="minorEastAsia"/>
          <w:sz w:val="24"/>
        </w:rPr>
      </w:pPr>
    </w:p>
    <w:p>
      <w:pPr>
        <w:pStyle w:val="9"/>
        <w:jc w:val="center"/>
        <w:rPr>
          <w:rFonts w:asciiTheme="minorEastAsia" w:hAnsiTheme="minorEastAsia" w:eastAsiaTheme="minorEastAsia"/>
          <w:sz w:val="24"/>
          <w:szCs w:val="24"/>
        </w:rPr>
      </w:pPr>
      <w:bookmarkStart w:id="66" w:name="_Toc21212319"/>
      <w:r>
        <w:rPr>
          <w:rFonts w:asciiTheme="minorEastAsia" w:hAnsiTheme="minorEastAsia" w:eastAsiaTheme="minorEastAsia"/>
          <w:sz w:val="24"/>
          <w:szCs w:val="24"/>
        </w:rPr>
        <w:t>第二部分 通用合同条款</w:t>
      </w:r>
      <w:bookmarkStart w:id="67" w:name="_Toc337558727"/>
      <w:r>
        <w:rPr>
          <w:rFonts w:hint="eastAsia" w:asciiTheme="minorEastAsia" w:hAnsiTheme="minorEastAsia" w:eastAsiaTheme="minorEastAsia"/>
          <w:sz w:val="24"/>
          <w:szCs w:val="24"/>
        </w:rPr>
        <w:t>（略）</w:t>
      </w:r>
      <w:bookmarkEnd w:id="66"/>
    </w:p>
    <w:bookmarkEnd w:id="67"/>
    <w:p>
      <w:pPr>
        <w:pStyle w:val="9"/>
        <w:jc w:val="center"/>
        <w:rPr>
          <w:rFonts w:asciiTheme="minorEastAsia" w:hAnsiTheme="minorEastAsia" w:eastAsiaTheme="minorEastAsia"/>
          <w:sz w:val="24"/>
          <w:szCs w:val="24"/>
        </w:rPr>
      </w:pPr>
      <w:bookmarkStart w:id="68" w:name="_Toc21212320"/>
      <w:r>
        <w:rPr>
          <w:rFonts w:asciiTheme="minorEastAsia" w:hAnsiTheme="minorEastAsia" w:eastAsiaTheme="minorEastAsia"/>
          <w:sz w:val="24"/>
          <w:szCs w:val="24"/>
        </w:rPr>
        <w:t xml:space="preserve">第三部分 </w:t>
      </w:r>
      <w:r>
        <w:rPr>
          <w:rFonts w:hint="eastAsia" w:asciiTheme="minorEastAsia" w:hAnsiTheme="minorEastAsia" w:eastAsiaTheme="minorEastAsia"/>
          <w:sz w:val="24"/>
          <w:szCs w:val="24"/>
        </w:rPr>
        <w:t>专用合同条款</w:t>
      </w:r>
      <w:bookmarkEnd w:id="68"/>
    </w:p>
    <w:p>
      <w:pPr>
        <w:pStyle w:val="10"/>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 一般约定</w:t>
      </w:r>
    </w:p>
    <w:p>
      <w:pPr>
        <w:tabs>
          <w:tab w:val="center" w:pos="4710"/>
        </w:tabs>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1.1 词语定义与解释</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1.1.1 合同</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kern w:val="0"/>
          <w:sz w:val="24"/>
        </w:rPr>
        <w:t>1.1.1.8 其他合同文件包括：</w:t>
      </w:r>
      <w:r>
        <w:rPr>
          <w:rFonts w:hint="eastAsia" w:cs="宋体" w:asciiTheme="minorEastAsia" w:hAnsiTheme="minorEastAsia" w:eastAsiaTheme="minorEastAsia"/>
          <w:color w:val="000000"/>
          <w:sz w:val="24"/>
          <w:u w:val="single"/>
        </w:rPr>
        <w:t>（1）补充协议；（2）招标文件及附件（含招标答疑等）；（3）规范；（4）投标报价单；（5）投标文件；（6）履行合同过程中双方认可的会议纪要、往来函件、会议记录、设计联系单、设计变更等文件。</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1.3 法律 </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适用于合同的其他规范性文件：</w:t>
      </w:r>
      <w:r>
        <w:rPr>
          <w:rFonts w:hint="eastAsia" w:cs="宋体" w:asciiTheme="minorEastAsia" w:hAnsiTheme="minorEastAsia" w:eastAsiaTheme="minorEastAsia"/>
          <w:color w:val="000000"/>
          <w:sz w:val="24"/>
          <w:u w:val="single"/>
        </w:rPr>
        <w:t>《中华人民共和国合同法》、《中华人民共和国建筑法》、《建设工程质量管理条例》、《建设工程安全生产管理条例》、《安徽省建设工程造价管理办法》以及国家、地方、省、市现行相关法律、法规、条例及规定。</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1.4 技术标准</w:t>
      </w:r>
    </w:p>
    <w:p>
      <w:pPr>
        <w:spacing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1.4.1 适用于工程的技术标准包括：</w:t>
      </w:r>
      <w:r>
        <w:rPr>
          <w:rFonts w:hint="eastAsia" w:cs="宋体" w:asciiTheme="minorEastAsia" w:hAnsiTheme="minorEastAsia" w:eastAsiaTheme="minorEastAsia"/>
          <w:color w:val="000000"/>
          <w:sz w:val="24"/>
          <w:u w:val="single"/>
        </w:rPr>
        <w:t xml:space="preserve">有关工程设计的现行规范、规程及标准、设计文件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1.4.2 国外技术标准原文版本和中文译本的提供方：</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kern w:val="0"/>
          <w:sz w:val="24"/>
          <w:u w:val="single"/>
        </w:rPr>
      </w:pPr>
      <w:r>
        <w:rPr>
          <w:rFonts w:hint="eastAsia" w:cs="宋体" w:asciiTheme="minorEastAsia" w:hAnsiTheme="minorEastAsia" w:eastAsiaTheme="minorEastAsia"/>
          <w:color w:val="000000"/>
          <w:kern w:val="0"/>
          <w:sz w:val="24"/>
        </w:rPr>
        <w:t>提供国外技术标准的名称：</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kern w:val="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提供国外技术标准的份数：</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kern w:val="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提供国外技术标准的时间：</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kern w:val="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提供国外技术标准的费用承担：</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kern w:val="0"/>
          <w:sz w:val="24"/>
        </w:rPr>
        <w:t>。</w:t>
      </w:r>
    </w:p>
    <w:p>
      <w:pPr>
        <w:spacing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1.4.3 发包人对工程的技术标准和功能要求的特殊要求：</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1.5 合同文件的优先顺序</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合同文件组成及优先顺序为：</w:t>
      </w:r>
      <w:r>
        <w:rPr>
          <w:rFonts w:hint="eastAsia" w:cs="宋体" w:asciiTheme="minorEastAsia" w:hAnsiTheme="minorEastAsia" w:eastAsiaTheme="minorEastAsia"/>
          <w:color w:val="000000"/>
          <w:sz w:val="24"/>
          <w:u w:val="single"/>
        </w:rPr>
        <w:t>（1）补充协议。（2）本合同协议书；（3）中标通知书；（4）专用合同条款及其附件； （5）招标文件、招标答疑及其附件；（6）投标承诺书；（7）通用合同条款；（8）技术标准和要求；（9）图纸；（10）投标报价单；（11）履行合同过程中双方认可的会议纪要、往来函件、会议记录、设计联系单、设计变更等文件。</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1.6 联络</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1.6.1 发包人和设计人应当在</w:t>
      </w:r>
      <w:r>
        <w:rPr>
          <w:rFonts w:hint="eastAsia" w:cs="宋体" w:asciiTheme="minorEastAsia" w:hAnsiTheme="minorEastAsia" w:eastAsiaTheme="minorEastAsia"/>
          <w:color w:val="000000"/>
          <w:sz w:val="24"/>
          <w:u w:val="single"/>
        </w:rPr>
        <w:t xml:space="preserve"> 7   </w:t>
      </w:r>
      <w:r>
        <w:rPr>
          <w:rFonts w:hint="eastAsia" w:cs="宋体" w:asciiTheme="minorEastAsia" w:hAnsiTheme="minorEastAsia" w:eastAsiaTheme="minorEastAsia"/>
          <w:color w:val="000000"/>
          <w:kern w:val="0"/>
          <w:sz w:val="24"/>
        </w:rPr>
        <w:t>天内将与合同有关的通知、批准、证明、证书、指示、指令、要求、请求、同意、确定和决定等书面函件送达对方当事人。</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1.6.2 发包人与设计人联系信息</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发包人接收文件的地点：</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kern w:val="0"/>
          <w:sz w:val="24"/>
        </w:rPr>
        <w:t>发包人指定的接收人为：</w:t>
      </w:r>
      <w:r>
        <w:rPr>
          <w:rFonts w:hint="eastAsia" w:cs="宋体" w:asciiTheme="minorEastAsia" w:hAnsiTheme="minorEastAsia" w:eastAsiaTheme="minorEastAsia"/>
          <w:color w:val="000000"/>
          <w:sz w:val="24"/>
          <w:u w:val="single"/>
        </w:rPr>
        <w:t xml:space="preserve">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发包人指定的联系电话及传真号码：</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发包人指定的电子邮箱：</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设计人接收文件的地点：</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kern w:val="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kern w:val="0"/>
          <w:sz w:val="24"/>
        </w:rPr>
        <w:t>设计人指定的接收人为：</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设计人指定的联系电话及传真号码：</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sz w:val="24"/>
        </w:rPr>
        <w:t>设计人</w:t>
      </w:r>
      <w:r>
        <w:rPr>
          <w:rFonts w:hint="eastAsia" w:cs="宋体" w:asciiTheme="minorEastAsia" w:hAnsiTheme="minorEastAsia" w:eastAsiaTheme="minorEastAsia"/>
          <w:color w:val="000000"/>
          <w:kern w:val="0"/>
          <w:sz w:val="24"/>
        </w:rPr>
        <w:t>指定的电子邮箱：</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1.8 保密</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保密期限：</w:t>
      </w:r>
      <w:r>
        <w:rPr>
          <w:rFonts w:hint="eastAsia" w:cs="宋体" w:asciiTheme="minorEastAsia" w:hAnsiTheme="minorEastAsia" w:eastAsiaTheme="minorEastAsia"/>
          <w:color w:val="000000"/>
          <w:kern w:val="0"/>
          <w:sz w:val="24"/>
          <w:u w:val="single"/>
        </w:rPr>
        <w:t xml:space="preserve">                                           </w:t>
      </w:r>
      <w:r>
        <w:rPr>
          <w:rFonts w:hint="eastAsia" w:cs="宋体" w:asciiTheme="minorEastAsia" w:hAnsiTheme="minorEastAsia" w:eastAsiaTheme="minorEastAsia"/>
          <w:color w:val="000000"/>
          <w:kern w:val="0"/>
          <w:sz w:val="24"/>
        </w:rPr>
        <w:t>。</w:t>
      </w:r>
    </w:p>
    <w:p>
      <w:pPr>
        <w:pStyle w:val="10"/>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 发包人</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2.1 发包人一般义务</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2.1.3 发包人其他义务：</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2.2 发包人代表</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发包人代表：</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姓    名：</w:t>
      </w:r>
      <w:r>
        <w:rPr>
          <w:rFonts w:hint="eastAsia" w:cs="宋体" w:asciiTheme="minorEastAsia" w:hAnsiTheme="minorEastAsia" w:eastAsiaTheme="minorEastAsia"/>
          <w:color w:val="000000"/>
          <w:sz w:val="24"/>
          <w:u w:val="single"/>
        </w:rPr>
        <w:t xml:space="preserve">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身份证号：</w:t>
      </w:r>
      <w:r>
        <w:rPr>
          <w:rFonts w:hint="eastAsia" w:cs="宋体" w:asciiTheme="minorEastAsia" w:hAnsiTheme="minorEastAsia" w:eastAsiaTheme="minorEastAsia"/>
          <w:color w:val="000000"/>
          <w:sz w:val="24"/>
          <w:u w:val="single"/>
        </w:rPr>
        <w:t xml:space="preserve">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职    务：</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联系电话：</w:t>
      </w:r>
      <w:r>
        <w:rPr>
          <w:rFonts w:hint="eastAsia" w:cs="宋体" w:asciiTheme="minorEastAsia" w:hAnsiTheme="minorEastAsia" w:eastAsiaTheme="minorEastAsia"/>
          <w:color w:val="000000"/>
          <w:sz w:val="24"/>
          <w:u w:val="single"/>
        </w:rPr>
        <w:t xml:space="preserve">  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电子信箱：</w:t>
      </w:r>
      <w:r>
        <w:rPr>
          <w:rFonts w:hint="eastAsia" w:cs="宋体" w:asciiTheme="minorEastAsia" w:hAnsiTheme="minorEastAsia" w:eastAsiaTheme="minorEastAsia"/>
          <w:color w:val="000000"/>
          <w:sz w:val="24"/>
          <w:u w:val="single"/>
        </w:rPr>
        <w:t xml:space="preserve">  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发包人对发包人代表的授权范围如下：</w:t>
      </w:r>
      <w:r>
        <w:rPr>
          <w:rFonts w:hint="eastAsia" w:cs="宋体" w:asciiTheme="minorEastAsia" w:hAnsiTheme="minorEastAsia" w:eastAsiaTheme="minorEastAsia"/>
          <w:color w:val="000000"/>
          <w:kern w:val="0"/>
          <w:sz w:val="24"/>
          <w:u w:val="single"/>
        </w:rPr>
        <w:t>负责监督设计人按合同约定履行职责；办理工程变更；工程竣工验收组织、对外协调等工作。</w:t>
      </w:r>
    </w:p>
    <w:p>
      <w:pPr>
        <w:spacing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发包人更换发包人代表的，应当提前</w:t>
      </w:r>
      <w:r>
        <w:rPr>
          <w:rFonts w:hint="eastAsia" w:cs="宋体" w:asciiTheme="minorEastAsia" w:hAnsiTheme="minorEastAsia" w:eastAsiaTheme="minorEastAsia"/>
          <w:color w:val="000000"/>
          <w:sz w:val="24"/>
          <w:u w:val="single"/>
        </w:rPr>
        <w:t xml:space="preserve">  7    </w:t>
      </w:r>
      <w:r>
        <w:rPr>
          <w:rFonts w:hint="eastAsia" w:cs="宋体" w:asciiTheme="minorEastAsia" w:hAnsiTheme="minorEastAsia" w:eastAsiaTheme="minorEastAsia"/>
          <w:color w:val="000000"/>
          <w:sz w:val="24"/>
        </w:rPr>
        <w:t>天书面通知设计人。</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2.3 发包人决定</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2.3.2 发包人应在</w:t>
      </w:r>
      <w:r>
        <w:rPr>
          <w:rFonts w:hint="eastAsia" w:cs="宋体" w:asciiTheme="minorEastAsia" w:hAnsiTheme="minorEastAsia" w:eastAsiaTheme="minorEastAsia"/>
          <w:color w:val="000000"/>
          <w:sz w:val="24"/>
          <w:u w:val="single"/>
        </w:rPr>
        <w:t>7</w:t>
      </w:r>
      <w:r>
        <w:rPr>
          <w:rFonts w:hint="eastAsia" w:cs="宋体" w:asciiTheme="minorEastAsia" w:hAnsiTheme="minorEastAsia" w:eastAsiaTheme="minorEastAsia"/>
          <w:color w:val="000000"/>
          <w:sz w:val="24"/>
        </w:rPr>
        <w:t>天内对设计人书面提出的事项作出书面决定。</w:t>
      </w:r>
    </w:p>
    <w:p>
      <w:pPr>
        <w:pStyle w:val="10"/>
        <w:keepLines w:val="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 设计人</w:t>
      </w:r>
    </w:p>
    <w:p>
      <w:pPr>
        <w:pStyle w:val="11"/>
        <w:keepLines w:val="0"/>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3.1 设计人一般义务</w:t>
      </w:r>
    </w:p>
    <w:p>
      <w:pPr>
        <w:keepNext/>
        <w:spacing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3.1.1 设计人</w:t>
      </w:r>
      <w:r>
        <w:rPr>
          <w:rFonts w:hint="eastAsia" w:cs="宋体" w:asciiTheme="minorEastAsia" w:hAnsiTheme="minorEastAsia" w:eastAsiaTheme="minorEastAsia"/>
          <w:color w:val="000000"/>
          <w:sz w:val="24"/>
          <w:u w:val="single"/>
        </w:rPr>
        <w:t xml:space="preserve">   需    </w:t>
      </w:r>
      <w:r>
        <w:rPr>
          <w:rFonts w:hint="eastAsia" w:cs="宋体" w:asciiTheme="minorEastAsia" w:hAnsiTheme="minorEastAsia" w:eastAsiaTheme="minorEastAsia"/>
          <w:color w:val="000000"/>
          <w:sz w:val="24"/>
        </w:rPr>
        <w:t>（需/不需）</w:t>
      </w:r>
      <w:r>
        <w:rPr>
          <w:rFonts w:hint="eastAsia" w:cs="宋体" w:asciiTheme="minorEastAsia" w:hAnsiTheme="minorEastAsia" w:eastAsiaTheme="minorEastAsia"/>
          <w:color w:val="000000"/>
          <w:kern w:val="0"/>
          <w:sz w:val="24"/>
        </w:rPr>
        <w:t>配合发包人办理有关许可、批准或备案手续。</w:t>
      </w:r>
    </w:p>
    <w:p>
      <w:pPr>
        <w:spacing w:after="120"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3.1.3 设计人其他义务：</w:t>
      </w:r>
      <w:r>
        <w:rPr>
          <w:rFonts w:hint="eastAsia" w:cs="宋体" w:asciiTheme="minorEastAsia" w:hAnsiTheme="minorEastAsia" w:eastAsiaTheme="minorEastAsia"/>
          <w:color w:val="000000"/>
          <w:sz w:val="24"/>
          <w:u w:val="single"/>
        </w:rPr>
        <w:t>（1）设计人进度计划要与总体进度计划相一致；（2）设计人应有依法纳税的义务，并与税务部门签订纳税承诺书；（3）设计人必须严格按照国家规定及发包人要求收集、整理、归档工程各设计环节的技术、管理资料。</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3.2 项目负责人</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 xml:space="preserve">3.2.1 </w:t>
      </w:r>
      <w:r>
        <w:rPr>
          <w:rFonts w:hint="eastAsia" w:cs="宋体" w:asciiTheme="minorEastAsia" w:hAnsiTheme="minorEastAsia" w:eastAsiaTheme="minorEastAsia"/>
          <w:color w:val="000000"/>
          <w:sz w:val="24"/>
        </w:rPr>
        <w:t>项目负责人</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姓    名：</w:t>
      </w:r>
      <w:r>
        <w:rPr>
          <w:rFonts w:hint="eastAsia" w:cs="宋体" w:asciiTheme="minorEastAsia" w:hAnsiTheme="minorEastAsia" w:eastAsiaTheme="minorEastAsia"/>
          <w:color w:val="000000"/>
          <w:sz w:val="24"/>
          <w:u w:val="single"/>
        </w:rPr>
        <w:t xml:space="preserve">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执业资格及等级：</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注册证书号：</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联系电话：</w:t>
      </w:r>
      <w:r>
        <w:rPr>
          <w:rFonts w:hint="eastAsia" w:cs="宋体" w:asciiTheme="minorEastAsia" w:hAnsiTheme="minorEastAsia" w:eastAsiaTheme="minorEastAsia"/>
          <w:color w:val="000000"/>
          <w:sz w:val="24"/>
          <w:u w:val="single"/>
        </w:rPr>
        <w:t xml:space="preserve">  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电子信箱：</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w:t>
      </w:r>
      <w:r>
        <w:rPr>
          <w:rFonts w:hint="eastAsia" w:cs="宋体" w:asciiTheme="minorEastAsia" w:hAnsiTheme="minorEastAsia" w:eastAsiaTheme="minorEastAsia"/>
          <w:color w:val="000000"/>
          <w:sz w:val="24"/>
          <w:u w:val="single"/>
        </w:rPr>
        <w:t xml:space="preserve">        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设计人对项目负责人的授权范围如下：</w:t>
      </w:r>
      <w:r>
        <w:rPr>
          <w:rFonts w:hint="eastAsia" w:cs="宋体" w:asciiTheme="minorEastAsia" w:hAnsiTheme="minorEastAsia" w:eastAsiaTheme="minorEastAsia"/>
          <w:color w:val="000000"/>
          <w:sz w:val="24"/>
          <w:u w:val="single"/>
        </w:rPr>
        <w:t>负责设计组织；现场技术指导、设计质量把关；工程变更签证、参与验收；图纸资料整理、收集、归档、管理、移交等。</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3.2.2 设计人更换项目负责人的，应提前</w:t>
      </w:r>
      <w:r>
        <w:rPr>
          <w:rFonts w:hint="eastAsia" w:cs="宋体" w:asciiTheme="minorEastAsia" w:hAnsiTheme="minorEastAsia" w:eastAsiaTheme="minorEastAsia"/>
          <w:color w:val="000000"/>
          <w:sz w:val="24"/>
          <w:u w:val="single"/>
        </w:rPr>
        <w:t xml:space="preserve">  7  </w:t>
      </w:r>
      <w:r>
        <w:rPr>
          <w:rFonts w:hint="eastAsia" w:cs="宋体" w:asciiTheme="minorEastAsia" w:hAnsiTheme="minorEastAsia" w:eastAsiaTheme="minorEastAsia"/>
          <w:color w:val="000000"/>
          <w:sz w:val="24"/>
        </w:rPr>
        <w:t>天书面通知发包人。</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设计人擅自更换项目负责人的违约责任：</w:t>
      </w:r>
      <w:r>
        <w:rPr>
          <w:rFonts w:hint="eastAsia" w:cs="宋体" w:asciiTheme="minorEastAsia" w:hAnsiTheme="minorEastAsia" w:eastAsiaTheme="minorEastAsia"/>
          <w:color w:val="000000"/>
          <w:sz w:val="24"/>
          <w:u w:val="single"/>
        </w:rPr>
        <w:t>设计人在设计投标文件中承诺的项目负责人、从设计开始起及在工程施工期间原则上不得更换。如更换必须经发包人同意并应符合招标文件的有关要求，经发包人书面认可。未经发包人同意擅自更换项目负责人，向发包人承担5000元/(人•次)违约金，同时发包人有权解除设计合同；经发包人同意更换项目负责人，向发包人承担3000元/(人•次)的违约金，且更换后的项目负责人资历必须符合设计工作要求。</w:t>
      </w:r>
    </w:p>
    <w:p>
      <w:pPr>
        <w:spacing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    3.2.3 设计人应在收到书面更换通知后</w:t>
      </w:r>
      <w:r>
        <w:rPr>
          <w:rFonts w:hint="eastAsia" w:cs="宋体" w:asciiTheme="minorEastAsia" w:hAnsiTheme="minorEastAsia" w:eastAsiaTheme="minorEastAsia"/>
          <w:color w:val="000000"/>
          <w:sz w:val="24"/>
          <w:u w:val="single"/>
        </w:rPr>
        <w:t xml:space="preserve">  7  </w:t>
      </w:r>
      <w:r>
        <w:rPr>
          <w:rFonts w:hint="eastAsia" w:cs="宋体" w:asciiTheme="minorEastAsia" w:hAnsiTheme="minorEastAsia" w:eastAsiaTheme="minorEastAsia"/>
          <w:color w:val="000000"/>
          <w:sz w:val="24"/>
        </w:rPr>
        <w:t>天内更换项目负责人。</w:t>
      </w:r>
    </w:p>
    <w:p>
      <w:pPr>
        <w:spacing w:line="360"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设计人无正当理由拒绝更换项目负责人的违约责任：</w:t>
      </w:r>
      <w:r>
        <w:rPr>
          <w:rFonts w:hint="eastAsia" w:cs="宋体" w:asciiTheme="minorEastAsia" w:hAnsiTheme="minorEastAsia" w:eastAsiaTheme="minorEastAsia"/>
          <w:color w:val="000000"/>
          <w:sz w:val="24"/>
          <w:u w:val="single"/>
        </w:rPr>
        <w:t>首先向发包人承担5000元违约金，同时发包人有权解除建设工程设计合同，所造成的一切损失由设计人承担。</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3.3 设计人人员</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3.3.1 设计人提交项目管理机构及人员安排报告的期限</w:t>
      </w:r>
      <w:r>
        <w:rPr>
          <w:rFonts w:hint="eastAsia" w:cs="宋体" w:asciiTheme="minorEastAsia" w:hAnsiTheme="minorEastAsia" w:eastAsiaTheme="minorEastAsia"/>
          <w:color w:val="000000"/>
          <w:sz w:val="24"/>
          <w:u w:val="single"/>
        </w:rPr>
        <w:t xml:space="preserve">合同签订后3天  </w:t>
      </w:r>
      <w:r>
        <w:rPr>
          <w:rFonts w:hint="eastAsia" w:cs="宋体" w:asciiTheme="minorEastAsia" w:hAnsiTheme="minorEastAsia" w:eastAsiaTheme="minorEastAsia"/>
          <w:color w:val="000000"/>
          <w:sz w:val="24"/>
        </w:rPr>
        <w:t>。</w:t>
      </w:r>
    </w:p>
    <w:p>
      <w:pPr>
        <w:spacing w:line="360" w:lineRule="auto"/>
        <w:ind w:left="300" w:leftChars="143" w:firstLine="240" w:firstLineChars="1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3.3.3 设计人无正当理由拒绝撤换主要设计人员的违约责任：</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u w:val="single"/>
        </w:rPr>
        <w:t>首先向发包人承担5000元/人次违约金，同时发包人有权解除建设工程设计合同，所造成的一切损失由设计人承担。</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3.4 设计分包</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3.4.1 设计分包的一般约定</w:t>
      </w:r>
    </w:p>
    <w:p>
      <w:pPr>
        <w:snapToGrid w:val="0"/>
        <w:spacing w:line="360" w:lineRule="auto"/>
        <w:ind w:firstLine="420" w:firstLineChars="175"/>
        <w:rPr>
          <w:rFonts w:cs="宋体" w:asciiTheme="minorEastAsia" w:hAnsiTheme="minorEastAsia" w:eastAsiaTheme="minorEastAsia"/>
          <w:sz w:val="24"/>
        </w:rPr>
      </w:pPr>
      <w:r>
        <w:rPr>
          <w:rFonts w:hint="eastAsia" w:cs="宋体" w:asciiTheme="minorEastAsia" w:hAnsiTheme="minorEastAsia" w:eastAsiaTheme="minorEastAsia"/>
          <w:sz w:val="24"/>
        </w:rPr>
        <w:t>禁止设计分包的工程包括：</w:t>
      </w:r>
      <w:r>
        <w:rPr>
          <w:rFonts w:hint="eastAsia" w:cs="宋体" w:asciiTheme="minorEastAsia" w:hAnsiTheme="minorEastAsia" w:eastAsiaTheme="minorEastAsia"/>
          <w:color w:val="000000"/>
          <w:sz w:val="24"/>
          <w:u w:val="single"/>
        </w:rPr>
        <w:t></w:t>
      </w:r>
      <w:r>
        <w:rPr>
          <w:rFonts w:hint="eastAsia" w:cs="宋体" w:asciiTheme="minorEastAsia" w:hAnsiTheme="minorEastAsia" w:eastAsiaTheme="minorEastAsia"/>
          <w:sz w:val="24"/>
          <w:u w:val="single"/>
        </w:rPr>
        <w:t xml:space="preserve">没有得到发包人书面同意的分包工程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sz w:val="24"/>
        </w:rPr>
        <w:t>主体结构、关键性工作的范围：</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3.4.2设计分包的确定</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sz w:val="24"/>
        </w:rPr>
        <w:t>允许分包的专业工程包括：</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其他关于分包的约定：</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3.4.3 设计人向发包人提交有关分包人资料包括：</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3.4.4 分包工程设计费支付方式： </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pStyle w:val="11"/>
        <w:keepNext w:val="0"/>
        <w:keepLines w:val="0"/>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3.5 联合体</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 发包人向联合体支付设计费用的方式：</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 工程设计要求</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5.1 工程设计一般要求</w:t>
      </w:r>
    </w:p>
    <w:p>
      <w:pPr>
        <w:spacing w:line="360"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sz w:val="24"/>
        </w:rPr>
        <w:t>5.1.2.1</w:t>
      </w:r>
      <w:r>
        <w:rPr>
          <w:rFonts w:hint="eastAsia" w:cs="宋体" w:asciiTheme="minorEastAsia" w:hAnsiTheme="minorEastAsia" w:eastAsiaTheme="minorEastAsia"/>
          <w:color w:val="000000"/>
          <w:sz w:val="24"/>
        </w:rPr>
        <w:t xml:space="preserve"> 工程设计的特殊标准或要求：</w:t>
      </w:r>
      <w:r>
        <w:rPr>
          <w:rFonts w:hint="eastAsia" w:cs="宋体" w:asciiTheme="minorEastAsia" w:hAnsiTheme="minorEastAsia" w:eastAsiaTheme="minorEastAsia"/>
          <w:color w:val="000000"/>
          <w:sz w:val="24"/>
          <w:u w:val="single"/>
        </w:rPr>
        <w:t>本工程设计图纸、技术参数、设计变更、国家制订的现行设计验收规范为质量评定验收标准。</w:t>
      </w:r>
    </w:p>
    <w:p>
      <w:pPr>
        <w:spacing w:line="360" w:lineRule="auto"/>
        <w:ind w:firstLine="504" w:firstLineChars="210"/>
        <w:rPr>
          <w:rFonts w:cs="宋体" w:asciiTheme="minorEastAsia" w:hAnsiTheme="minorEastAsia" w:eastAsiaTheme="minorEastAsia"/>
          <w:sz w:val="24"/>
        </w:rPr>
      </w:pPr>
      <w:r>
        <w:rPr>
          <w:rFonts w:hint="eastAsia" w:cs="宋体" w:asciiTheme="minorEastAsia" w:hAnsiTheme="minorEastAsia" w:eastAsiaTheme="minorEastAsia"/>
          <w:sz w:val="24"/>
        </w:rPr>
        <w:t>5.1.2.2 工程设计适用的技术标准：</w:t>
      </w:r>
      <w:r>
        <w:rPr>
          <w:rFonts w:hint="eastAsia" w:cs="宋体" w:asciiTheme="minorEastAsia" w:hAnsiTheme="minorEastAsia" w:eastAsiaTheme="minorEastAsia"/>
          <w:sz w:val="24"/>
          <w:u w:val="single"/>
        </w:rPr>
        <w:t xml:space="preserve"> 国家和行业主管部门颁发的现行市政道路设计规范、规定及相关标准               </w:t>
      </w:r>
      <w:r>
        <w:rPr>
          <w:rFonts w:hint="eastAsia" w:cs="宋体" w:asciiTheme="minorEastAsia" w:hAnsiTheme="minorEastAsia" w:eastAsiaTheme="minorEastAsia"/>
          <w:sz w:val="24"/>
        </w:rPr>
        <w:t>。</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5.3 工程设计文件的要求</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5.3.3 工程设计文件深度规定：</w:t>
      </w:r>
      <w:r>
        <w:rPr>
          <w:rFonts w:hint="eastAsia" w:cs="宋体" w:asciiTheme="minorEastAsia" w:hAnsiTheme="minorEastAsia" w:eastAsiaTheme="minorEastAsia"/>
          <w:sz w:val="24"/>
          <w:u w:val="single"/>
        </w:rPr>
        <w:t xml:space="preserve">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5.3.5工程的合理使用寿命年限：</w:t>
      </w:r>
      <w:r>
        <w:rPr>
          <w:rFonts w:hint="eastAsia" w:cs="宋体" w:asciiTheme="minorEastAsia" w:hAnsiTheme="minorEastAsia" w:eastAsiaTheme="minorEastAsia"/>
          <w:sz w:val="24"/>
          <w:u w:val="single"/>
        </w:rPr>
        <w:t xml:space="preserve">   按国家及行业主管部门颁发的现行设计规范要求   </w:t>
      </w:r>
      <w:r>
        <w:rPr>
          <w:rFonts w:hint="eastAsia" w:cs="宋体" w:asciiTheme="minorEastAsia" w:hAnsiTheme="minorEastAsia" w:eastAsiaTheme="minorEastAsia"/>
          <w:sz w:val="24"/>
        </w:rPr>
        <w:t>。</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 工程设计进度与周期</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6.1 工程设计进度计划</w:t>
      </w:r>
    </w:p>
    <w:p>
      <w:pPr>
        <w:autoSpaceDE w:val="0"/>
        <w:autoSpaceDN w:val="0"/>
        <w:adjustRightIn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6.1.1 工程设计进度计划的编制</w:t>
      </w:r>
    </w:p>
    <w:p>
      <w:pPr>
        <w:autoSpaceDE w:val="0"/>
        <w:autoSpaceDN w:val="0"/>
        <w:adjustRightInd w:val="0"/>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sz w:val="24"/>
        </w:rPr>
        <w:t>合</w:t>
      </w:r>
      <w:r>
        <w:rPr>
          <w:rFonts w:hint="eastAsia" w:cs="宋体" w:asciiTheme="minorEastAsia" w:hAnsiTheme="minorEastAsia" w:eastAsiaTheme="minorEastAsia"/>
          <w:color w:val="000000"/>
          <w:kern w:val="0"/>
          <w:sz w:val="24"/>
        </w:rPr>
        <w:t>同当事人约定的工程设计进度计划提交的时间：</w:t>
      </w:r>
      <w:r>
        <w:rPr>
          <w:rFonts w:hint="eastAsia" w:cs="宋体" w:asciiTheme="minorEastAsia" w:hAnsiTheme="minorEastAsia" w:eastAsiaTheme="minorEastAsia"/>
          <w:color w:val="000000"/>
          <w:kern w:val="0"/>
          <w:sz w:val="24"/>
          <w:u w:val="single"/>
        </w:rPr>
        <w:t xml:space="preserve"> 合同签订后3天内        </w:t>
      </w:r>
      <w:r>
        <w:rPr>
          <w:rFonts w:hint="eastAsia" w:cs="宋体" w:asciiTheme="minorEastAsia" w:hAnsiTheme="minorEastAsia" w:eastAsiaTheme="minorEastAsia"/>
          <w:color w:val="000000"/>
          <w:kern w:val="0"/>
          <w:sz w:val="24"/>
        </w:rPr>
        <w:t>。</w:t>
      </w:r>
    </w:p>
    <w:p>
      <w:pPr>
        <w:autoSpaceDE w:val="0"/>
        <w:autoSpaceDN w:val="0"/>
        <w:adjustRightInd w:val="0"/>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color w:val="000000"/>
          <w:sz w:val="24"/>
        </w:rPr>
        <w:t>合</w:t>
      </w:r>
      <w:r>
        <w:rPr>
          <w:rFonts w:hint="eastAsia" w:cs="宋体" w:asciiTheme="minorEastAsia" w:hAnsiTheme="minorEastAsia" w:eastAsiaTheme="minorEastAsia"/>
          <w:color w:val="000000"/>
          <w:kern w:val="0"/>
          <w:sz w:val="24"/>
        </w:rPr>
        <w:t>同当事人约定的工程设计进度计划应包括的内容：</w:t>
      </w:r>
      <w:r>
        <w:rPr>
          <w:rFonts w:hint="eastAsia" w:cs="宋体" w:asciiTheme="minorEastAsia" w:hAnsiTheme="minorEastAsia" w:eastAsiaTheme="minorEastAsia"/>
          <w:sz w:val="24"/>
          <w:u w:val="single"/>
        </w:rPr>
        <w:t xml:space="preserve"> 以工程勘察设计开始，至工程竣工验收止，设计人需要提供设计服务内的所有内容   </w:t>
      </w:r>
      <w:r>
        <w:rPr>
          <w:rFonts w:hint="eastAsia" w:cs="宋体" w:asciiTheme="minorEastAsia" w:hAnsiTheme="minorEastAsia" w:eastAsiaTheme="minorEastAsia"/>
          <w:color w:val="000000"/>
          <w:sz w:val="24"/>
          <w:u w:val="single"/>
        </w:rPr>
        <w:t></w:t>
      </w:r>
      <w:r>
        <w:rPr>
          <w:rFonts w:hint="eastAsia" w:cs="宋体" w:asciiTheme="minorEastAsia" w:hAnsiTheme="minorEastAsia" w:eastAsiaTheme="minorEastAsia"/>
          <w:color w:val="000000"/>
          <w:sz w:val="24"/>
        </w:rPr>
        <w:t>。</w:t>
      </w:r>
    </w:p>
    <w:p>
      <w:pPr>
        <w:autoSpaceDE w:val="0"/>
        <w:autoSpaceDN w:val="0"/>
        <w:adjustRightInd w:val="0"/>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sz w:val="24"/>
        </w:rPr>
        <w:t>6.1.2</w:t>
      </w:r>
      <w:r>
        <w:rPr>
          <w:rFonts w:hint="eastAsia"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kern w:val="0"/>
          <w:sz w:val="24"/>
        </w:rPr>
        <w:t>工程设计进度计划的修订</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发包人在收到工程设计进度计划后确认或提出修改意见的期限：</w:t>
      </w:r>
      <w:r>
        <w:rPr>
          <w:rFonts w:hint="eastAsia" w:cs="宋体" w:asciiTheme="minorEastAsia" w:hAnsiTheme="minorEastAsia" w:eastAsiaTheme="minorEastAsia"/>
          <w:sz w:val="24"/>
          <w:u w:val="single"/>
        </w:rPr>
        <w:t xml:space="preserve">   3天。</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6.3 工程设计进度延误</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6.3.1 </w:t>
      </w:r>
      <w:r>
        <w:rPr>
          <w:rFonts w:hint="eastAsia" w:cs="宋体" w:asciiTheme="minorEastAsia" w:hAnsiTheme="minorEastAsia" w:eastAsiaTheme="minorEastAsia"/>
          <w:color w:val="000000"/>
          <w:kern w:val="0"/>
          <w:sz w:val="24"/>
        </w:rPr>
        <w:t>因发包人原因导致工程设计进度延误</w:t>
      </w:r>
    </w:p>
    <w:p>
      <w:pP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（4）因发包人原因导致工程设计进度延误的其他情形：</w:t>
      </w:r>
      <w:r>
        <w:rPr>
          <w:rFonts w:hint="eastAsia" w:cs="宋体" w:asciiTheme="minorEastAsia" w:hAnsiTheme="minorEastAsia" w:eastAsiaTheme="minorEastAsia"/>
          <w:sz w:val="24"/>
          <w:u w:val="single"/>
        </w:rPr>
        <w:t xml:space="preserve">  / </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设计人应在发生</w:t>
      </w:r>
      <w:r>
        <w:rPr>
          <w:rFonts w:hint="eastAsia" w:cs="宋体" w:asciiTheme="minorEastAsia" w:hAnsiTheme="minorEastAsia" w:eastAsiaTheme="minorEastAsia"/>
          <w:color w:val="000000"/>
          <w:kern w:val="0"/>
          <w:sz w:val="24"/>
        </w:rPr>
        <w:t>进度延误的情形</w:t>
      </w:r>
      <w:r>
        <w:rPr>
          <w:rFonts w:hint="eastAsia" w:cs="宋体" w:asciiTheme="minorEastAsia" w:hAnsiTheme="minorEastAsia" w:eastAsiaTheme="minorEastAsia"/>
          <w:sz w:val="24"/>
        </w:rPr>
        <w:t>后</w:t>
      </w:r>
      <w:r>
        <w:rPr>
          <w:rFonts w:hint="eastAsia" w:cs="宋体" w:asciiTheme="minorEastAsia" w:hAnsiTheme="minorEastAsia" w:eastAsiaTheme="minorEastAsia"/>
          <w:sz w:val="24"/>
          <w:u w:val="single"/>
        </w:rPr>
        <w:t xml:space="preserve"> 3 </w:t>
      </w:r>
      <w:r>
        <w:rPr>
          <w:rFonts w:hint="eastAsia" w:cs="宋体" w:asciiTheme="minorEastAsia" w:hAnsiTheme="minorEastAsia" w:eastAsiaTheme="minorEastAsia"/>
          <w:sz w:val="24"/>
        </w:rPr>
        <w:t>天内向发包人发出要求延期的书面通知，在发生该情形后</w:t>
      </w:r>
      <w:r>
        <w:rPr>
          <w:rFonts w:hint="eastAsia" w:cs="宋体" w:asciiTheme="minorEastAsia" w:hAnsiTheme="minorEastAsia" w:eastAsiaTheme="minorEastAsia"/>
          <w:sz w:val="24"/>
          <w:u w:val="single"/>
        </w:rPr>
        <w:t xml:space="preserve"> 3    </w:t>
      </w:r>
      <w:r>
        <w:rPr>
          <w:rFonts w:hint="eastAsia" w:cs="宋体" w:asciiTheme="minorEastAsia" w:hAnsiTheme="minorEastAsia" w:eastAsiaTheme="minorEastAsia"/>
          <w:sz w:val="24"/>
        </w:rPr>
        <w:t>天内提交要求延期的详细说明。</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发包人收到设计人要求延期的详细说明后，应在</w:t>
      </w:r>
      <w:r>
        <w:rPr>
          <w:rFonts w:hint="eastAsia" w:cs="宋体" w:asciiTheme="minorEastAsia" w:hAnsiTheme="minorEastAsia" w:eastAsiaTheme="minorEastAsia"/>
          <w:sz w:val="24"/>
          <w:u w:val="single"/>
        </w:rPr>
        <w:t xml:space="preserve"> 3  </w:t>
      </w:r>
      <w:r>
        <w:rPr>
          <w:rFonts w:hint="eastAsia" w:cs="宋体" w:asciiTheme="minorEastAsia" w:hAnsiTheme="minorEastAsia" w:eastAsiaTheme="minorEastAsia"/>
          <w:sz w:val="24"/>
        </w:rPr>
        <w:t>天内进行审查并书面答复。</w:t>
      </w:r>
    </w:p>
    <w:p>
      <w:pPr>
        <w:pStyle w:val="11"/>
        <w:spacing w:before="120" w:after="120" w:line="360" w:lineRule="auto"/>
        <w:ind w:firstLine="480" w:firstLineChars="200"/>
        <w:rPr>
          <w:rFonts w:cs="宋体" w:asciiTheme="minorEastAsia" w:hAnsiTheme="minorEastAsia" w:eastAsiaTheme="minorEastAsia"/>
          <w:b w:val="0"/>
          <w:color w:val="000000"/>
          <w:sz w:val="24"/>
          <w:szCs w:val="24"/>
        </w:rPr>
      </w:pPr>
      <w:r>
        <w:rPr>
          <w:rFonts w:hint="eastAsia" w:cs="宋体" w:asciiTheme="minorEastAsia" w:hAnsiTheme="minorEastAsia" w:eastAsiaTheme="minorEastAsia"/>
          <w:b w:val="0"/>
          <w:color w:val="000000"/>
          <w:sz w:val="24"/>
          <w:szCs w:val="24"/>
        </w:rPr>
        <w:t>6.5 提前交付工程设计文件</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6.5.2 提前交付工程设计文件的奖励：</w:t>
      </w:r>
      <w:r>
        <w:rPr>
          <w:rFonts w:hint="eastAsia" w:cs="宋体" w:asciiTheme="minorEastAsia" w:hAnsiTheme="minorEastAsia" w:eastAsiaTheme="minorEastAsia"/>
          <w:sz w:val="24"/>
          <w:u w:val="single"/>
        </w:rPr>
        <w:t xml:space="preserve">  无                  </w:t>
      </w:r>
      <w:r>
        <w:rPr>
          <w:rFonts w:hint="eastAsia" w:cs="宋体" w:asciiTheme="minorEastAsia" w:hAnsiTheme="minorEastAsia" w:eastAsiaTheme="minorEastAsia"/>
          <w:sz w:val="24"/>
        </w:rPr>
        <w:t>。</w:t>
      </w:r>
    </w:p>
    <w:p>
      <w:pPr>
        <w:spacing w:before="120" w:after="120"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 工程设计文件交付</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7.1 工程设计文件交付的内容</w:t>
      </w:r>
    </w:p>
    <w:p>
      <w:pP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7.1.2 发包人要求设计人提交电子版设计文件的具体形式为：</w:t>
      </w:r>
      <w:r>
        <w:rPr>
          <w:rFonts w:hint="eastAsia" w:cs="宋体" w:asciiTheme="minorEastAsia" w:hAnsiTheme="minorEastAsia" w:eastAsiaTheme="minorEastAsia"/>
          <w:sz w:val="24"/>
          <w:u w:val="single"/>
        </w:rPr>
        <w:t xml:space="preserve"> CAD图（或最新版工程设计软件可以打开的电子版设计文件）                       。 </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8. 工程设计文件审查</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8.1 发包人对设计人的设计文件审查期限不超过</w:t>
      </w:r>
      <w:r>
        <w:rPr>
          <w:rFonts w:hint="eastAsia" w:cs="宋体" w:asciiTheme="minorEastAsia" w:hAnsiTheme="minorEastAsia" w:eastAsiaTheme="minorEastAsia"/>
          <w:sz w:val="24"/>
          <w:u w:val="single"/>
        </w:rPr>
        <w:t xml:space="preserve"> 7   </w:t>
      </w:r>
      <w:r>
        <w:rPr>
          <w:rFonts w:hint="eastAsia" w:cs="宋体" w:asciiTheme="minorEastAsia" w:hAnsiTheme="minorEastAsia" w:eastAsiaTheme="minorEastAsia"/>
          <w:sz w:val="24"/>
        </w:rPr>
        <w:t>天。</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8.3 发包人应在审查同意设计人的工程设计文件后在</w:t>
      </w:r>
      <w:r>
        <w:rPr>
          <w:rFonts w:hint="eastAsia" w:cs="宋体" w:asciiTheme="minorEastAsia" w:hAnsiTheme="minorEastAsia" w:eastAsiaTheme="minorEastAsia"/>
          <w:sz w:val="24"/>
          <w:u w:val="single"/>
        </w:rPr>
        <w:t xml:space="preserve"> 3  </w:t>
      </w:r>
      <w:r>
        <w:rPr>
          <w:rFonts w:hint="eastAsia" w:cs="宋体" w:asciiTheme="minorEastAsia" w:hAnsiTheme="minorEastAsia" w:eastAsiaTheme="minorEastAsia"/>
          <w:sz w:val="24"/>
        </w:rPr>
        <w:t>天内，向政府有关部门报送工程设计文件。</w:t>
      </w:r>
    </w:p>
    <w:p>
      <w:pPr>
        <w:spacing w:line="36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8.4 工程设计审查形式及时间安排：</w:t>
      </w:r>
      <w:r>
        <w:rPr>
          <w:rFonts w:hint="eastAsia" w:cs="宋体" w:asciiTheme="minorEastAsia" w:hAnsiTheme="minorEastAsia" w:eastAsiaTheme="minorEastAsia"/>
          <w:sz w:val="24"/>
          <w:u w:val="single"/>
        </w:rPr>
        <w:t xml:space="preserve"> 在发包人对设计人的设计文件审查完成后3天内，向具有国家规定资质的图审机构报审设计文件，设计人必须按图审机构要求办齐图审手续，并在图审意见出来后3天内修改完善图纸。               </w:t>
      </w:r>
      <w:r>
        <w:rPr>
          <w:rFonts w:hint="eastAsia" w:cs="宋体" w:asciiTheme="minorEastAsia" w:hAnsiTheme="minorEastAsia" w:eastAsiaTheme="minorEastAsia"/>
          <w:color w:val="000000"/>
          <w:sz w:val="24"/>
        </w:rPr>
        <w:t>。</w:t>
      </w:r>
    </w:p>
    <w:p>
      <w:pPr>
        <w:spacing w:before="120" w:after="120" w:line="360" w:lineRule="auto"/>
        <w:rPr>
          <w:rFonts w:cs="宋体" w:asciiTheme="minorEastAsia" w:hAnsiTheme="minorEastAsia" w:eastAsiaTheme="minorEastAsia"/>
          <w:sz w:val="24"/>
          <w:u w:val="single"/>
        </w:rPr>
      </w:pPr>
      <w:r>
        <w:rPr>
          <w:rFonts w:hint="eastAsia" w:cs="宋体" w:asciiTheme="minorEastAsia" w:hAnsiTheme="minorEastAsia" w:eastAsiaTheme="minorEastAsia"/>
          <w:color w:val="000000"/>
          <w:sz w:val="24"/>
        </w:rPr>
        <w:t>9. 施工现场配合服务</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9.1 发包人为设计人派赴现场的工作人员提供便利条件的内容包括：</w:t>
      </w:r>
      <w:r>
        <w:rPr>
          <w:rFonts w:hint="eastAsia" w:cs="宋体" w:asciiTheme="minorEastAsia" w:hAnsiTheme="minorEastAsia" w:eastAsiaTheme="minorEastAsia"/>
          <w:sz w:val="24"/>
          <w:u w:val="single"/>
        </w:rPr>
        <w:t xml:space="preserve"> 执行通用条款。</w:t>
      </w:r>
    </w:p>
    <w:p>
      <w:pPr>
        <w:spacing w:line="36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9.2 设计人应当在交付施工图设计文件并经审查合格后</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时间内提供施工现场配合服务。</w:t>
      </w:r>
    </w:p>
    <w:p>
      <w:pPr>
        <w:pStyle w:val="10"/>
        <w:spacing w:line="360" w:lineRule="auto"/>
        <w:jc w:val="left"/>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000000"/>
          <w:sz w:val="24"/>
          <w:szCs w:val="24"/>
          <w:highlight w:val="none"/>
        </w:rPr>
        <w:t xml:space="preserve">10. </w:t>
      </w:r>
      <w:r>
        <w:rPr>
          <w:rFonts w:hint="eastAsia" w:cs="宋体" w:asciiTheme="minorEastAsia" w:hAnsiTheme="minorEastAsia" w:eastAsiaTheme="minorEastAsia"/>
          <w:color w:val="auto"/>
          <w:sz w:val="24"/>
          <w:szCs w:val="24"/>
          <w:highlight w:val="none"/>
        </w:rPr>
        <w:t>合同价款与支付</w:t>
      </w:r>
    </w:p>
    <w:p>
      <w:pPr>
        <w:spacing w:line="360" w:lineRule="auto"/>
        <w:ind w:firstLine="480" w:firstLineChars="200"/>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勘察、设计费用支付方式：</w:t>
      </w:r>
      <w:r>
        <w:rPr>
          <w:rFonts w:hint="eastAsia" w:cs="宋体" w:asciiTheme="minorEastAsia" w:hAnsiTheme="minorEastAsia" w:eastAsiaTheme="minorEastAsia"/>
          <w:color w:val="auto"/>
          <w:sz w:val="24"/>
          <w:highlight w:val="none"/>
          <w:u w:val="single"/>
        </w:rPr>
        <w:t>施工图通过审查合格后，支付至合同价款80%；</w:t>
      </w:r>
      <w:r>
        <w:rPr>
          <w:rFonts w:hint="eastAsia" w:cs="宋体" w:asciiTheme="minorEastAsia" w:hAnsiTheme="minorEastAsia" w:eastAsiaTheme="minorEastAsia"/>
          <w:bCs/>
          <w:color w:val="auto"/>
          <w:sz w:val="24"/>
          <w:highlight w:val="none"/>
          <w:u w:val="single"/>
        </w:rPr>
        <w:t>工程竣工验收检验合格后付至合同总价的100%。</w:t>
      </w:r>
      <w:r>
        <w:rPr>
          <w:rFonts w:hint="eastAsia" w:cs="宋体" w:asciiTheme="minorEastAsia" w:hAnsiTheme="minorEastAsia" w:eastAsiaTheme="minorEastAsia"/>
          <w:color w:val="auto"/>
          <w:sz w:val="24"/>
          <w:highlight w:val="none"/>
          <w:u w:val="single"/>
        </w:rPr>
        <w:t xml:space="preserve"> </w:t>
      </w:r>
    </w:p>
    <w:p>
      <w:pPr>
        <w:spacing w:before="120" w:after="120" w:line="360" w:lineRule="auto"/>
        <w:ind w:firstLine="600"/>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bCs/>
          <w:color w:val="000000"/>
          <w:sz w:val="24"/>
          <w:highlight w:val="none"/>
        </w:rPr>
        <w:t>10.3 定金或预付款</w:t>
      </w:r>
    </w:p>
    <w:p>
      <w:pPr>
        <w:spacing w:line="360" w:lineRule="auto"/>
        <w:ind w:firstLine="6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10.3.1 定金或预付款的比例</w:t>
      </w:r>
    </w:p>
    <w:p>
      <w:pPr>
        <w:spacing w:line="360" w:lineRule="auto"/>
        <w:ind w:firstLine="6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定金的比例 </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或预付款的比例</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6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10.3.2 定金或预付款的支付</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sz w:val="24"/>
        </w:rPr>
        <w:t>定金或预付款的支付时间：</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，但</w:t>
      </w:r>
      <w:r>
        <w:rPr>
          <w:rFonts w:hint="eastAsia" w:cs="宋体" w:asciiTheme="minorEastAsia" w:hAnsiTheme="minorEastAsia" w:eastAsiaTheme="minorEastAsia"/>
          <w:color w:val="000000"/>
          <w:kern w:val="0"/>
          <w:sz w:val="24"/>
        </w:rPr>
        <w:t>最迟应在开始设计通知载明的开始设计日期</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kern w:val="0"/>
          <w:sz w:val="24"/>
        </w:rPr>
        <w:t>天前支付。</w:t>
      </w:r>
    </w:p>
    <w:p>
      <w:pPr>
        <w:spacing w:before="120" w:after="120"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11. 工程设计变更与索赔</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11.5 设计人应于认为有理由提出增加合同价款或延长设计周期的要求事项发生后</w:t>
      </w:r>
      <w:r>
        <w:rPr>
          <w:rFonts w:hint="eastAsia" w:cs="宋体" w:asciiTheme="minorEastAsia" w:hAnsiTheme="minorEastAsia" w:eastAsiaTheme="minorEastAsia"/>
          <w:color w:val="000000"/>
          <w:kern w:val="0"/>
          <w:sz w:val="24"/>
          <w:u w:val="single"/>
        </w:rPr>
        <w:t xml:space="preserve"> 7  </w:t>
      </w:r>
      <w:r>
        <w:rPr>
          <w:rFonts w:hint="eastAsia" w:cs="宋体" w:asciiTheme="minorEastAsia" w:hAnsiTheme="minorEastAsia" w:eastAsiaTheme="minorEastAsia"/>
          <w:color w:val="000000"/>
          <w:kern w:val="0"/>
          <w:sz w:val="24"/>
        </w:rPr>
        <w:t xml:space="preserve"> 天内书面通知发包人。</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设计人应在该事项发生后</w:t>
      </w:r>
      <w:r>
        <w:rPr>
          <w:rFonts w:hint="eastAsia" w:cs="宋体" w:asciiTheme="minorEastAsia" w:hAnsiTheme="minorEastAsia" w:eastAsiaTheme="minorEastAsia"/>
          <w:color w:val="000000"/>
          <w:kern w:val="0"/>
          <w:sz w:val="24"/>
          <w:u w:val="single"/>
        </w:rPr>
        <w:t xml:space="preserve"> 7   </w:t>
      </w:r>
      <w:r>
        <w:rPr>
          <w:rFonts w:hint="eastAsia" w:cs="宋体" w:asciiTheme="minorEastAsia" w:hAnsiTheme="minorEastAsia" w:eastAsiaTheme="minorEastAsia"/>
          <w:color w:val="000000"/>
          <w:kern w:val="0"/>
          <w:sz w:val="24"/>
        </w:rPr>
        <w:t>天内向发包人提供证明设计人要求的书面声明。</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发包人应在接到设计人书面声明后的</w:t>
      </w:r>
      <w:r>
        <w:rPr>
          <w:rFonts w:hint="eastAsia" w:cs="宋体" w:asciiTheme="minorEastAsia" w:hAnsiTheme="minorEastAsia" w:eastAsiaTheme="minorEastAsia"/>
          <w:color w:val="000000"/>
          <w:kern w:val="0"/>
          <w:sz w:val="24"/>
          <w:u w:val="single"/>
        </w:rPr>
        <w:t xml:space="preserve"> 7   </w:t>
      </w:r>
      <w:r>
        <w:rPr>
          <w:rFonts w:hint="eastAsia" w:cs="宋体" w:asciiTheme="minorEastAsia" w:hAnsiTheme="minorEastAsia" w:eastAsiaTheme="minorEastAsia"/>
          <w:color w:val="000000"/>
          <w:kern w:val="0"/>
          <w:sz w:val="24"/>
        </w:rPr>
        <w:t>天内，予以书面答复。</w:t>
      </w:r>
    </w:p>
    <w:p>
      <w:pPr>
        <w:spacing w:before="120" w:after="120"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12. 专业责任与保险</w:t>
      </w:r>
    </w:p>
    <w:p>
      <w:pPr>
        <w:spacing w:line="360" w:lineRule="auto"/>
        <w:ind w:firstLine="600" w:firstLineChars="25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12.2 设计人</w:t>
      </w:r>
      <w:r>
        <w:rPr>
          <w:rFonts w:hint="eastAsia" w:cs="宋体" w:asciiTheme="minorEastAsia" w:hAnsiTheme="minorEastAsia" w:eastAsiaTheme="minorEastAsia"/>
          <w:color w:val="000000"/>
          <w:sz w:val="24"/>
          <w:u w:val="single"/>
        </w:rPr>
        <w:t xml:space="preserve"> 需   </w:t>
      </w:r>
      <w:r>
        <w:rPr>
          <w:rFonts w:hint="eastAsia" w:cs="宋体" w:asciiTheme="minorEastAsia" w:hAnsiTheme="minorEastAsia" w:eastAsiaTheme="minorEastAsia"/>
          <w:color w:val="000000"/>
          <w:sz w:val="24"/>
        </w:rPr>
        <w:t>（需/不需）有发包人认可的工程设计责任保险。</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13. 知识产权</w:t>
      </w:r>
    </w:p>
    <w:p>
      <w:pPr>
        <w:spacing w:line="360"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13.1 关于发包人提供给设计人的图纸、发包人为实施工程自行编制或委托编制的技术规格以及反映发包人关于合同要求或其他类似性质的文件的著作权的归属：</w:t>
      </w:r>
      <w:r>
        <w:rPr>
          <w:rFonts w:hint="eastAsia" w:cs="宋体" w:asciiTheme="minorEastAsia" w:hAnsiTheme="minorEastAsia" w:eastAsiaTheme="minorEastAsia"/>
          <w:color w:val="000000"/>
          <w:sz w:val="24"/>
          <w:u w:val="single"/>
        </w:rPr>
        <w:t>发包人为实施工程自行编制或委托编制的技术规格</w:t>
      </w:r>
      <w:r>
        <w:rPr>
          <w:rFonts w:hint="eastAsia" w:cs="宋体" w:asciiTheme="minorEastAsia" w:hAnsiTheme="minorEastAsia" w:eastAsiaTheme="minorEastAsia"/>
          <w:sz w:val="24"/>
          <w:u w:val="single"/>
        </w:rPr>
        <w:t>图纸、著作权、版权和设计使用权归招标人所有</w:t>
      </w:r>
      <w:r>
        <w:rPr>
          <w:rFonts w:hint="eastAsia" w:cs="宋体" w:asciiTheme="minorEastAsia" w:hAnsiTheme="minorEastAsia" w:eastAsiaTheme="minorEastAsia"/>
          <w:color w:val="000000"/>
          <w:sz w:val="24"/>
          <w:u w:val="single"/>
        </w:rPr>
        <w:t xml:space="preserve">  。</w:t>
      </w:r>
    </w:p>
    <w:p>
      <w:pPr>
        <w:spacing w:line="360" w:lineRule="auto"/>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关于发包人提供的上述文件的使用限制的要求：</w:t>
      </w:r>
      <w:r>
        <w:rPr>
          <w:rFonts w:hint="eastAsia" w:cs="宋体" w:asciiTheme="minorEastAsia" w:hAnsiTheme="minorEastAsia" w:eastAsiaTheme="minorEastAsia"/>
          <w:color w:val="000000"/>
          <w:sz w:val="24"/>
          <w:u w:val="single"/>
        </w:rPr>
        <w:t xml:space="preserve"> 上述权力设计人仅限于本工程使用，设计人不得外借或转让                     </w:t>
      </w:r>
      <w:r>
        <w:rPr>
          <w:rFonts w:hint="eastAsia" w:cs="宋体" w:asciiTheme="minorEastAsia" w:hAnsiTheme="minorEastAsia" w:eastAsiaTheme="minorEastAsia"/>
          <w:color w:val="000000"/>
          <w:sz w:val="24"/>
        </w:rPr>
        <w:t>。</w:t>
      </w:r>
    </w:p>
    <w:p>
      <w:pPr>
        <w:spacing w:line="360" w:lineRule="auto"/>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13.2 关于设计人为实施工程所编制文件的著作权的归属：</w:t>
      </w:r>
      <w:r>
        <w:rPr>
          <w:rFonts w:hint="eastAsia" w:cs="宋体" w:asciiTheme="minorEastAsia" w:hAnsiTheme="minorEastAsia" w:eastAsiaTheme="minorEastAsia"/>
          <w:sz w:val="24"/>
          <w:u w:val="single"/>
        </w:rPr>
        <w:t>中标人方案视为投标人受招标人委托创作的作品，其著作权、版权和设计使用权归招标人所有</w:t>
      </w:r>
      <w:r>
        <w:rPr>
          <w:rFonts w:hint="eastAsia" w:cs="宋体" w:asciiTheme="minorEastAsia" w:hAnsiTheme="minorEastAsia" w:eastAsiaTheme="minorEastAsia"/>
          <w:color w:val="000000"/>
          <w:sz w:val="24"/>
          <w:u w:val="single"/>
        </w:rPr>
        <w:t xml:space="preserve">  。</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关于设计人提供的上述文件的使用限制的要求：</w:t>
      </w:r>
      <w:r>
        <w:rPr>
          <w:rFonts w:hint="eastAsia" w:cs="宋体" w:asciiTheme="minorEastAsia" w:hAnsiTheme="minorEastAsia" w:eastAsiaTheme="minorEastAsia"/>
          <w:color w:val="000000"/>
          <w:sz w:val="24"/>
          <w:u w:val="single"/>
        </w:rPr>
        <w:t>等同</w:t>
      </w:r>
      <w:r>
        <w:rPr>
          <w:rFonts w:hint="eastAsia" w:cs="宋体" w:asciiTheme="minorEastAsia" w:hAnsiTheme="minorEastAsia" w:eastAsiaTheme="minorEastAsia"/>
          <w:sz w:val="24"/>
          <w:u w:val="single"/>
        </w:rPr>
        <w:t>工程的合理使用寿命年限</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13.5 设计人在设计过程中所采用的专利、专有技术的使用费的承担方式：</w:t>
      </w:r>
      <w:r>
        <w:rPr>
          <w:rFonts w:hint="eastAsia" w:cs="宋体" w:asciiTheme="minorEastAsia" w:hAnsiTheme="minorEastAsia" w:eastAsiaTheme="minorEastAsia"/>
          <w:color w:val="000000"/>
          <w:sz w:val="24"/>
          <w:u w:val="single"/>
        </w:rPr>
        <w:t xml:space="preserve">  由设计人承担    </w:t>
      </w:r>
      <w:r>
        <w:rPr>
          <w:rFonts w:hint="eastAsia" w:cs="宋体" w:asciiTheme="minorEastAsia" w:hAnsiTheme="minorEastAsia" w:eastAsiaTheme="minorEastAsia"/>
          <w:color w:val="000000"/>
          <w:kern w:val="0"/>
          <w:sz w:val="24"/>
        </w:rPr>
        <w:t>。</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14. 违约责任</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14.1 发包人违约责任</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14.1.1 发包人支付设计人的违约金：</w:t>
      </w:r>
      <w:r>
        <w:rPr>
          <w:rFonts w:hint="eastAsia" w:cs="宋体" w:asciiTheme="minorEastAsia" w:hAnsiTheme="minorEastAsia" w:eastAsiaTheme="minorEastAsia"/>
          <w:color w:val="000000"/>
          <w:sz w:val="24"/>
          <w:u w:val="single"/>
        </w:rPr>
        <w:t xml:space="preserve">     无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14.1.2 发包人逾期支付设计费的违约金：</w:t>
      </w:r>
      <w:r>
        <w:rPr>
          <w:rFonts w:hint="eastAsia" w:cs="宋体" w:asciiTheme="minorEastAsia" w:hAnsiTheme="minorEastAsia" w:eastAsiaTheme="minorEastAsia"/>
          <w:color w:val="000000"/>
          <w:kern w:val="0"/>
          <w:sz w:val="24"/>
          <w:u w:val="single"/>
        </w:rPr>
        <w:t xml:space="preserve">  无                 </w:t>
      </w:r>
      <w:r>
        <w:rPr>
          <w:rFonts w:hint="eastAsia" w:cs="宋体" w:asciiTheme="minorEastAsia" w:hAnsiTheme="minorEastAsia" w:eastAsiaTheme="minorEastAsia"/>
          <w:color w:val="000000"/>
          <w:sz w:val="24"/>
        </w:rPr>
        <w:t>。</w:t>
      </w:r>
    </w:p>
    <w:p>
      <w:pPr>
        <w:spacing w:before="120" w:after="120"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 设计人违约责任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14.2.1 设计人支付发包人的违约金：</w:t>
      </w:r>
      <w:r>
        <w:rPr>
          <w:rFonts w:hint="eastAsia" w:cs="宋体" w:asciiTheme="minorEastAsia" w:hAnsiTheme="minorEastAsia" w:eastAsiaTheme="minorEastAsia"/>
          <w:sz w:val="24"/>
          <w:u w:val="single"/>
        </w:rPr>
        <w:t xml:space="preserve">需设计人承担的违约金，发包人有权单方出具书面证明后从设计款中扣除，发包人只需书面通知设计人  </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14.2.2 设计人逾期交付工程设计文件的违约金：</w:t>
      </w:r>
      <w:r>
        <w:rPr>
          <w:rFonts w:hint="eastAsia" w:cs="宋体" w:asciiTheme="minorEastAsia" w:hAnsiTheme="minorEastAsia" w:eastAsiaTheme="minorEastAsia"/>
          <w:kern w:val="0"/>
          <w:sz w:val="24"/>
          <w:u w:val="single"/>
        </w:rPr>
        <w:t xml:space="preserve"> 设计人延迟交付工程设计文件，设计人将向发包人承担每天1000元的违约金</w:t>
      </w:r>
      <w:r>
        <w:rPr>
          <w:rFonts w:hint="eastAsia" w:cs="宋体" w:asciiTheme="minorEastAsia" w:hAnsiTheme="minorEastAsia" w:eastAsiaTheme="minorEastAsia"/>
          <w:sz w:val="24"/>
          <w:u w:val="single"/>
        </w:rPr>
        <w:t></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rPr>
        <w:t>设计人逾期交付工程设计文件的违约金的上限：</w:t>
      </w:r>
      <w:r>
        <w:rPr>
          <w:rFonts w:hint="eastAsia" w:cs="宋体" w:asciiTheme="minorEastAsia" w:hAnsiTheme="minorEastAsia" w:eastAsiaTheme="minorEastAsia"/>
          <w:kern w:val="0"/>
          <w:sz w:val="24"/>
          <w:u w:val="single"/>
        </w:rPr>
        <w:t>合同总价款的10% （不包含赔偿发包人的损失）。</w:t>
      </w:r>
      <w:r>
        <w:rPr>
          <w:rFonts w:hint="eastAsia" w:cs="宋体" w:asciiTheme="minorEastAsia" w:hAnsiTheme="minorEastAsia" w:eastAsiaTheme="minorEastAsia"/>
          <w:sz w:val="24"/>
        </w:rPr>
        <w:t xml:space="preserve"> </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kern w:val="0"/>
          <w:sz w:val="24"/>
        </w:rPr>
        <w:t>14.2.4 设计人未经发包人同意擅自对工程设计进行分包的违约责任：</w:t>
      </w:r>
      <w:r>
        <w:rPr>
          <w:rFonts w:hint="eastAsia" w:cs="宋体" w:asciiTheme="minorEastAsia" w:hAnsiTheme="minorEastAsia" w:eastAsiaTheme="minorEastAsia"/>
          <w:kern w:val="0"/>
          <w:sz w:val="24"/>
          <w:u w:val="single"/>
        </w:rPr>
        <w:t xml:space="preserve"> 设计人未经发包人同意擅自分包设计任务，设计人需承担合同总价款10%的违约金，同时发包人有权单方面解除设计合同  </w:t>
      </w:r>
      <w:r>
        <w:rPr>
          <w:rFonts w:hint="eastAsia" w:cs="宋体" w:asciiTheme="minorEastAsia" w:hAnsiTheme="minorEastAsia" w:eastAsiaTheme="minorEastAsia"/>
          <w:kern w:val="0"/>
          <w:sz w:val="24"/>
        </w:rPr>
        <w:t>。</w:t>
      </w:r>
    </w:p>
    <w:p>
      <w:pPr>
        <w:pStyle w:val="10"/>
        <w:spacing w:line="360" w:lineRule="auto"/>
        <w:ind w:firstLine="482" w:firstLineChars="200"/>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14.2.4  因设计人原因造成发生重大损失的，发包人有权追究设计人法律责任并要求其赔偿相关损失。</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15.提前完工的奖励</w:t>
      </w:r>
    </w:p>
    <w:p>
      <w:pPr>
        <w:spacing w:line="360" w:lineRule="auto"/>
        <w:ind w:firstLine="480" w:firstLineChars="200"/>
        <w:rPr>
          <w:rFonts w:asciiTheme="minorEastAsia" w:hAnsiTheme="minorEastAsia" w:eastAsiaTheme="minorEastAsia"/>
          <w:sz w:val="24"/>
          <w:u w:val="single"/>
        </w:rPr>
      </w:pPr>
      <w:r>
        <w:rPr>
          <w:rFonts w:hint="eastAsia" w:cs="宋体" w:asciiTheme="minorEastAsia" w:hAnsiTheme="minorEastAsia" w:eastAsiaTheme="minorEastAsia"/>
          <w:color w:val="000000"/>
          <w:sz w:val="24"/>
        </w:rPr>
        <w:t>15.1提前完工的奖励：</w:t>
      </w:r>
      <w:r>
        <w:rPr>
          <w:rFonts w:hint="eastAsia" w:cs="宋体" w:asciiTheme="minorEastAsia" w:hAnsiTheme="minorEastAsia" w:eastAsiaTheme="minorEastAsia"/>
          <w:color w:val="000000"/>
          <w:sz w:val="24"/>
          <w:u w:val="single"/>
        </w:rPr>
        <w:t xml:space="preserve">  无 </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16. 不可抗力 </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16.1 不可抗力的确认</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sz w:val="24"/>
        </w:rPr>
        <w:t>除通用合同条款约定的不可抗力事件之外，视为不可抗力的其他情形：</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kern w:val="0"/>
          <w:sz w:val="24"/>
          <w:u w:val="single"/>
        </w:rPr>
        <w:t xml:space="preserve"> / </w:t>
      </w:r>
      <w:r>
        <w:rPr>
          <w:rFonts w:hint="eastAsia" w:cs="宋体" w:asciiTheme="minorEastAsia" w:hAnsiTheme="minorEastAsia" w:eastAsiaTheme="minorEastAsia"/>
          <w:color w:val="000000"/>
          <w:kern w:val="0"/>
          <w:sz w:val="24"/>
        </w:rPr>
        <w:t>。</w:t>
      </w:r>
    </w:p>
    <w:p>
      <w:pPr>
        <w:spacing w:before="120" w:after="120"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sz w:val="24"/>
        </w:rPr>
        <w:t xml:space="preserve">17. 合同解除 </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16.2 </w:t>
      </w:r>
      <w:r>
        <w:rPr>
          <w:rFonts w:hint="eastAsia" w:cs="宋体" w:asciiTheme="minorEastAsia" w:hAnsiTheme="minorEastAsia" w:eastAsiaTheme="minorEastAsia"/>
          <w:color w:val="000000"/>
          <w:sz w:val="24"/>
        </w:rPr>
        <w:t>有下列情形之一的，可以解除合同：</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（3）暂停设计期限已连续超过</w:t>
      </w:r>
      <w:r>
        <w:rPr>
          <w:rFonts w:hint="eastAsia" w:cs="宋体" w:asciiTheme="minorEastAsia" w:hAnsiTheme="minorEastAsia" w:eastAsiaTheme="minorEastAsia"/>
          <w:color w:val="000000"/>
          <w:kern w:val="0"/>
          <w:sz w:val="24"/>
          <w:u w:val="single"/>
        </w:rPr>
        <w:t xml:space="preserve">  90   </w:t>
      </w:r>
      <w:r>
        <w:rPr>
          <w:rFonts w:hint="eastAsia" w:cs="宋体" w:asciiTheme="minorEastAsia" w:hAnsiTheme="minorEastAsia" w:eastAsiaTheme="minorEastAsia"/>
          <w:color w:val="000000"/>
          <w:kern w:val="0"/>
          <w:sz w:val="24"/>
        </w:rPr>
        <w:t>天。</w:t>
      </w:r>
    </w:p>
    <w:p>
      <w:pPr>
        <w:spacing w:line="360" w:lineRule="auto"/>
        <w:ind w:firstLine="480" w:firstLineChars="200"/>
        <w:rPr>
          <w:rFonts w:cs="宋体" w:asciiTheme="minorEastAsia" w:hAnsiTheme="minorEastAsia" w:eastAsiaTheme="minorEastAsia"/>
          <w:color w:val="000000"/>
          <w:kern w:val="0"/>
          <w:sz w:val="24"/>
          <w:u w:val="single"/>
        </w:rPr>
      </w:pPr>
      <w:r>
        <w:rPr>
          <w:rFonts w:hint="eastAsia" w:cs="宋体" w:asciiTheme="minorEastAsia" w:hAnsiTheme="minorEastAsia" w:eastAsiaTheme="minorEastAsia"/>
          <w:color w:val="000000"/>
          <w:kern w:val="0"/>
          <w:sz w:val="24"/>
        </w:rPr>
        <w:t xml:space="preserve">16.4 </w:t>
      </w:r>
      <w:r>
        <w:rPr>
          <w:rFonts w:hint="eastAsia" w:cs="宋体" w:asciiTheme="minorEastAsia" w:hAnsiTheme="minorEastAsia" w:eastAsiaTheme="minorEastAsia"/>
          <w:color w:val="000000"/>
          <w:sz w:val="24"/>
        </w:rPr>
        <w:t>发包人向设计人支付已完工作设计费的期限为</w:t>
      </w:r>
      <w:r>
        <w:rPr>
          <w:rFonts w:hint="eastAsia" w:cs="宋体" w:asciiTheme="minorEastAsia" w:hAnsiTheme="minorEastAsia" w:eastAsiaTheme="minorEastAsia"/>
          <w:color w:val="000000"/>
          <w:sz w:val="24"/>
          <w:u w:val="single"/>
        </w:rPr>
        <w:t xml:space="preserve">  180  </w:t>
      </w:r>
      <w:r>
        <w:rPr>
          <w:rFonts w:hint="eastAsia" w:cs="宋体" w:asciiTheme="minorEastAsia" w:hAnsiTheme="minorEastAsia" w:eastAsiaTheme="minorEastAsia"/>
          <w:color w:val="000000"/>
          <w:sz w:val="24"/>
        </w:rPr>
        <w:t>天内。</w:t>
      </w:r>
    </w:p>
    <w:p>
      <w:pPr>
        <w:pStyle w:val="10"/>
        <w:spacing w:line="360" w:lineRule="auto"/>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18. 争议解决</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18.3 争议评审</w:t>
      </w:r>
    </w:p>
    <w:p>
      <w:pPr>
        <w:spacing w:line="360" w:lineRule="auto"/>
        <w:ind w:left="149" w:leftChars="71" w:firstLine="360" w:firstLineChars="15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合同当事人是否同意将工程争议提交争议评审小组决定：</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 xml:space="preserve">。  </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18.3.1 争议评审小组的确定</w:t>
      </w:r>
    </w:p>
    <w:p>
      <w:pPr>
        <w:spacing w:line="360" w:lineRule="auto"/>
        <w:ind w:firstLine="480" w:firstLineChars="200"/>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争议评审小组成员的确定：</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选定争议评审员的期限：</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评审所发生的费用</w:t>
      </w:r>
      <w:r>
        <w:rPr>
          <w:rFonts w:hint="eastAsia" w:cs="宋体" w:asciiTheme="minorEastAsia" w:hAnsiTheme="minorEastAsia" w:eastAsiaTheme="minorEastAsia"/>
          <w:color w:val="000000"/>
          <w:sz w:val="24"/>
        </w:rPr>
        <w:t>承担方式：</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其他事项的约定：</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autoSpaceDE w:val="0"/>
        <w:autoSpaceDN w:val="0"/>
        <w:adjustRightInd w:val="0"/>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18.3.2 争议评审小组的决定</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合同当事人关于本事项的约定：</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w:t>
      </w:r>
    </w:p>
    <w:p>
      <w:pPr>
        <w:spacing w:before="120"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18.4 仲裁或诉讼</w:t>
      </w:r>
    </w:p>
    <w:p>
      <w:pPr>
        <w:spacing w:after="120"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因合同及合同有关事项发生的争议，按下列第</w:t>
      </w:r>
      <w:r>
        <w:rPr>
          <w:rFonts w:hint="eastAsia" w:cs="宋体" w:asciiTheme="minorEastAsia" w:hAnsiTheme="minorEastAsia" w:eastAsiaTheme="minorEastAsia"/>
          <w:color w:val="000000"/>
          <w:sz w:val="24"/>
          <w:u w:val="single"/>
        </w:rPr>
        <w:t xml:space="preserve">  (2)   </w:t>
      </w:r>
      <w:r>
        <w:rPr>
          <w:rFonts w:hint="eastAsia" w:cs="宋体" w:asciiTheme="minorEastAsia" w:hAnsiTheme="minorEastAsia" w:eastAsiaTheme="minorEastAsia"/>
          <w:color w:val="000000"/>
          <w:sz w:val="24"/>
        </w:rPr>
        <w:t>种方式解决：</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（1）向</w:t>
      </w:r>
      <w:r>
        <w:rPr>
          <w:rFonts w:hint="eastAsia" w:cs="宋体" w:asciiTheme="minorEastAsia" w:hAnsiTheme="minorEastAsia" w:eastAsiaTheme="minorEastAsia"/>
          <w:color w:val="000000"/>
          <w:sz w:val="24"/>
          <w:u w:val="single"/>
        </w:rPr>
        <w:t xml:space="preserve">        /             </w:t>
      </w:r>
      <w:r>
        <w:rPr>
          <w:rFonts w:hint="eastAsia" w:cs="宋体" w:asciiTheme="minorEastAsia" w:hAnsiTheme="minorEastAsia" w:eastAsiaTheme="minorEastAsia"/>
          <w:color w:val="000000"/>
          <w:sz w:val="24"/>
        </w:rPr>
        <w:t>仲裁委员会申请仲裁；</w:t>
      </w:r>
    </w:p>
    <w:p>
      <w:pPr>
        <w:spacing w:line="360" w:lineRule="auto"/>
        <w:ind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（2）向</w:t>
      </w:r>
      <w:r>
        <w:rPr>
          <w:rFonts w:hint="eastAsia" w:cs="宋体" w:asciiTheme="minorEastAsia" w:hAnsiTheme="minorEastAsia" w:eastAsiaTheme="minorEastAsia"/>
          <w:color w:val="000000"/>
          <w:sz w:val="24"/>
          <w:u w:val="single"/>
        </w:rPr>
        <w:t xml:space="preserve">       淮南市         </w:t>
      </w:r>
      <w:r>
        <w:rPr>
          <w:rFonts w:hint="eastAsia" w:cs="宋体" w:asciiTheme="minorEastAsia" w:hAnsiTheme="minorEastAsia" w:eastAsiaTheme="minorEastAsia"/>
          <w:color w:val="000000"/>
          <w:sz w:val="24"/>
        </w:rPr>
        <w:t>人民法院起诉。</w:t>
      </w:r>
    </w:p>
    <w:p>
      <w:pPr>
        <w:pStyle w:val="10"/>
        <w:spacing w:line="360" w:lineRule="auto"/>
        <w:ind w:firstLine="482"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19. 补充条款（如果没有，填“无”）:</w:t>
      </w:r>
      <w:r>
        <w:rPr>
          <w:rFonts w:hint="eastAsia" w:cs="宋体" w:asciiTheme="minorEastAsia" w:hAnsiTheme="minorEastAsia" w:eastAsiaTheme="minorEastAsia"/>
          <w:color w:val="000000"/>
          <w:sz w:val="24"/>
          <w:szCs w:val="24"/>
          <w:u w:val="single"/>
        </w:rPr>
        <w:t xml:space="preserve">         </w:t>
      </w:r>
    </w:p>
    <w:p>
      <w:pPr>
        <w:widowControl/>
        <w:jc w:val="left"/>
        <w:rPr>
          <w:rFonts w:asciiTheme="minorEastAsia" w:hAnsiTheme="minorEastAsia" w:eastAsiaTheme="minorEastAsia" w:cstheme="minorEastAsia"/>
          <w:b/>
          <w:bCs/>
          <w:kern w:val="44"/>
          <w:sz w:val="32"/>
          <w:szCs w:val="32"/>
        </w:rPr>
      </w:pPr>
      <w:r>
        <w:rPr>
          <w:rFonts w:asciiTheme="minorEastAsia" w:hAnsiTheme="minorEastAsia" w:eastAsiaTheme="minorEastAsia" w:cstheme="minorEastAsia"/>
          <w:szCs w:val="32"/>
        </w:rPr>
        <w:br w:type="page"/>
      </w:r>
    </w:p>
    <w:p>
      <w:pPr>
        <w:pStyle w:val="8"/>
        <w:rPr>
          <w:szCs w:val="24"/>
        </w:rPr>
      </w:pPr>
      <w:bookmarkStart w:id="69" w:name="_Toc61507362"/>
      <w:r>
        <w:rPr>
          <w:rFonts w:hint="eastAsia"/>
        </w:rPr>
        <w:t>第六章 投标文件格式</w:t>
      </w:r>
      <w:bookmarkEnd w:id="41"/>
      <w:bookmarkEnd w:id="69"/>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keepNext/>
        <w:keepLines/>
        <w:spacing w:before="260" w:after="260" w:line="500" w:lineRule="exact"/>
        <w:outlineLvl w:val="2"/>
        <w:rPr>
          <w:rFonts w:asciiTheme="minorEastAsia" w:hAnsiTheme="minorEastAsia" w:eastAsiaTheme="minorEastAsia" w:cstheme="minorEastAsia"/>
          <w:b/>
          <w:sz w:val="30"/>
          <w:szCs w:val="30"/>
        </w:rPr>
      </w:pPr>
      <w:bookmarkStart w:id="70" w:name="_Toc335308596"/>
      <w:r>
        <w:rPr>
          <w:rFonts w:hint="eastAsia" w:asciiTheme="minorEastAsia" w:hAnsiTheme="minorEastAsia" w:eastAsiaTheme="minorEastAsia" w:cstheme="minorEastAsia"/>
          <w:b/>
          <w:sz w:val="30"/>
          <w:szCs w:val="30"/>
        </w:rPr>
        <w:t>技术标</w:t>
      </w:r>
    </w:p>
    <w:p>
      <w:pPr>
        <w:spacing w:line="90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项目设计</w:t>
      </w:r>
    </w:p>
    <w:p>
      <w:pPr>
        <w:spacing w:line="900" w:lineRule="exact"/>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投</w:t>
      </w:r>
    </w:p>
    <w:p>
      <w:pPr>
        <w:spacing w:line="900" w:lineRule="exact"/>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标</w:t>
      </w:r>
    </w:p>
    <w:p>
      <w:pPr>
        <w:spacing w:line="900" w:lineRule="exact"/>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文</w:t>
      </w:r>
    </w:p>
    <w:p>
      <w:pPr>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件</w:t>
      </w:r>
    </w:p>
    <w:p>
      <w:pPr>
        <w:spacing w:afterLines="50" w:line="500" w:lineRule="exact"/>
        <w:rPr>
          <w:rFonts w:asciiTheme="minorEastAsia" w:hAnsiTheme="minorEastAsia" w:eastAsiaTheme="minorEastAsia" w:cstheme="minorEastAsia"/>
          <w:b/>
          <w:sz w:val="72"/>
          <w:szCs w:val="32"/>
        </w:rPr>
      </w:pPr>
    </w:p>
    <w:p>
      <w:pPr>
        <w:spacing w:afterLines="50" w:line="500" w:lineRule="exact"/>
        <w:jc w:val="center"/>
        <w:rPr>
          <w:rFonts w:asciiTheme="minorEastAsia" w:hAnsiTheme="minorEastAsia" w:eastAsiaTheme="minorEastAsia" w:cstheme="minorEastAsia"/>
          <w:b/>
          <w:sz w:val="72"/>
          <w:szCs w:val="32"/>
        </w:rPr>
      </w:pPr>
    </w:p>
    <w:p>
      <w:pPr>
        <w:adjustRightInd w:val="0"/>
        <w:snapToGrid w:val="0"/>
        <w:spacing w:beforeLines="20" w:afterLines="20"/>
        <w:ind w:firstLine="843" w:firstLineChars="300"/>
        <w:rPr>
          <w:rFonts w:asciiTheme="minorEastAsia" w:hAnsiTheme="minorEastAsia" w:eastAsiaTheme="minorEastAsia" w:cstheme="minorEastAsia"/>
          <w:sz w:val="28"/>
          <w:szCs w:val="32"/>
          <w:u w:val="single"/>
        </w:rPr>
      </w:pPr>
      <w:r>
        <w:rPr>
          <w:rFonts w:hint="eastAsia" w:asciiTheme="minorEastAsia" w:hAnsiTheme="minorEastAsia" w:eastAsiaTheme="minorEastAsia" w:cstheme="minorEastAsia"/>
          <w:b/>
          <w:sz w:val="28"/>
          <w:szCs w:val="32"/>
        </w:rPr>
        <w:t>项目名称：</w:t>
      </w:r>
      <w:r>
        <w:rPr>
          <w:rFonts w:hint="eastAsia" w:asciiTheme="minorEastAsia" w:hAnsiTheme="minorEastAsia" w:eastAsiaTheme="minorEastAsia" w:cstheme="minorEastAsia"/>
          <w:b/>
          <w:sz w:val="28"/>
          <w:szCs w:val="32"/>
          <w:u w:val="single"/>
        </w:rPr>
        <w:t xml:space="preserve">                    </w:t>
      </w:r>
    </w:p>
    <w:p>
      <w:pPr>
        <w:adjustRightInd w:val="0"/>
        <w:snapToGrid w:val="0"/>
        <w:spacing w:beforeLines="20" w:afterLines="20"/>
        <w:ind w:firstLine="843" w:firstLineChars="300"/>
        <w:rPr>
          <w:rFonts w:asciiTheme="minorEastAsia" w:hAnsiTheme="minorEastAsia" w:eastAsiaTheme="minorEastAsia" w:cstheme="minorEastAsia"/>
          <w:b/>
          <w:sz w:val="28"/>
          <w:szCs w:val="32"/>
        </w:rPr>
      </w:pPr>
      <w:r>
        <w:rPr>
          <w:rFonts w:hint="eastAsia" w:asciiTheme="minorEastAsia" w:hAnsiTheme="minorEastAsia" w:eastAsiaTheme="minorEastAsia" w:cstheme="minorEastAsia"/>
          <w:b/>
          <w:sz w:val="28"/>
          <w:szCs w:val="32"/>
        </w:rPr>
        <w:t>项目编号：</w:t>
      </w:r>
      <w:r>
        <w:rPr>
          <w:rFonts w:hint="eastAsia" w:asciiTheme="minorEastAsia" w:hAnsiTheme="minorEastAsia" w:eastAsiaTheme="minorEastAsia" w:cstheme="minorEastAsia"/>
          <w:b/>
          <w:sz w:val="28"/>
          <w:szCs w:val="32"/>
          <w:u w:val="single"/>
        </w:rPr>
        <w:t xml:space="preserve">                    </w:t>
      </w:r>
      <w:r>
        <w:rPr>
          <w:rFonts w:hint="eastAsia" w:asciiTheme="minorEastAsia" w:hAnsiTheme="minorEastAsia" w:eastAsiaTheme="minorEastAsia" w:cstheme="minorEastAsia"/>
          <w:b/>
          <w:sz w:val="28"/>
          <w:szCs w:val="32"/>
        </w:rPr>
        <w:t xml:space="preserve">    </w:t>
      </w:r>
    </w:p>
    <w:p>
      <w:pPr>
        <w:adjustRightInd w:val="0"/>
        <w:snapToGrid w:val="0"/>
        <w:spacing w:beforeLines="20" w:afterLines="20"/>
        <w:ind w:firstLine="843" w:firstLineChars="300"/>
        <w:rPr>
          <w:rFonts w:asciiTheme="minorEastAsia" w:hAnsiTheme="minorEastAsia" w:eastAsiaTheme="minorEastAsia" w:cstheme="minorEastAsia"/>
          <w:b/>
          <w:sz w:val="28"/>
          <w:szCs w:val="32"/>
          <w:u w:val="single"/>
        </w:rPr>
      </w:pPr>
      <w:r>
        <w:rPr>
          <w:rFonts w:hint="eastAsia" w:asciiTheme="minorEastAsia" w:hAnsiTheme="minorEastAsia" w:eastAsiaTheme="minorEastAsia" w:cstheme="minorEastAsia"/>
          <w:b/>
          <w:sz w:val="28"/>
          <w:szCs w:val="32"/>
        </w:rPr>
        <w:t>投标文件内容：</w:t>
      </w:r>
      <w:r>
        <w:rPr>
          <w:rFonts w:hint="eastAsia" w:asciiTheme="minorEastAsia" w:hAnsiTheme="minorEastAsia" w:eastAsiaTheme="minorEastAsia" w:cstheme="minorEastAsia"/>
          <w:b/>
          <w:sz w:val="28"/>
          <w:szCs w:val="32"/>
          <w:u w:val="single"/>
        </w:rPr>
        <w:tab/>
      </w:r>
      <w:r>
        <w:rPr>
          <w:rFonts w:hint="eastAsia" w:asciiTheme="minorEastAsia" w:hAnsiTheme="minorEastAsia" w:eastAsiaTheme="minorEastAsia" w:cstheme="minorEastAsia"/>
          <w:b/>
          <w:sz w:val="28"/>
          <w:szCs w:val="32"/>
          <w:u w:val="single"/>
        </w:rPr>
        <w:t>投标文件技术标</w:t>
      </w:r>
      <w:r>
        <w:rPr>
          <w:rFonts w:hint="eastAsia" w:asciiTheme="minorEastAsia" w:hAnsiTheme="minorEastAsia" w:eastAsiaTheme="minorEastAsia" w:cstheme="minorEastAsia"/>
          <w:b/>
          <w:sz w:val="28"/>
          <w:szCs w:val="32"/>
          <w:u w:val="single"/>
        </w:rPr>
        <w:tab/>
      </w:r>
    </w:p>
    <w:p>
      <w:pPr>
        <w:adjustRightInd w:val="0"/>
        <w:snapToGrid w:val="0"/>
        <w:spacing w:beforeLines="20" w:afterLines="20"/>
        <w:ind w:firstLine="843" w:firstLineChars="300"/>
        <w:rPr>
          <w:rFonts w:asciiTheme="minorEastAsia" w:hAnsiTheme="minorEastAsia" w:eastAsiaTheme="minorEastAsia" w:cstheme="minorEastAsia"/>
          <w:b/>
          <w:sz w:val="28"/>
          <w:szCs w:val="32"/>
        </w:rPr>
      </w:pPr>
      <w:r>
        <w:rPr>
          <w:rFonts w:hint="eastAsia" w:asciiTheme="minorEastAsia" w:hAnsiTheme="minorEastAsia" w:eastAsiaTheme="minorEastAsia" w:cstheme="minorEastAsia"/>
          <w:b/>
          <w:sz w:val="28"/>
          <w:szCs w:val="32"/>
        </w:rPr>
        <w:t>投标人：</w:t>
      </w:r>
      <w:r>
        <w:rPr>
          <w:rFonts w:hint="eastAsia" w:asciiTheme="minorEastAsia" w:hAnsiTheme="minorEastAsia" w:eastAsiaTheme="minorEastAsia" w:cstheme="minorEastAsia"/>
          <w:b/>
          <w:sz w:val="28"/>
          <w:szCs w:val="32"/>
          <w:u w:val="single"/>
        </w:rPr>
        <w:t>（盖公章）</w:t>
      </w:r>
    </w:p>
    <w:p>
      <w:pPr>
        <w:pStyle w:val="19"/>
        <w:adjustRightInd w:val="0"/>
        <w:snapToGrid w:val="0"/>
        <w:spacing w:beforeLines="20" w:beforeAutospacing="0" w:afterLines="20" w:afterAutospacing="0"/>
        <w:ind w:left="248" w:leftChars="118" w:firstLine="562" w:firstLineChars="200"/>
        <w:contextualSpacing/>
        <w:rPr>
          <w:rFonts w:asciiTheme="minorEastAsia" w:hAnsiTheme="minorEastAsia" w:eastAsiaTheme="minorEastAsia" w:cstheme="minorEastAsia"/>
          <w:b/>
          <w:sz w:val="28"/>
          <w:szCs w:val="32"/>
          <w:u w:val="single"/>
        </w:rPr>
      </w:pPr>
      <w:r>
        <w:rPr>
          <w:rFonts w:hint="eastAsia" w:asciiTheme="minorEastAsia" w:hAnsiTheme="minorEastAsia" w:eastAsiaTheme="minorEastAsia" w:cstheme="minorEastAsia"/>
          <w:b/>
          <w:sz w:val="28"/>
          <w:szCs w:val="32"/>
        </w:rPr>
        <w:t>法定代表人或企业负责人：</w:t>
      </w:r>
      <w:r>
        <w:rPr>
          <w:rFonts w:hint="eastAsia" w:asciiTheme="minorEastAsia" w:hAnsiTheme="minorEastAsia" w:eastAsiaTheme="minorEastAsia" w:cstheme="minorEastAsia"/>
          <w:b/>
          <w:sz w:val="28"/>
          <w:szCs w:val="32"/>
          <w:u w:val="single"/>
        </w:rPr>
        <w:t>（签字或盖章）</w:t>
      </w:r>
    </w:p>
    <w:p>
      <w:pPr>
        <w:adjustRightInd w:val="0"/>
        <w:snapToGrid w:val="0"/>
        <w:spacing w:beforeLines="20" w:afterLines="20"/>
        <w:jc w:val="center"/>
        <w:rPr>
          <w:rFonts w:asciiTheme="minorEastAsia" w:hAnsiTheme="minorEastAsia" w:eastAsiaTheme="minorEastAsia" w:cstheme="minorEastAsia"/>
          <w:b/>
          <w:szCs w:val="32"/>
        </w:rPr>
      </w:pPr>
    </w:p>
    <w:p>
      <w:pPr>
        <w:spacing w:afterLines="5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24"/>
          <w:szCs w:val="32"/>
        </w:rPr>
        <w:t>日期：年 月 日</w:t>
      </w:r>
    </w:p>
    <w:p>
      <w:pPr>
        <w:rPr>
          <w:rFonts w:asciiTheme="minorEastAsia" w:hAnsiTheme="minorEastAsia" w:eastAsiaTheme="minorEastAsia" w:cstheme="minorEastAsia"/>
          <w:b/>
          <w:bCs/>
        </w:rPr>
      </w:pPr>
      <w:r>
        <w:rPr>
          <w:rFonts w:hint="eastAsia" w:asciiTheme="minorEastAsia" w:hAnsiTheme="minorEastAsia" w:eastAsiaTheme="minorEastAsia" w:cstheme="minorEastAsia"/>
          <w:b/>
          <w:bCs/>
        </w:rPr>
        <w:br w:type="page"/>
      </w:r>
    </w:p>
    <w:p>
      <w:pPr>
        <w:keepNext/>
        <w:keepLines/>
        <w:spacing w:line="360" w:lineRule="auto"/>
        <w:jc w:val="center"/>
        <w:outlineLvl w:val="2"/>
        <w:rPr>
          <w:rFonts w:ascii="宋体" w:hAnsi="宋体" w:cs="宋体"/>
          <w:b/>
          <w:bCs/>
          <w:sz w:val="24"/>
        </w:rPr>
      </w:pPr>
      <w:r>
        <w:rPr>
          <w:rFonts w:hint="eastAsia" w:ascii="宋体" w:hAnsi="宋体" w:cs="宋体"/>
          <w:b/>
          <w:bCs/>
          <w:sz w:val="24"/>
        </w:rPr>
        <w:t>一．投标函</w:t>
      </w:r>
      <w:bookmarkEnd w:id="70"/>
    </w:p>
    <w:p>
      <w:pPr>
        <w:spacing w:line="360" w:lineRule="auto"/>
        <w:rPr>
          <w:rFonts w:ascii="宋体" w:hAnsi="宋体" w:cs="宋体"/>
          <w:b/>
          <w:bCs/>
          <w:sz w:val="24"/>
        </w:rPr>
      </w:pPr>
      <w:r>
        <w:rPr>
          <w:rFonts w:hint="eastAsia" w:ascii="宋体" w:hAnsi="宋体" w:cs="宋体"/>
          <w:b/>
          <w:bCs/>
          <w:sz w:val="24"/>
        </w:rPr>
        <w:t>致：</w:t>
      </w:r>
      <w:r>
        <w:rPr>
          <w:rFonts w:hint="eastAsia" w:ascii="宋体" w:hAnsi="宋体" w:cs="宋体"/>
          <w:b/>
          <w:bCs/>
          <w:sz w:val="24"/>
          <w:u w:val="single"/>
        </w:rPr>
        <w:t xml:space="preserve">            （</w:t>
      </w:r>
      <w:r>
        <w:rPr>
          <w:rFonts w:hint="eastAsia" w:ascii="宋体" w:hAnsi="宋体" w:cs="宋体"/>
          <w:b/>
          <w:bCs/>
          <w:sz w:val="24"/>
          <w:u w:val="single"/>
          <w:lang w:eastAsia="zh-CN"/>
        </w:rPr>
        <w:t>采购</w:t>
      </w:r>
      <w:r>
        <w:rPr>
          <w:rFonts w:hint="eastAsia" w:ascii="宋体" w:hAnsi="宋体" w:cs="宋体"/>
          <w:b/>
          <w:bCs/>
          <w:sz w:val="24"/>
          <w:u w:val="single"/>
        </w:rPr>
        <w:t xml:space="preserve">人） </w:t>
      </w:r>
    </w:p>
    <w:p>
      <w:pPr>
        <w:spacing w:line="360" w:lineRule="auto"/>
        <w:ind w:firstLine="480" w:firstLineChars="200"/>
        <w:rPr>
          <w:rFonts w:ascii="宋体" w:hAnsi="宋体" w:cs="宋体"/>
          <w:sz w:val="24"/>
          <w:u w:val="single"/>
        </w:rPr>
      </w:pPr>
      <w:r>
        <w:rPr>
          <w:rFonts w:hint="eastAsia" w:ascii="宋体" w:hAnsi="宋体" w:cs="宋体"/>
          <w:sz w:val="24"/>
        </w:rPr>
        <w:t>1. 我方已仔细研究了</w:t>
      </w:r>
      <w:r>
        <w:rPr>
          <w:rFonts w:hint="eastAsia" w:ascii="宋体" w:hAnsi="宋体" w:cs="宋体"/>
          <w:sz w:val="24"/>
          <w:u w:val="single"/>
        </w:rPr>
        <w:t xml:space="preserve">         </w:t>
      </w:r>
      <w:r>
        <w:rPr>
          <w:rFonts w:hint="eastAsia" w:ascii="宋体" w:hAnsi="宋体" w:cs="宋体"/>
          <w:sz w:val="24"/>
        </w:rPr>
        <w:t>项目招标文件的全部内容，经考察项目现场和研究上述招标文件中的要求及其他招标资料后，愿意以人民币（大写）</w:t>
      </w:r>
      <w:r>
        <w:rPr>
          <w:rFonts w:hint="eastAsia" w:ascii="宋体" w:hAnsi="宋体" w:cs="宋体"/>
          <w:sz w:val="24"/>
          <w:u w:val="single"/>
        </w:rPr>
        <w:t xml:space="preserve">          元  </w:t>
      </w:r>
      <w:r>
        <w:rPr>
          <w:rFonts w:hint="eastAsia" w:ascii="宋体" w:hAnsi="宋体" w:cs="宋体"/>
          <w:sz w:val="24"/>
        </w:rPr>
        <w:t>（小写￥</w:t>
      </w:r>
      <w:r>
        <w:rPr>
          <w:rFonts w:hint="eastAsia" w:ascii="宋体" w:hAnsi="宋体" w:cs="宋体"/>
          <w:sz w:val="24"/>
          <w:u w:val="single"/>
        </w:rPr>
        <w:t xml:space="preserve">       </w:t>
      </w:r>
      <w:r>
        <w:rPr>
          <w:rFonts w:hint="eastAsia" w:ascii="宋体" w:hAnsi="宋体" w:cs="宋体"/>
          <w:sz w:val="24"/>
        </w:rPr>
        <w:t xml:space="preserve"> 元）的投标报价，</w:t>
      </w:r>
      <w:r>
        <w:rPr>
          <w:rFonts w:hint="eastAsia" w:ascii="宋体" w:hAnsi="宋体" w:cs="宋体"/>
          <w:sz w:val="24"/>
          <w:lang w:eastAsia="zh-CN"/>
        </w:rPr>
        <w:t>设计</w:t>
      </w:r>
      <w:r>
        <w:rPr>
          <w:rFonts w:hint="eastAsia" w:ascii="宋体" w:hAnsi="宋体" w:cs="宋体"/>
          <w:sz w:val="24"/>
        </w:rPr>
        <w:t>周期</w:t>
      </w:r>
      <w:r>
        <w:rPr>
          <w:rFonts w:hint="eastAsia" w:ascii="宋体" w:hAnsi="宋体" w:cs="宋体"/>
          <w:sz w:val="24"/>
          <w:u w:val="single"/>
        </w:rPr>
        <w:t xml:space="preserve">    </w:t>
      </w:r>
      <w:r>
        <w:rPr>
          <w:rFonts w:hint="eastAsia" w:ascii="宋体" w:hAnsi="宋体" w:cs="宋体"/>
          <w:sz w:val="24"/>
        </w:rPr>
        <w:t xml:space="preserve"> （日历天）响应招标文件，并保证于招标方要求的日期内提供优质服务。质量达到</w:t>
      </w:r>
      <w:r>
        <w:rPr>
          <w:rFonts w:hint="eastAsia" w:ascii="宋体" w:hAnsi="宋体" w:cs="宋体"/>
          <w:sz w:val="24"/>
          <w:u w:val="single"/>
        </w:rPr>
        <w:t xml:space="preserve">  </w:t>
      </w:r>
      <w:r>
        <w:rPr>
          <w:rFonts w:hint="eastAsia" w:ascii="宋体" w:hAnsi="宋体" w:cs="宋体"/>
          <w:kern w:val="0"/>
          <w:sz w:val="24"/>
          <w:u w:val="single"/>
        </w:rPr>
        <w:t xml:space="preserve">  </w:t>
      </w:r>
      <w:r>
        <w:rPr>
          <w:rFonts w:hint="eastAsia" w:ascii="宋体" w:hAnsi="宋体" w:cs="宋体"/>
          <w:sz w:val="24"/>
        </w:rPr>
        <w:t>标准。</w:t>
      </w:r>
    </w:p>
    <w:p>
      <w:pPr>
        <w:spacing w:line="360" w:lineRule="auto"/>
        <w:ind w:firstLine="480" w:firstLineChars="200"/>
        <w:rPr>
          <w:rFonts w:hint="eastAsia" w:ascii="宋体" w:hAnsi="宋体" w:eastAsia="宋体" w:cs="宋体"/>
          <w:sz w:val="24"/>
          <w:u w:val="single"/>
          <w:lang w:val="en-US" w:eastAsia="zh-CN"/>
        </w:rPr>
      </w:pPr>
      <w:r>
        <w:rPr>
          <w:rFonts w:hint="eastAsia" w:ascii="宋体" w:hAnsi="宋体" w:cs="宋体"/>
          <w:sz w:val="24"/>
        </w:rPr>
        <w:t>2.我方承诺在投标有效期内不修改、撤销投标文件。我方承诺响应招标文件一切条款。</w:t>
      </w:r>
      <w:r>
        <w:rPr>
          <w:rFonts w:hint="eastAsia" w:ascii="宋体" w:hAnsi="宋体" w:cs="宋体"/>
          <w:sz w:val="24"/>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3.如我方中标，我方拟派</w:t>
      </w:r>
      <w:r>
        <w:rPr>
          <w:rFonts w:hint="eastAsia" w:ascii="宋体" w:hAnsi="宋体" w:cs="宋体"/>
          <w:sz w:val="24"/>
          <w:u w:val="single"/>
        </w:rPr>
        <w:t xml:space="preserve">     </w:t>
      </w:r>
      <w:r>
        <w:rPr>
          <w:rFonts w:hint="eastAsia" w:ascii="宋体" w:hAnsi="宋体" w:cs="宋体"/>
          <w:sz w:val="24"/>
        </w:rPr>
        <w:t>为本项目负责人，其（专业）为</w:t>
      </w:r>
      <w:r>
        <w:rPr>
          <w:rFonts w:hint="eastAsia" w:ascii="宋体" w:hAnsi="宋体" w:cs="宋体"/>
          <w:sz w:val="24"/>
          <w:u w:val="single"/>
        </w:rPr>
        <w:t xml:space="preserve">       </w:t>
      </w:r>
      <w:r>
        <w:rPr>
          <w:rFonts w:hint="eastAsia" w:ascii="宋体" w:hAnsi="宋体" w:cs="宋体"/>
          <w:sz w:val="24"/>
        </w:rPr>
        <w:t xml:space="preserve">（级别） </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4、投标有效期为自投标截止之日起</w:t>
      </w:r>
      <w:r>
        <w:rPr>
          <w:rFonts w:hint="eastAsia" w:ascii="宋体" w:hAnsi="宋体" w:cs="宋体"/>
          <w:sz w:val="24"/>
          <w:u w:val="single"/>
        </w:rPr>
        <w:t xml:space="preserve">     </w:t>
      </w:r>
      <w:r>
        <w:rPr>
          <w:rFonts w:hint="eastAsia" w:ascii="宋体" w:hAnsi="宋体" w:cs="宋体"/>
          <w:sz w:val="24"/>
        </w:rPr>
        <w:t>日历天。我方承诺完全响应招标文件及补充、澄清、修改文件中的全部内容。</w:t>
      </w:r>
    </w:p>
    <w:p>
      <w:pPr>
        <w:spacing w:line="360" w:lineRule="auto"/>
        <w:ind w:firstLine="480" w:firstLineChars="200"/>
        <w:rPr>
          <w:rFonts w:ascii="宋体" w:hAnsi="宋体" w:cs="宋体"/>
          <w:sz w:val="24"/>
        </w:rPr>
      </w:pPr>
      <w:r>
        <w:rPr>
          <w:rFonts w:hint="eastAsia" w:ascii="宋体" w:hAnsi="宋体" w:cs="宋体"/>
          <w:sz w:val="24"/>
        </w:rPr>
        <w:t>5、我方愿意提供招标人可能另外要求的、与投标有关的文件资料，并保证我方已提供和将要提供的文件是真实的、准确的。</w:t>
      </w:r>
    </w:p>
    <w:p>
      <w:pPr>
        <w:tabs>
          <w:tab w:val="left" w:pos="0"/>
          <w:tab w:val="left" w:pos="840"/>
        </w:tabs>
        <w:spacing w:line="360" w:lineRule="auto"/>
        <w:ind w:firstLine="525"/>
        <w:rPr>
          <w:rFonts w:ascii="宋体" w:hAnsi="宋体" w:cs="宋体"/>
          <w:sz w:val="24"/>
        </w:rPr>
      </w:pPr>
      <w:r>
        <w:rPr>
          <w:rFonts w:hint="eastAsia" w:ascii="宋体" w:hAnsi="宋体" w:cs="宋体"/>
          <w:sz w:val="24"/>
        </w:rPr>
        <w:t>6、我方完全理解你们不一定将合同授予最低报价的投标人。</w:t>
      </w:r>
    </w:p>
    <w:p>
      <w:pPr>
        <w:tabs>
          <w:tab w:val="left" w:pos="0"/>
          <w:tab w:val="left" w:pos="840"/>
        </w:tabs>
        <w:spacing w:line="360" w:lineRule="auto"/>
        <w:ind w:firstLine="525"/>
        <w:rPr>
          <w:rFonts w:ascii="宋体" w:hAnsi="宋体" w:cs="宋体"/>
          <w:sz w:val="24"/>
        </w:rPr>
      </w:pPr>
      <w:r>
        <w:rPr>
          <w:rFonts w:hint="eastAsia" w:ascii="宋体" w:hAnsi="宋体" w:cs="宋体"/>
          <w:sz w:val="24"/>
        </w:rPr>
        <w:t>7、若我方中标后，我方承诺严格按照招标文件规定的供货方式（期限）供货及严格履行售后服务承诺，并接受招标文件规定的付款方式。</w:t>
      </w:r>
    </w:p>
    <w:p>
      <w:pPr>
        <w:pStyle w:val="2"/>
        <w:ind w:left="480" w:firstLine="480"/>
        <w:rPr>
          <w:rFonts w:ascii="宋体" w:hAnsi="宋体" w:cs="宋体"/>
          <w:sz w:val="24"/>
        </w:rPr>
      </w:pPr>
    </w:p>
    <w:p>
      <w:pPr>
        <w:pStyle w:val="2"/>
        <w:ind w:left="480" w:firstLine="480"/>
        <w:rPr>
          <w:rFonts w:ascii="宋体" w:hAnsi="宋体" w:cs="宋体"/>
          <w:sz w:val="24"/>
          <w:u w:val="single"/>
        </w:rPr>
      </w:pPr>
      <w:r>
        <w:rPr>
          <w:rFonts w:hint="eastAsia" w:ascii="宋体" w:hAnsi="宋体" w:cs="宋体"/>
          <w:sz w:val="24"/>
        </w:rPr>
        <w:t>与本投标有关的通讯地址：</w:t>
      </w:r>
    </w:p>
    <w:p>
      <w:pPr>
        <w:tabs>
          <w:tab w:val="left" w:pos="0"/>
          <w:tab w:val="left" w:pos="840"/>
        </w:tabs>
        <w:spacing w:line="360" w:lineRule="auto"/>
        <w:ind w:firstLine="510"/>
        <w:rPr>
          <w:rFonts w:ascii="宋体" w:hAnsi="宋体" w:cs="宋体"/>
          <w:sz w:val="24"/>
        </w:rPr>
      </w:pPr>
      <w:bookmarkStart w:id="71" w:name="_Toc335308597"/>
      <w:r>
        <w:rPr>
          <w:rFonts w:hint="eastAsia" w:ascii="宋体" w:hAnsi="宋体" w:cs="宋体"/>
          <w:sz w:val="24"/>
        </w:rPr>
        <w:t>投标人名称：</w:t>
      </w:r>
      <w:r>
        <w:rPr>
          <w:rFonts w:hint="eastAsia" w:ascii="宋体" w:hAnsi="宋体" w:cs="宋体"/>
          <w:sz w:val="24"/>
          <w:u w:val="single"/>
        </w:rPr>
        <w:t xml:space="preserve">       （公    章）       </w:t>
      </w:r>
    </w:p>
    <w:p>
      <w:pPr>
        <w:spacing w:line="360" w:lineRule="auto"/>
        <w:ind w:firstLine="539"/>
        <w:rPr>
          <w:rFonts w:ascii="宋体" w:hAnsi="宋体" w:cs="宋体"/>
          <w:sz w:val="24"/>
          <w:u w:val="single"/>
        </w:rPr>
      </w:pPr>
      <w:r>
        <w:rPr>
          <w:rFonts w:hint="eastAsia" w:ascii="宋体" w:hAnsi="宋体" w:cs="宋体"/>
          <w:sz w:val="24"/>
        </w:rPr>
        <w:t>法定代表人（签字或盖章）：</w:t>
      </w:r>
    </w:p>
    <w:p>
      <w:pPr>
        <w:spacing w:line="360" w:lineRule="auto"/>
        <w:ind w:firstLine="539"/>
        <w:rPr>
          <w:rFonts w:ascii="宋体" w:hAnsi="宋体" w:cs="宋体"/>
          <w:sz w:val="24"/>
        </w:rPr>
      </w:pPr>
      <w:r>
        <w:rPr>
          <w:rFonts w:hint="eastAsia" w:ascii="宋体" w:hAnsi="宋体" w:cs="宋体"/>
          <w:sz w:val="24"/>
        </w:rPr>
        <w:t>日     期：</w:t>
      </w:r>
    </w:p>
    <w:p>
      <w:pPr>
        <w:spacing w:line="360" w:lineRule="auto"/>
        <w:ind w:firstLine="539"/>
        <w:rPr>
          <w:rFonts w:ascii="宋体" w:hAnsi="宋体" w:cs="宋体"/>
          <w:sz w:val="24"/>
          <w:u w:val="single"/>
        </w:rPr>
      </w:pPr>
      <w:r>
        <w:rPr>
          <w:rFonts w:hint="eastAsia" w:ascii="宋体" w:hAnsi="宋体" w:cs="宋体"/>
          <w:sz w:val="24"/>
        </w:rPr>
        <w:t>通讯地址：</w:t>
      </w:r>
    </w:p>
    <w:p>
      <w:pPr>
        <w:spacing w:line="360" w:lineRule="auto"/>
        <w:ind w:firstLine="539"/>
        <w:rPr>
          <w:rFonts w:ascii="宋体" w:hAnsi="宋体" w:cs="宋体"/>
          <w:sz w:val="24"/>
        </w:rPr>
      </w:pPr>
      <w:r>
        <w:rPr>
          <w:rFonts w:hint="eastAsia" w:ascii="宋体" w:hAnsi="宋体" w:cs="宋体"/>
          <w:sz w:val="24"/>
        </w:rPr>
        <w:t>邮政编码：</w:t>
      </w:r>
    </w:p>
    <w:p>
      <w:pPr>
        <w:spacing w:line="360" w:lineRule="auto"/>
        <w:ind w:firstLine="539"/>
        <w:rPr>
          <w:rFonts w:ascii="宋体" w:hAnsi="宋体" w:cs="宋体"/>
          <w:sz w:val="24"/>
          <w:u w:val="single"/>
        </w:rPr>
      </w:pPr>
      <w:r>
        <w:rPr>
          <w:rFonts w:hint="eastAsia" w:ascii="宋体" w:hAnsi="宋体" w:cs="宋体"/>
          <w:sz w:val="24"/>
        </w:rPr>
        <w:t>电   话：</w:t>
      </w:r>
    </w:p>
    <w:p>
      <w:pPr>
        <w:spacing w:line="360" w:lineRule="auto"/>
        <w:ind w:firstLine="539"/>
        <w:rPr>
          <w:rFonts w:ascii="宋体" w:hAnsi="宋体" w:cs="宋体"/>
          <w:sz w:val="24"/>
          <w:u w:val="single"/>
        </w:rPr>
      </w:pPr>
      <w:r>
        <w:rPr>
          <w:rFonts w:hint="eastAsia" w:ascii="宋体" w:hAnsi="宋体" w:cs="宋体"/>
          <w:sz w:val="24"/>
        </w:rPr>
        <w:t>传    真：</w:t>
      </w:r>
    </w:p>
    <w:p>
      <w:pPr>
        <w:widowControl/>
        <w:spacing w:line="360" w:lineRule="auto"/>
        <w:rPr>
          <w:rFonts w:ascii="宋体" w:hAnsi="宋体" w:cs="宋体"/>
          <w:b/>
          <w:sz w:val="24"/>
        </w:rPr>
      </w:pPr>
      <w:r>
        <w:rPr>
          <w:rFonts w:hint="eastAsia" w:ascii="宋体" w:hAnsi="宋体" w:cs="宋体"/>
          <w:b/>
          <w:sz w:val="24"/>
        </w:rPr>
        <w:br w:type="page"/>
      </w:r>
    </w:p>
    <w:bookmarkEnd w:id="71"/>
    <w:p>
      <w:pPr>
        <w:spacing w:line="360" w:lineRule="auto"/>
        <w:jc w:val="center"/>
        <w:rPr>
          <w:rFonts w:ascii="宋体" w:hAnsi="宋体" w:cs="宋体"/>
          <w:b/>
          <w:bCs/>
          <w:color w:val="000000"/>
          <w:sz w:val="24"/>
        </w:rPr>
      </w:pPr>
      <w:bookmarkStart w:id="72" w:name="_Toc382508392"/>
      <w:bookmarkStart w:id="73" w:name="_Toc335308598"/>
      <w:bookmarkStart w:id="74" w:name="_Toc197934552"/>
      <w:r>
        <w:rPr>
          <w:rFonts w:hint="eastAsia" w:ascii="宋体" w:hAnsi="宋体" w:cs="宋体"/>
          <w:b/>
          <w:color w:val="000000"/>
          <w:sz w:val="24"/>
        </w:rPr>
        <w:t>二、法人代表授权书</w:t>
      </w:r>
      <w:bookmarkEnd w:id="72"/>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hint="eastAsia" w:ascii="宋体" w:hAnsi="宋体" w:cs="宋体"/>
          <w:b/>
          <w:color w:val="000000"/>
          <w:sz w:val="24"/>
          <w:u w:val="single"/>
          <w:lang w:val="en-US" w:eastAsia="zh-CN"/>
        </w:rPr>
      </w:pPr>
      <w:r>
        <w:rPr>
          <w:rFonts w:hint="eastAsia" w:ascii="宋体" w:hAnsi="宋体" w:cs="宋体"/>
          <w:b/>
          <w:color w:val="000000"/>
          <w:sz w:val="24"/>
        </w:rPr>
        <w:t>（</w:t>
      </w:r>
      <w:r>
        <w:rPr>
          <w:rFonts w:hint="eastAsia" w:ascii="宋体" w:hAnsi="宋体" w:cs="宋体"/>
          <w:b/>
          <w:color w:val="000000"/>
          <w:sz w:val="24"/>
          <w:lang w:eastAsia="zh-CN"/>
        </w:rPr>
        <w:t>采购</w:t>
      </w:r>
      <w:r>
        <w:rPr>
          <w:rFonts w:hint="eastAsia" w:ascii="宋体" w:hAnsi="宋体" w:cs="宋体"/>
          <w:b/>
          <w:color w:val="000000"/>
          <w:sz w:val="24"/>
        </w:rPr>
        <w:t>人）：</w:t>
      </w:r>
      <w:r>
        <w:rPr>
          <w:rFonts w:hint="eastAsia" w:ascii="宋体" w:hAnsi="宋体" w:cs="宋体"/>
          <w:b/>
          <w:color w:val="000000"/>
          <w:sz w:val="24"/>
          <w:u w:val="single"/>
          <w:lang w:val="en-US" w:eastAsia="zh-CN"/>
        </w:rPr>
        <w:t xml:space="preserve">             </w:t>
      </w:r>
    </w:p>
    <w:p>
      <w:pPr>
        <w:spacing w:line="360" w:lineRule="auto"/>
        <w:rPr>
          <w:rFonts w:ascii="宋体" w:hAnsi="宋体" w:cs="宋体"/>
          <w:color w:val="000000"/>
          <w:sz w:val="24"/>
        </w:rPr>
      </w:pPr>
      <w:r>
        <w:rPr>
          <w:rFonts w:hint="eastAsia" w:ascii="宋体" w:hAnsi="宋体" w:cs="宋体"/>
          <w:color w:val="000000"/>
          <w:sz w:val="24"/>
        </w:rPr>
        <w:t>（投标人全称）法人代表授权（投标人代表姓名）为投标人代表，参加贵单位组织的（项目名称）项目（招标编号）包号：招标活动，全权代表我方处理招标活动的一切事宜。</w:t>
      </w:r>
    </w:p>
    <w:p>
      <w:pPr>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法定代表人（签字或盖章）：</w:t>
      </w:r>
    </w:p>
    <w:p>
      <w:pPr>
        <w:spacing w:line="360" w:lineRule="auto"/>
        <w:rPr>
          <w:rFonts w:ascii="宋体" w:hAnsi="宋体" w:cs="宋体"/>
          <w:color w:val="000000"/>
          <w:sz w:val="24"/>
        </w:rPr>
      </w:pPr>
      <w:r>
        <w:rPr>
          <w:rFonts w:hint="eastAsia" w:ascii="宋体" w:hAnsi="宋体" w:cs="宋体"/>
          <w:color w:val="000000"/>
          <w:sz w:val="24"/>
        </w:rPr>
        <w:t>投标人名称（公章）：</w:t>
      </w:r>
    </w:p>
    <w:p>
      <w:pPr>
        <w:spacing w:line="360" w:lineRule="auto"/>
        <w:rPr>
          <w:rFonts w:ascii="宋体" w:hAnsi="宋体" w:cs="宋体"/>
          <w:color w:val="000000"/>
          <w:sz w:val="24"/>
        </w:rPr>
      </w:pPr>
      <w:r>
        <w:rPr>
          <w:rFonts w:hint="eastAsia" w:ascii="宋体" w:hAnsi="宋体" w:cs="宋体"/>
          <w:color w:val="000000"/>
          <w:sz w:val="24"/>
        </w:rPr>
        <w:t>日期：</w:t>
      </w:r>
    </w:p>
    <w:p>
      <w:pPr>
        <w:spacing w:line="360" w:lineRule="auto"/>
        <w:rPr>
          <w:rFonts w:ascii="宋体" w:hAnsi="宋体" w:cs="宋体"/>
          <w:color w:val="000000"/>
          <w:spacing w:val="20"/>
          <w:sz w:val="24"/>
        </w:rPr>
      </w:pPr>
    </w:p>
    <w:p>
      <w:pPr>
        <w:spacing w:line="360" w:lineRule="auto"/>
        <w:rPr>
          <w:rFonts w:ascii="宋体" w:hAnsi="宋体" w:cs="宋体"/>
          <w:color w:val="000000"/>
          <w:sz w:val="24"/>
        </w:rPr>
      </w:pPr>
      <w:r>
        <w:rPr>
          <w:rFonts w:hint="eastAsia" w:ascii="宋体" w:hAnsi="宋体" w:cs="宋体"/>
          <w:color w:val="000000"/>
          <w:sz w:val="24"/>
        </w:rPr>
        <w:t>附：</w:t>
      </w:r>
    </w:p>
    <w:p>
      <w:pPr>
        <w:spacing w:line="360" w:lineRule="auto"/>
        <w:ind w:firstLine="482"/>
        <w:rPr>
          <w:rFonts w:ascii="宋体" w:hAnsi="宋体" w:cs="宋体"/>
          <w:color w:val="000000"/>
          <w:sz w:val="24"/>
        </w:rPr>
      </w:pPr>
      <w:r>
        <w:rPr>
          <w:rFonts w:hint="eastAsia" w:ascii="宋体" w:hAnsi="宋体" w:cs="宋体"/>
          <w:color w:val="000000"/>
          <w:sz w:val="24"/>
        </w:rPr>
        <w:t>委托代理人姓名：   （填姓名）</w:t>
      </w:r>
    </w:p>
    <w:p>
      <w:pPr>
        <w:spacing w:line="360" w:lineRule="auto"/>
        <w:ind w:firstLine="482"/>
        <w:rPr>
          <w:rFonts w:ascii="宋体" w:hAnsi="宋体" w:cs="宋体"/>
          <w:color w:val="000000"/>
          <w:sz w:val="24"/>
        </w:rPr>
      </w:pPr>
      <w:r>
        <w:rPr>
          <w:rFonts w:hint="eastAsia" w:ascii="宋体" w:hAnsi="宋体" w:cs="宋体"/>
          <w:color w:val="000000"/>
          <w:sz w:val="24"/>
        </w:rPr>
        <w:t>职务：</w:t>
      </w:r>
    </w:p>
    <w:p>
      <w:pPr>
        <w:spacing w:line="360" w:lineRule="auto"/>
        <w:ind w:firstLine="482"/>
        <w:rPr>
          <w:rFonts w:ascii="宋体" w:hAnsi="宋体" w:cs="宋体"/>
          <w:color w:val="000000"/>
          <w:sz w:val="24"/>
        </w:rPr>
      </w:pPr>
      <w:r>
        <w:rPr>
          <w:rFonts w:hint="eastAsia" w:ascii="宋体" w:hAnsi="宋体" w:cs="宋体"/>
          <w:color w:val="000000"/>
          <w:sz w:val="24"/>
        </w:rPr>
        <w:t>详细通讯地址：</w:t>
      </w:r>
    </w:p>
    <w:p>
      <w:pPr>
        <w:spacing w:line="360" w:lineRule="auto"/>
        <w:ind w:firstLine="482"/>
        <w:rPr>
          <w:rFonts w:ascii="宋体" w:hAnsi="宋体" w:cs="宋体"/>
          <w:color w:val="000000"/>
          <w:sz w:val="24"/>
        </w:rPr>
      </w:pPr>
      <w:r>
        <w:rPr>
          <w:rFonts w:hint="eastAsia" w:ascii="宋体" w:hAnsi="宋体" w:cs="宋体"/>
          <w:color w:val="000000"/>
          <w:sz w:val="24"/>
        </w:rPr>
        <w:t>邮政编码：</w:t>
      </w:r>
    </w:p>
    <w:p>
      <w:pPr>
        <w:spacing w:line="360" w:lineRule="auto"/>
        <w:ind w:firstLine="482"/>
        <w:rPr>
          <w:rFonts w:ascii="宋体" w:hAnsi="宋体" w:cs="宋体"/>
          <w:color w:val="000000"/>
          <w:sz w:val="24"/>
        </w:rPr>
      </w:pPr>
      <w:r>
        <w:rPr>
          <w:rFonts w:hint="eastAsia" w:ascii="宋体" w:hAnsi="宋体" w:cs="宋体"/>
          <w:color w:val="000000"/>
          <w:sz w:val="24"/>
        </w:rPr>
        <w:t>传真：</w:t>
      </w:r>
    </w:p>
    <w:p>
      <w:pPr>
        <w:spacing w:line="360" w:lineRule="auto"/>
        <w:ind w:firstLine="482"/>
        <w:rPr>
          <w:rFonts w:ascii="宋体" w:hAnsi="宋体" w:cs="宋体"/>
          <w:color w:val="000000"/>
          <w:sz w:val="24"/>
          <w:u w:val="single"/>
        </w:rPr>
      </w:pPr>
      <w:r>
        <w:rPr>
          <w:rFonts w:hint="eastAsia" w:ascii="宋体" w:hAnsi="宋体" w:cs="宋体"/>
          <w:color w:val="000000"/>
          <w:sz w:val="24"/>
        </w:rPr>
        <w:t>电话：</w:t>
      </w:r>
    </w:p>
    <w:p>
      <w:pPr>
        <w:spacing w:line="360" w:lineRule="auto"/>
        <w:ind w:firstLine="470" w:firstLineChars="196"/>
        <w:rPr>
          <w:rFonts w:ascii="宋体" w:hAnsi="宋体" w:cs="宋体"/>
          <w:b/>
          <w:bCs/>
          <w:color w:val="000000"/>
          <w:sz w:val="24"/>
        </w:rPr>
      </w:pPr>
      <w:r>
        <w:rPr>
          <w:rFonts w:hint="eastAsia" w:ascii="宋体" w:hAnsi="宋体" w:cs="宋体"/>
          <w:color w:val="000000"/>
          <w:sz w:val="24"/>
        </w:rPr>
        <w:t>电子信箱：</w:t>
      </w:r>
    </w:p>
    <w:p>
      <w:pPr>
        <w:spacing w:line="360" w:lineRule="auto"/>
        <w:jc w:val="center"/>
        <w:rPr>
          <w:rFonts w:ascii="宋体" w:hAnsi="宋体" w:cs="宋体"/>
          <w:b/>
          <w:bCs/>
          <w:color w:val="000000"/>
          <w:sz w:val="24"/>
        </w:rPr>
      </w:pPr>
    </w:p>
    <w:p>
      <w:pPr>
        <w:jc w:val="center"/>
        <w:rPr>
          <w:rFonts w:ascii="宋体" w:hAnsi="宋体" w:cs="宋体"/>
          <w:b/>
          <w:bCs/>
          <w:color w:val="000000"/>
        </w:rPr>
      </w:pPr>
    </w:p>
    <w:p>
      <w:pPr>
        <w:jc w:val="center"/>
        <w:rPr>
          <w:rFonts w:ascii="宋体" w:hAnsi="宋体" w:cs="宋体"/>
          <w:b/>
          <w:bCs/>
          <w:color w:val="000000"/>
        </w:rPr>
      </w:pPr>
    </w:p>
    <w:p>
      <w:pPr>
        <w:rPr>
          <w:rFonts w:ascii="宋体" w:hAnsi="宋体" w:cs="宋体"/>
          <w:color w:val="000000"/>
          <w:sz w:val="24"/>
        </w:rPr>
      </w:pPr>
      <w:r>
        <w:rPr>
          <w:rFonts w:hint="eastAsia" w:ascii="宋体" w:hAnsi="宋体" w:cs="宋体"/>
          <w:b/>
          <w:bCs/>
          <w:color w:val="000000"/>
        </w:rPr>
        <w:br w:type="page"/>
      </w:r>
      <w:r>
        <w:rPr>
          <w:rFonts w:hint="eastAsia" w:ascii="宋体" w:hAnsi="宋体" w:cs="宋体"/>
          <w:color w:val="000000"/>
          <w:sz w:val="24"/>
        </w:rPr>
        <w:t>附：法定代表人身份证明</w:t>
      </w:r>
    </w:p>
    <w:p>
      <w:pPr>
        <w:rPr>
          <w:rFonts w:ascii="宋体" w:hAnsi="宋体" w:cs="宋体"/>
          <w:color w:val="000000"/>
          <w:sz w:val="24"/>
        </w:rPr>
      </w:pPr>
    </w:p>
    <w:p>
      <w:pPr>
        <w:jc w:val="center"/>
        <w:rPr>
          <w:rFonts w:ascii="宋体" w:hAnsi="宋体" w:cs="宋体"/>
          <w:b/>
          <w:color w:val="000000"/>
          <w:sz w:val="24"/>
        </w:rPr>
      </w:pPr>
      <w:r>
        <w:rPr>
          <w:rFonts w:hint="eastAsia" w:ascii="宋体" w:hAnsi="宋体" w:cs="宋体"/>
          <w:b/>
          <w:color w:val="000000"/>
          <w:sz w:val="24"/>
        </w:rPr>
        <w:t>法定代表人身份证明</w:t>
      </w:r>
    </w:p>
    <w:p>
      <w:pPr>
        <w:jc w:val="center"/>
        <w:rPr>
          <w:rFonts w:ascii="宋体" w:hAnsi="宋体" w:cs="宋体"/>
          <w:color w:val="000000"/>
          <w:sz w:val="24"/>
        </w:rPr>
      </w:pPr>
    </w:p>
    <w:p>
      <w:pPr>
        <w:jc w:val="center"/>
        <w:rPr>
          <w:rFonts w:ascii="宋体" w:hAnsi="宋体" w:cs="宋体"/>
          <w:color w:val="000000"/>
          <w:sz w:val="24"/>
        </w:rPr>
      </w:pPr>
    </w:p>
    <w:p>
      <w:pPr>
        <w:ind w:firstLine="480" w:firstLineChars="200"/>
        <w:rPr>
          <w:rFonts w:ascii="宋体" w:hAnsi="宋体" w:cs="宋体"/>
          <w:color w:val="000000"/>
          <w:sz w:val="24"/>
          <w:u w:val="single"/>
        </w:rPr>
      </w:pPr>
      <w:r>
        <w:rPr>
          <w:rFonts w:hint="eastAsia" w:ascii="宋体" w:hAnsi="宋体" w:cs="宋体"/>
          <w:color w:val="000000"/>
          <w:sz w:val="24"/>
        </w:rPr>
        <w:t>单位名称：</w:t>
      </w:r>
    </w:p>
    <w:p>
      <w:pPr>
        <w:ind w:firstLine="480" w:firstLineChars="200"/>
        <w:rPr>
          <w:rFonts w:ascii="宋体" w:hAnsi="宋体" w:cs="宋体"/>
          <w:color w:val="000000"/>
          <w:sz w:val="24"/>
          <w:u w:val="single"/>
        </w:rPr>
      </w:pPr>
      <w:r>
        <w:rPr>
          <w:rFonts w:hint="eastAsia" w:ascii="宋体" w:hAnsi="宋体" w:cs="宋体"/>
          <w:color w:val="000000"/>
          <w:sz w:val="24"/>
        </w:rPr>
        <w:t>单位性质：</w:t>
      </w:r>
    </w:p>
    <w:p>
      <w:pPr>
        <w:ind w:firstLine="480" w:firstLineChars="200"/>
        <w:rPr>
          <w:rFonts w:ascii="宋体" w:hAnsi="宋体" w:cs="宋体"/>
          <w:color w:val="000000"/>
          <w:sz w:val="24"/>
          <w:u w:val="single"/>
        </w:rPr>
      </w:pPr>
      <w:r>
        <w:rPr>
          <w:rFonts w:hint="eastAsia" w:ascii="宋体" w:hAnsi="宋体" w:cs="宋体"/>
          <w:color w:val="000000"/>
          <w:sz w:val="24"/>
        </w:rPr>
        <w:t>地址：</w:t>
      </w:r>
    </w:p>
    <w:p>
      <w:pPr>
        <w:ind w:firstLine="480" w:firstLineChars="200"/>
        <w:rPr>
          <w:rFonts w:ascii="宋体" w:hAnsi="宋体" w:cs="宋体"/>
          <w:color w:val="000000"/>
          <w:sz w:val="24"/>
        </w:rPr>
      </w:pPr>
      <w:r>
        <w:rPr>
          <w:rFonts w:hint="eastAsia" w:ascii="宋体" w:hAnsi="宋体" w:cs="宋体"/>
          <w:color w:val="000000"/>
          <w:sz w:val="24"/>
        </w:rPr>
        <w:t>成立时间：年月日</w:t>
      </w:r>
    </w:p>
    <w:p>
      <w:pPr>
        <w:ind w:firstLine="480" w:firstLineChars="200"/>
        <w:rPr>
          <w:rFonts w:ascii="宋体" w:hAnsi="宋体" w:cs="宋体"/>
          <w:color w:val="000000"/>
          <w:sz w:val="24"/>
          <w:u w:val="single"/>
        </w:rPr>
      </w:pPr>
      <w:r>
        <w:rPr>
          <w:rFonts w:hint="eastAsia" w:ascii="宋体" w:hAnsi="宋体" w:cs="宋体"/>
          <w:color w:val="000000"/>
          <w:sz w:val="24"/>
        </w:rPr>
        <w:t>经营期限：</w:t>
      </w:r>
    </w:p>
    <w:p>
      <w:pPr>
        <w:ind w:firstLine="480" w:firstLineChars="200"/>
        <w:rPr>
          <w:rFonts w:ascii="宋体" w:hAnsi="宋体" w:cs="宋体"/>
          <w:color w:val="000000"/>
          <w:sz w:val="24"/>
          <w:u w:val="single"/>
        </w:rPr>
      </w:pPr>
      <w:r>
        <w:rPr>
          <w:rFonts w:hint="eastAsia" w:ascii="宋体" w:hAnsi="宋体" w:cs="宋体"/>
          <w:color w:val="000000"/>
          <w:sz w:val="24"/>
        </w:rPr>
        <w:t>姓名：性别：</w:t>
      </w:r>
    </w:p>
    <w:p>
      <w:pPr>
        <w:ind w:firstLine="480" w:firstLineChars="200"/>
        <w:rPr>
          <w:rFonts w:ascii="宋体" w:hAnsi="宋体" w:cs="宋体"/>
          <w:color w:val="000000"/>
          <w:sz w:val="24"/>
          <w:u w:val="single"/>
        </w:rPr>
      </w:pPr>
      <w:r>
        <w:rPr>
          <w:rFonts w:hint="eastAsia" w:ascii="宋体" w:hAnsi="宋体" w:cs="宋体"/>
          <w:color w:val="000000"/>
          <w:sz w:val="24"/>
        </w:rPr>
        <w:t>年龄：职务：</w:t>
      </w:r>
    </w:p>
    <w:p>
      <w:pPr>
        <w:ind w:firstLine="480" w:firstLineChars="20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（投标单位名称）</w:t>
      </w:r>
      <w:r>
        <w:rPr>
          <w:rFonts w:hint="eastAsia" w:ascii="宋体" w:hAnsi="宋体" w:cs="宋体"/>
          <w:color w:val="000000"/>
          <w:sz w:val="24"/>
        </w:rPr>
        <w:t>的法定代表人。</w:t>
      </w:r>
    </w:p>
    <w:p>
      <w:pPr>
        <w:ind w:firstLine="480" w:firstLineChars="200"/>
        <w:rPr>
          <w:rFonts w:ascii="宋体" w:hAnsi="宋体" w:cs="宋体"/>
          <w:color w:val="000000"/>
          <w:sz w:val="24"/>
        </w:rPr>
      </w:pPr>
    </w:p>
    <w:p>
      <w:pPr>
        <w:ind w:firstLine="480" w:firstLineChars="200"/>
        <w:rPr>
          <w:rFonts w:ascii="宋体" w:hAnsi="宋体" w:cs="宋体"/>
          <w:color w:val="000000"/>
          <w:sz w:val="24"/>
        </w:rPr>
      </w:pPr>
      <w:r>
        <w:rPr>
          <w:rFonts w:hint="eastAsia" w:ascii="宋体" w:hAnsi="宋体" w:cs="宋体"/>
          <w:color w:val="000000"/>
          <w:sz w:val="24"/>
        </w:rPr>
        <w:t>特此证明。</w:t>
      </w:r>
    </w:p>
    <w:p>
      <w:pPr>
        <w:ind w:firstLine="480" w:firstLineChars="200"/>
        <w:rPr>
          <w:rFonts w:ascii="宋体" w:hAnsi="宋体" w:cs="宋体"/>
          <w:color w:val="000000"/>
          <w:sz w:val="24"/>
        </w:rPr>
      </w:pPr>
    </w:p>
    <w:p>
      <w:pPr>
        <w:ind w:firstLine="480" w:firstLineChars="200"/>
        <w:rPr>
          <w:rFonts w:ascii="宋体" w:hAnsi="宋体" w:cs="宋体"/>
          <w:color w:val="000000"/>
          <w:sz w:val="24"/>
        </w:rPr>
      </w:pPr>
    </w:p>
    <w:p>
      <w:pPr>
        <w:ind w:right="480"/>
        <w:jc w:val="center"/>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（盖公章）</w:t>
      </w:r>
    </w:p>
    <w:p>
      <w:pPr>
        <w:jc w:val="center"/>
        <w:rPr>
          <w:rFonts w:ascii="宋体" w:hAnsi="宋体" w:cs="宋体"/>
          <w:color w:val="000000"/>
          <w:sz w:val="24"/>
        </w:rPr>
      </w:pPr>
      <w:r>
        <w:rPr>
          <w:rFonts w:hint="eastAsia" w:ascii="宋体" w:hAnsi="宋体" w:cs="宋体"/>
          <w:color w:val="000000"/>
          <w:sz w:val="24"/>
        </w:rPr>
        <w:t>日期：年月日</w:t>
      </w:r>
    </w:p>
    <w:p>
      <w:pPr>
        <w:jc w:val="center"/>
        <w:rPr>
          <w:rFonts w:ascii="宋体" w:hAnsi="宋体" w:cs="宋体"/>
          <w:b/>
          <w:bCs/>
          <w:color w:val="000000"/>
          <w:sz w:val="24"/>
        </w:rPr>
      </w:pPr>
    </w:p>
    <w:p>
      <w:pPr>
        <w:rPr>
          <w:rFonts w:ascii="宋体" w:hAnsi="宋体" w:cs="宋体"/>
          <w:b/>
          <w:color w:val="000000"/>
        </w:rPr>
      </w:pPr>
      <w:bookmarkStart w:id="75" w:name="_Toc382508393"/>
    </w:p>
    <w:bookmarkEnd w:id="75"/>
    <w:p>
      <w:pPr>
        <w:rPr>
          <w:rFonts w:ascii="宋体" w:hAnsi="宋体" w:cs="宋体"/>
          <w:b/>
          <w:color w:val="000000"/>
        </w:rPr>
      </w:pPr>
    </w:p>
    <w:p>
      <w:pPr>
        <w:keepNext/>
        <w:keepLines/>
        <w:jc w:val="center"/>
        <w:outlineLvl w:val="2"/>
        <w:rPr>
          <w:rFonts w:ascii="宋体" w:hAnsi="宋体" w:cs="宋体"/>
          <w:b/>
          <w:bCs/>
          <w:sz w:val="24"/>
        </w:rPr>
      </w:pPr>
      <w:r>
        <w:rPr>
          <w:rFonts w:hint="eastAsia" w:ascii="宋体" w:hAnsi="宋体" w:cs="宋体"/>
          <w:color w:val="000000"/>
        </w:rPr>
        <w:br w:type="page"/>
      </w:r>
      <w:r>
        <w:rPr>
          <w:rFonts w:hint="eastAsia" w:ascii="宋体" w:hAnsi="宋体" w:cs="宋体"/>
          <w:b/>
          <w:bCs/>
          <w:sz w:val="24"/>
        </w:rPr>
        <w:t>三．投标人一般情况表</w:t>
      </w:r>
      <w:bookmarkEnd w:id="73"/>
    </w:p>
    <w:bookmarkEnd w:id="74"/>
    <w:tbl>
      <w:tblPr>
        <w:tblStyle w:val="22"/>
        <w:tblpPr w:leftFromText="180" w:rightFromText="180" w:vertAnchor="page" w:horzAnchor="page" w:tblpX="1624" w:tblpY="2145"/>
        <w:tblW w:w="8743" w:type="dxa"/>
        <w:tblInd w:w="0" w:type="dxa"/>
        <w:tblLayout w:type="fixed"/>
        <w:tblCellMar>
          <w:top w:w="0" w:type="dxa"/>
          <w:left w:w="108" w:type="dxa"/>
          <w:bottom w:w="0" w:type="dxa"/>
          <w:right w:w="108" w:type="dxa"/>
        </w:tblCellMar>
      </w:tblPr>
      <w:tblGrid>
        <w:gridCol w:w="810"/>
        <w:gridCol w:w="1638"/>
        <w:gridCol w:w="1975"/>
        <w:gridCol w:w="1805"/>
        <w:gridCol w:w="2515"/>
      </w:tblGrid>
      <w:tr>
        <w:tblPrEx>
          <w:tblCellMar>
            <w:top w:w="0" w:type="dxa"/>
            <w:left w:w="108" w:type="dxa"/>
            <w:bottom w:w="0" w:type="dxa"/>
            <w:right w:w="108" w:type="dxa"/>
          </w:tblCellMar>
        </w:tblPrEx>
        <w:trPr>
          <w:trHeight w:val="349" w:hRule="atLeast"/>
        </w:trPr>
        <w:tc>
          <w:tcPr>
            <w:tcW w:w="2448" w:type="dxa"/>
            <w:gridSpan w:val="2"/>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企业名称</w:t>
            </w:r>
          </w:p>
        </w:tc>
        <w:tc>
          <w:tcPr>
            <w:tcW w:w="19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c>
          <w:tcPr>
            <w:tcW w:w="1805" w:type="dxa"/>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负责人姓名</w:t>
            </w:r>
          </w:p>
        </w:tc>
        <w:tc>
          <w:tcPr>
            <w:tcW w:w="25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338" w:hRule="atLeast"/>
        </w:trPr>
        <w:tc>
          <w:tcPr>
            <w:tcW w:w="2448" w:type="dxa"/>
            <w:gridSpan w:val="2"/>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企业性质</w:t>
            </w:r>
          </w:p>
        </w:tc>
        <w:tc>
          <w:tcPr>
            <w:tcW w:w="19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c>
          <w:tcPr>
            <w:tcW w:w="1805" w:type="dxa"/>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资质等级</w:t>
            </w:r>
          </w:p>
        </w:tc>
        <w:tc>
          <w:tcPr>
            <w:tcW w:w="25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343" w:hRule="atLeast"/>
        </w:trPr>
        <w:tc>
          <w:tcPr>
            <w:tcW w:w="2448" w:type="dxa"/>
            <w:gridSpan w:val="2"/>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企业主管单位</w:t>
            </w:r>
          </w:p>
        </w:tc>
        <w:tc>
          <w:tcPr>
            <w:tcW w:w="19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c>
          <w:tcPr>
            <w:tcW w:w="1805" w:type="dxa"/>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经营范围</w:t>
            </w:r>
          </w:p>
        </w:tc>
        <w:tc>
          <w:tcPr>
            <w:tcW w:w="25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343" w:hRule="atLeast"/>
        </w:trPr>
        <w:tc>
          <w:tcPr>
            <w:tcW w:w="2448" w:type="dxa"/>
            <w:gridSpan w:val="2"/>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企业组建时间</w:t>
            </w:r>
          </w:p>
        </w:tc>
        <w:tc>
          <w:tcPr>
            <w:tcW w:w="19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c>
          <w:tcPr>
            <w:tcW w:w="1805" w:type="dxa"/>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企业邮编</w:t>
            </w:r>
          </w:p>
        </w:tc>
        <w:tc>
          <w:tcPr>
            <w:tcW w:w="25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349" w:hRule="atLeast"/>
        </w:trPr>
        <w:tc>
          <w:tcPr>
            <w:tcW w:w="2448" w:type="dxa"/>
            <w:gridSpan w:val="2"/>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主要联系人职务</w:t>
            </w:r>
          </w:p>
        </w:tc>
        <w:tc>
          <w:tcPr>
            <w:tcW w:w="19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c>
          <w:tcPr>
            <w:tcW w:w="1805" w:type="dxa"/>
            <w:tcBorders>
              <w:top w:val="single" w:color="auto" w:sz="6" w:space="0"/>
              <w:left w:val="single" w:color="auto" w:sz="6" w:space="0"/>
              <w:bottom w:val="single" w:color="auto" w:sz="6" w:space="0"/>
              <w:right w:val="single" w:color="auto" w:sz="6" w:space="0"/>
            </w:tcBorders>
            <w:vAlign w:val="center"/>
          </w:tcPr>
          <w:p>
            <w:pPr>
              <w:ind w:firstLine="492" w:firstLineChars="200"/>
              <w:jc w:val="center"/>
              <w:rPr>
                <w:rFonts w:ascii="宋体" w:hAnsi="宋体" w:cs="宋体"/>
                <w:sz w:val="24"/>
              </w:rPr>
            </w:pPr>
            <w:r>
              <w:rPr>
                <w:rFonts w:hint="eastAsia" w:ascii="宋体" w:hAnsi="宋体" w:cs="宋体"/>
                <w:spacing w:val="3"/>
                <w:kern w:val="0"/>
                <w:sz w:val="24"/>
              </w:rPr>
              <w:t>电话</w:t>
            </w:r>
          </w:p>
        </w:tc>
        <w:tc>
          <w:tcPr>
            <w:tcW w:w="25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338" w:hRule="atLeast"/>
        </w:trPr>
        <w:tc>
          <w:tcPr>
            <w:tcW w:w="2448" w:type="dxa"/>
            <w:gridSpan w:val="2"/>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企业地址</w:t>
            </w:r>
          </w:p>
        </w:tc>
        <w:tc>
          <w:tcPr>
            <w:tcW w:w="197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c>
          <w:tcPr>
            <w:tcW w:w="1805" w:type="dxa"/>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开户银行</w:t>
            </w:r>
          </w:p>
        </w:tc>
        <w:tc>
          <w:tcPr>
            <w:tcW w:w="251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p>
        </w:tc>
      </w:tr>
      <w:tr>
        <w:tblPrEx>
          <w:tblCellMar>
            <w:top w:w="0" w:type="dxa"/>
            <w:left w:w="108" w:type="dxa"/>
            <w:bottom w:w="0" w:type="dxa"/>
            <w:right w:w="108" w:type="dxa"/>
          </w:tblCellMar>
        </w:tblPrEx>
        <w:trPr>
          <w:trHeight w:val="5037" w:hRule="atLeast"/>
        </w:trPr>
        <w:tc>
          <w:tcPr>
            <w:tcW w:w="810" w:type="dxa"/>
            <w:tcBorders>
              <w:top w:val="single" w:color="auto" w:sz="6" w:space="0"/>
              <w:left w:val="single" w:color="auto" w:sz="6" w:space="0"/>
              <w:bottom w:val="single" w:color="auto" w:sz="4" w:space="0"/>
              <w:right w:val="single" w:color="auto" w:sz="6" w:space="0"/>
            </w:tcBorders>
            <w:vAlign w:val="center"/>
          </w:tcPr>
          <w:p>
            <w:pPr>
              <w:ind w:firstLine="88" w:firstLineChars="36"/>
              <w:jc w:val="center"/>
              <w:rPr>
                <w:rFonts w:ascii="宋体" w:hAnsi="宋体" w:cs="宋体"/>
                <w:spacing w:val="3"/>
                <w:kern w:val="0"/>
                <w:sz w:val="24"/>
              </w:rPr>
            </w:pPr>
            <w:r>
              <w:rPr>
                <w:rFonts w:hint="eastAsia" w:ascii="宋体" w:hAnsi="宋体" w:cs="宋体"/>
                <w:spacing w:val="3"/>
                <w:kern w:val="0"/>
                <w:sz w:val="24"/>
              </w:rPr>
              <w:t>企</w:t>
            </w:r>
          </w:p>
          <w:p>
            <w:pPr>
              <w:jc w:val="center"/>
              <w:rPr>
                <w:rFonts w:ascii="宋体" w:hAnsi="宋体" w:cs="宋体"/>
                <w:spacing w:val="3"/>
                <w:kern w:val="0"/>
                <w:sz w:val="24"/>
              </w:rPr>
            </w:pPr>
            <w:r>
              <w:rPr>
                <w:rFonts w:hint="eastAsia" w:ascii="宋体" w:hAnsi="宋体" w:cs="宋体"/>
                <w:spacing w:val="3"/>
                <w:kern w:val="0"/>
                <w:sz w:val="24"/>
              </w:rPr>
              <w:t>业</w:t>
            </w:r>
          </w:p>
          <w:p>
            <w:pPr>
              <w:jc w:val="center"/>
              <w:rPr>
                <w:rFonts w:ascii="宋体" w:hAnsi="宋体" w:cs="宋体"/>
                <w:spacing w:val="3"/>
                <w:kern w:val="0"/>
                <w:sz w:val="24"/>
              </w:rPr>
            </w:pPr>
            <w:r>
              <w:rPr>
                <w:rFonts w:hint="eastAsia" w:ascii="宋体" w:hAnsi="宋体" w:cs="宋体"/>
                <w:spacing w:val="3"/>
                <w:kern w:val="0"/>
                <w:sz w:val="24"/>
              </w:rPr>
              <w:t>人</w:t>
            </w:r>
          </w:p>
          <w:p>
            <w:pPr>
              <w:jc w:val="center"/>
              <w:rPr>
                <w:rFonts w:ascii="宋体" w:hAnsi="宋体" w:cs="宋体"/>
                <w:spacing w:val="3"/>
                <w:kern w:val="0"/>
                <w:sz w:val="24"/>
              </w:rPr>
            </w:pPr>
            <w:r>
              <w:rPr>
                <w:rFonts w:hint="eastAsia" w:ascii="宋体" w:hAnsi="宋体" w:cs="宋体"/>
                <w:spacing w:val="3"/>
                <w:kern w:val="0"/>
                <w:sz w:val="24"/>
              </w:rPr>
              <w:t>员</w:t>
            </w:r>
          </w:p>
          <w:p>
            <w:pPr>
              <w:jc w:val="center"/>
              <w:rPr>
                <w:rFonts w:ascii="宋体" w:hAnsi="宋体" w:cs="宋体"/>
                <w:spacing w:val="3"/>
                <w:kern w:val="0"/>
                <w:sz w:val="24"/>
              </w:rPr>
            </w:pPr>
            <w:r>
              <w:rPr>
                <w:rFonts w:hint="eastAsia" w:ascii="宋体" w:hAnsi="宋体" w:cs="宋体"/>
                <w:spacing w:val="3"/>
                <w:kern w:val="0"/>
                <w:sz w:val="24"/>
              </w:rPr>
              <w:t>状</w:t>
            </w:r>
          </w:p>
          <w:p>
            <w:pPr>
              <w:jc w:val="center"/>
              <w:rPr>
                <w:rFonts w:ascii="宋体" w:hAnsi="宋体" w:cs="宋体"/>
                <w:sz w:val="24"/>
              </w:rPr>
            </w:pPr>
            <w:r>
              <w:rPr>
                <w:rFonts w:hint="eastAsia" w:ascii="宋体" w:hAnsi="宋体" w:cs="宋体"/>
                <w:spacing w:val="3"/>
                <w:kern w:val="0"/>
                <w:sz w:val="24"/>
              </w:rPr>
              <w:t>况</w:t>
            </w:r>
          </w:p>
        </w:tc>
        <w:tc>
          <w:tcPr>
            <w:tcW w:w="3613" w:type="dxa"/>
            <w:gridSpan w:val="2"/>
            <w:tcBorders>
              <w:top w:val="single" w:color="auto" w:sz="6" w:space="0"/>
              <w:left w:val="single" w:color="auto" w:sz="6" w:space="0"/>
              <w:bottom w:val="single" w:color="auto" w:sz="4" w:space="0"/>
              <w:right w:val="single" w:color="auto" w:sz="6" w:space="0"/>
            </w:tcBorders>
            <w:vAlign w:val="center"/>
          </w:tcPr>
          <w:p>
            <w:pPr>
              <w:rPr>
                <w:rFonts w:ascii="宋体" w:hAnsi="宋体" w:cs="宋体"/>
                <w:spacing w:val="3"/>
                <w:kern w:val="0"/>
                <w:sz w:val="24"/>
              </w:rPr>
            </w:pPr>
            <w:r>
              <w:rPr>
                <w:rFonts w:hint="eastAsia" w:ascii="宋体" w:hAnsi="宋体" w:cs="宋体"/>
                <w:spacing w:val="3"/>
                <w:kern w:val="0"/>
                <w:sz w:val="24"/>
              </w:rPr>
              <w:t>企业总人数人</w:t>
            </w:r>
          </w:p>
          <w:p>
            <w:pPr>
              <w:rPr>
                <w:rFonts w:ascii="宋体" w:hAnsi="宋体" w:cs="宋体"/>
                <w:spacing w:val="3"/>
                <w:kern w:val="0"/>
                <w:sz w:val="24"/>
              </w:rPr>
            </w:pPr>
            <w:r>
              <w:rPr>
                <w:rFonts w:hint="eastAsia" w:ascii="宋体" w:hAnsi="宋体" w:cs="宋体"/>
                <w:spacing w:val="3"/>
                <w:kern w:val="0"/>
                <w:sz w:val="24"/>
              </w:rPr>
              <w:t>在册工程技术人员人</w:t>
            </w:r>
          </w:p>
          <w:p>
            <w:pPr>
              <w:rPr>
                <w:rFonts w:ascii="宋体" w:hAnsi="宋体" w:cs="宋体"/>
                <w:spacing w:val="3"/>
                <w:kern w:val="0"/>
                <w:sz w:val="24"/>
              </w:rPr>
            </w:pPr>
            <w:r>
              <w:rPr>
                <w:rFonts w:hint="eastAsia" w:ascii="宋体" w:hAnsi="宋体" w:cs="宋体"/>
                <w:spacing w:val="3"/>
                <w:kern w:val="0"/>
                <w:sz w:val="24"/>
              </w:rPr>
              <w:t>其中：</w:t>
            </w:r>
          </w:p>
          <w:p>
            <w:pPr>
              <w:jc w:val="center"/>
              <w:rPr>
                <w:rFonts w:ascii="宋体" w:hAnsi="宋体" w:cs="宋体"/>
                <w:spacing w:val="3"/>
                <w:kern w:val="0"/>
                <w:sz w:val="24"/>
              </w:rPr>
            </w:pPr>
            <w:r>
              <w:rPr>
                <w:rFonts w:hint="eastAsia" w:ascii="宋体" w:hAnsi="宋体" w:cs="宋体"/>
                <w:spacing w:val="3"/>
                <w:kern w:val="0"/>
                <w:sz w:val="24"/>
              </w:rPr>
              <w:t>高级职称人</w:t>
            </w:r>
          </w:p>
          <w:p>
            <w:pPr>
              <w:jc w:val="center"/>
              <w:rPr>
                <w:rFonts w:ascii="宋体" w:hAnsi="宋体" w:cs="宋体"/>
                <w:spacing w:val="3"/>
                <w:kern w:val="0"/>
                <w:sz w:val="24"/>
              </w:rPr>
            </w:pPr>
            <w:r>
              <w:rPr>
                <w:rFonts w:hint="eastAsia" w:ascii="宋体" w:hAnsi="宋体" w:cs="宋体"/>
                <w:spacing w:val="3"/>
                <w:kern w:val="0"/>
                <w:sz w:val="24"/>
              </w:rPr>
              <w:t>中级职称人</w:t>
            </w:r>
          </w:p>
          <w:p>
            <w:pPr>
              <w:jc w:val="center"/>
              <w:rPr>
                <w:rFonts w:ascii="宋体" w:hAnsi="宋体" w:cs="宋体"/>
                <w:spacing w:val="3"/>
                <w:kern w:val="0"/>
                <w:sz w:val="24"/>
              </w:rPr>
            </w:pPr>
            <w:r>
              <w:rPr>
                <w:rFonts w:hint="eastAsia" w:ascii="宋体" w:hAnsi="宋体" w:cs="宋体"/>
                <w:spacing w:val="3"/>
                <w:kern w:val="0"/>
                <w:sz w:val="24"/>
              </w:rPr>
              <w:t>初级职称人</w:t>
            </w:r>
          </w:p>
          <w:p>
            <w:pPr>
              <w:jc w:val="center"/>
              <w:rPr>
                <w:rFonts w:ascii="宋体" w:hAnsi="宋体" w:cs="宋体"/>
                <w:spacing w:val="3"/>
                <w:kern w:val="0"/>
                <w:sz w:val="24"/>
              </w:rPr>
            </w:pPr>
            <w:r>
              <w:rPr>
                <w:rFonts w:hint="eastAsia" w:ascii="宋体" w:hAnsi="宋体" w:cs="宋体"/>
                <w:spacing w:val="3"/>
                <w:kern w:val="0"/>
                <w:sz w:val="24"/>
              </w:rPr>
              <w:t>设计工程师人</w:t>
            </w:r>
          </w:p>
          <w:p>
            <w:pPr>
              <w:jc w:val="center"/>
              <w:rPr>
                <w:rFonts w:ascii="宋体" w:hAnsi="宋体" w:cs="宋体"/>
                <w:spacing w:val="3"/>
                <w:kern w:val="0"/>
                <w:sz w:val="24"/>
              </w:rPr>
            </w:pPr>
          </w:p>
          <w:p>
            <w:pPr>
              <w:jc w:val="center"/>
              <w:rPr>
                <w:rFonts w:ascii="宋体" w:hAnsi="宋体" w:cs="宋体"/>
                <w:sz w:val="24"/>
              </w:rPr>
            </w:pPr>
          </w:p>
        </w:tc>
        <w:tc>
          <w:tcPr>
            <w:tcW w:w="4320" w:type="dxa"/>
            <w:gridSpan w:val="2"/>
            <w:tcBorders>
              <w:top w:val="single" w:color="auto" w:sz="6" w:space="0"/>
              <w:left w:val="single" w:color="auto" w:sz="6" w:space="0"/>
              <w:bottom w:val="single" w:color="auto" w:sz="4" w:space="0"/>
              <w:right w:val="single" w:color="auto" w:sz="6" w:space="0"/>
            </w:tcBorders>
            <w:vAlign w:val="center"/>
          </w:tcPr>
          <w:p>
            <w:pPr>
              <w:jc w:val="center"/>
              <w:rPr>
                <w:rFonts w:ascii="宋体" w:hAnsi="宋体" w:cs="宋体"/>
                <w:spacing w:val="3"/>
                <w:kern w:val="0"/>
                <w:sz w:val="24"/>
              </w:rPr>
            </w:pPr>
            <w:r>
              <w:rPr>
                <w:rFonts w:hint="eastAsia" w:ascii="宋体" w:hAnsi="宋体" w:cs="宋体"/>
                <w:spacing w:val="3"/>
                <w:kern w:val="0"/>
                <w:sz w:val="24"/>
              </w:rPr>
              <w:t>累计设计总面积(或投资)：</w:t>
            </w:r>
          </w:p>
          <w:p>
            <w:pPr>
              <w:ind w:firstLine="984" w:firstLineChars="400"/>
              <w:jc w:val="center"/>
              <w:rPr>
                <w:rFonts w:ascii="宋体" w:hAnsi="宋体" w:cs="宋体"/>
                <w:spacing w:val="3"/>
                <w:kern w:val="0"/>
                <w:sz w:val="24"/>
              </w:rPr>
            </w:pPr>
            <w:r>
              <w:rPr>
                <w:rFonts w:hint="eastAsia" w:ascii="宋体" w:hAnsi="宋体" w:cs="宋体"/>
                <w:spacing w:val="3"/>
                <w:kern w:val="0"/>
                <w:sz w:val="24"/>
              </w:rPr>
              <w:t>m</w:t>
            </w:r>
            <w:r>
              <w:rPr>
                <w:rFonts w:hint="eastAsia" w:ascii="宋体" w:hAnsi="宋体" w:cs="宋体"/>
                <w:spacing w:val="3"/>
                <w:kern w:val="0"/>
                <w:sz w:val="24"/>
                <w:vertAlign w:val="superscript"/>
              </w:rPr>
              <w:t>2</w:t>
            </w:r>
            <w:r>
              <w:rPr>
                <w:rFonts w:hint="eastAsia" w:ascii="宋体" w:hAnsi="宋体" w:cs="宋体"/>
                <w:spacing w:val="3"/>
                <w:kern w:val="0"/>
                <w:sz w:val="24"/>
              </w:rPr>
              <w:t>万元</w:t>
            </w:r>
          </w:p>
          <w:p>
            <w:pPr>
              <w:jc w:val="center"/>
              <w:rPr>
                <w:rFonts w:ascii="宋体" w:hAnsi="宋体" w:cs="宋体"/>
                <w:spacing w:val="3"/>
                <w:kern w:val="0"/>
                <w:sz w:val="24"/>
              </w:rPr>
            </w:pPr>
            <w:r>
              <w:rPr>
                <w:rFonts w:hint="eastAsia" w:ascii="宋体" w:hAnsi="宋体" w:cs="宋体"/>
                <w:spacing w:val="3"/>
                <w:kern w:val="0"/>
                <w:sz w:val="24"/>
              </w:rPr>
              <w:t>目前在建设计面积(或投资):</w:t>
            </w:r>
          </w:p>
          <w:p>
            <w:pPr>
              <w:ind w:firstLine="984" w:firstLineChars="400"/>
              <w:jc w:val="center"/>
              <w:rPr>
                <w:rFonts w:ascii="宋体" w:hAnsi="宋体" w:cs="宋体"/>
                <w:spacing w:val="3"/>
                <w:kern w:val="0"/>
                <w:sz w:val="24"/>
              </w:rPr>
            </w:pPr>
            <w:r>
              <w:rPr>
                <w:rFonts w:hint="eastAsia" w:ascii="宋体" w:hAnsi="宋体" w:cs="宋体"/>
                <w:spacing w:val="3"/>
                <w:kern w:val="0"/>
                <w:sz w:val="24"/>
              </w:rPr>
              <w:t>m</w:t>
            </w:r>
            <w:r>
              <w:rPr>
                <w:rFonts w:hint="eastAsia" w:ascii="宋体" w:hAnsi="宋体" w:cs="宋体"/>
                <w:spacing w:val="3"/>
                <w:kern w:val="0"/>
                <w:sz w:val="24"/>
                <w:vertAlign w:val="superscript"/>
              </w:rPr>
              <w:t>2</w:t>
            </w:r>
            <w:r>
              <w:rPr>
                <w:rFonts w:hint="eastAsia" w:ascii="宋体" w:hAnsi="宋体" w:cs="宋体"/>
                <w:spacing w:val="3"/>
                <w:kern w:val="0"/>
                <w:sz w:val="24"/>
              </w:rPr>
              <w:t>万元</w:t>
            </w:r>
          </w:p>
          <w:p>
            <w:pPr>
              <w:jc w:val="center"/>
              <w:rPr>
                <w:rFonts w:ascii="宋体" w:hAnsi="宋体" w:cs="宋体"/>
                <w:spacing w:val="3"/>
                <w:kern w:val="0"/>
                <w:sz w:val="24"/>
              </w:rPr>
            </w:pPr>
          </w:p>
          <w:p>
            <w:pPr>
              <w:jc w:val="center"/>
              <w:rPr>
                <w:rFonts w:ascii="宋体" w:hAnsi="宋体" w:cs="宋体"/>
                <w:spacing w:val="3"/>
                <w:kern w:val="0"/>
                <w:sz w:val="24"/>
              </w:rPr>
            </w:pPr>
            <w:r>
              <w:rPr>
                <w:rFonts w:hint="eastAsia" w:ascii="宋体" w:hAnsi="宋体" w:cs="宋体"/>
                <w:spacing w:val="3"/>
                <w:kern w:val="0"/>
                <w:sz w:val="24"/>
              </w:rPr>
              <w:t>企业固定资产总额：万元</w:t>
            </w:r>
          </w:p>
          <w:p>
            <w:pPr>
              <w:jc w:val="center"/>
              <w:rPr>
                <w:rFonts w:ascii="宋体" w:hAnsi="宋体" w:cs="宋体"/>
                <w:spacing w:val="3"/>
                <w:kern w:val="0"/>
                <w:sz w:val="24"/>
              </w:rPr>
            </w:pPr>
            <w:r>
              <w:rPr>
                <w:rFonts w:hint="eastAsia" w:ascii="宋体" w:hAnsi="宋体" w:cs="宋体"/>
                <w:spacing w:val="3"/>
                <w:kern w:val="0"/>
                <w:sz w:val="24"/>
              </w:rPr>
              <w:t>其中；设备总数台</w:t>
            </w:r>
          </w:p>
          <w:p>
            <w:pPr>
              <w:jc w:val="center"/>
              <w:rPr>
                <w:rFonts w:ascii="宋体" w:hAnsi="宋体" w:cs="宋体"/>
                <w:spacing w:val="3"/>
                <w:kern w:val="0"/>
                <w:sz w:val="24"/>
              </w:rPr>
            </w:pPr>
            <w:r>
              <w:rPr>
                <w:rFonts w:hint="eastAsia" w:ascii="宋体" w:hAnsi="宋体" w:cs="宋体"/>
                <w:spacing w:val="3"/>
                <w:kern w:val="0"/>
                <w:sz w:val="24"/>
              </w:rPr>
              <w:t>计算机台</w:t>
            </w:r>
          </w:p>
          <w:p>
            <w:pPr>
              <w:jc w:val="center"/>
              <w:rPr>
                <w:rFonts w:ascii="宋体" w:hAnsi="宋体" w:cs="宋体"/>
                <w:sz w:val="24"/>
              </w:rPr>
            </w:pPr>
          </w:p>
        </w:tc>
      </w:tr>
    </w:tbl>
    <w:p>
      <w:pPr>
        <w:rPr>
          <w:rFonts w:ascii="宋体" w:hAnsi="宋体" w:cs="宋体"/>
          <w:sz w:val="24"/>
        </w:rPr>
      </w:pPr>
    </w:p>
    <w:p>
      <w:pPr>
        <w:rPr>
          <w:rFonts w:ascii="宋体" w:hAnsi="宋体" w:cs="宋体"/>
          <w:sz w:val="24"/>
        </w:rPr>
      </w:pPr>
    </w:p>
    <w:p>
      <w:pPr>
        <w:jc w:val="center"/>
        <w:rPr>
          <w:rFonts w:ascii="宋体" w:hAnsi="宋体" w:cs="宋体"/>
          <w:b w:val="0"/>
          <w:bCs/>
          <w:sz w:val="24"/>
        </w:rPr>
      </w:pPr>
      <w:r>
        <w:rPr>
          <w:rFonts w:hint="eastAsia" w:ascii="宋体" w:hAnsi="宋体" w:cs="宋体"/>
          <w:b/>
          <w:sz w:val="24"/>
          <w:lang w:val="en-US" w:eastAsia="zh-CN"/>
        </w:rPr>
        <w:t xml:space="preserve">                                        </w:t>
      </w:r>
      <w:r>
        <w:rPr>
          <w:rFonts w:hint="eastAsia" w:ascii="宋体" w:hAnsi="宋体" w:cs="宋体"/>
          <w:b w:val="0"/>
          <w:bCs/>
          <w:sz w:val="24"/>
          <w:lang w:val="en-US" w:eastAsia="zh-CN"/>
        </w:rPr>
        <w:t xml:space="preserve">    </w:t>
      </w:r>
      <w:r>
        <w:rPr>
          <w:rFonts w:hint="eastAsia" w:ascii="宋体" w:hAnsi="宋体" w:cs="宋体"/>
          <w:b w:val="0"/>
          <w:bCs/>
          <w:sz w:val="24"/>
        </w:rPr>
        <w:t>投标人：</w:t>
      </w:r>
      <w:r>
        <w:rPr>
          <w:rFonts w:hint="eastAsia" w:ascii="宋体" w:hAnsi="宋体" w:cs="宋体"/>
          <w:b w:val="0"/>
          <w:bCs/>
          <w:sz w:val="24"/>
          <w:u w:val="single"/>
        </w:rPr>
        <w:t xml:space="preserve">   </w:t>
      </w:r>
      <w:r>
        <w:rPr>
          <w:rFonts w:hint="eastAsia" w:ascii="宋体" w:hAnsi="宋体" w:cs="宋体"/>
          <w:b w:val="0"/>
          <w:bCs/>
          <w:sz w:val="24"/>
          <w:u w:val="single"/>
          <w:lang w:eastAsia="zh-CN"/>
        </w:rPr>
        <w:t>（盖公章）</w:t>
      </w:r>
      <w:r>
        <w:rPr>
          <w:rFonts w:hint="eastAsia" w:ascii="宋体" w:hAnsi="宋体" w:cs="宋体"/>
          <w:b w:val="0"/>
          <w:bCs/>
          <w:sz w:val="24"/>
          <w:u w:val="single"/>
        </w:rPr>
        <w:t xml:space="preserve">   </w:t>
      </w:r>
      <w:r>
        <w:rPr>
          <w:rFonts w:hint="eastAsia" w:ascii="宋体" w:hAnsi="宋体" w:cs="宋体"/>
          <w:b w:val="0"/>
          <w:bCs/>
          <w:sz w:val="24"/>
        </w:rPr>
        <w:t xml:space="preserve">    </w:t>
      </w:r>
    </w:p>
    <w:p>
      <w:pPr>
        <w:rPr>
          <w:rFonts w:ascii="宋体" w:hAnsi="宋体" w:cs="宋体"/>
          <w:b w:val="0"/>
          <w:bCs/>
          <w:sz w:val="24"/>
        </w:rPr>
      </w:pPr>
    </w:p>
    <w:p>
      <w:pPr>
        <w:rPr>
          <w:rFonts w:ascii="宋体" w:hAnsi="宋体" w:cs="宋体"/>
          <w:b w:val="0"/>
          <w:bCs/>
          <w:sz w:val="24"/>
        </w:rPr>
        <w:sectPr>
          <w:footerReference r:id="rId7" w:type="default"/>
          <w:pgSz w:w="11907" w:h="16840"/>
          <w:pgMar w:top="1440" w:right="1247" w:bottom="1440" w:left="1247" w:header="851" w:footer="992" w:gutter="0"/>
          <w:pgNumType w:start="1" w:chapStyle="1" w:chapSep="emDash"/>
          <w:cols w:space="425" w:num="1"/>
          <w:docGrid w:linePitch="303" w:charSpace="0"/>
        </w:sectPr>
      </w:pPr>
      <w:r>
        <w:rPr>
          <w:rFonts w:hint="eastAsia" w:ascii="宋体" w:hAnsi="宋体" w:cs="宋体"/>
          <w:b w:val="0"/>
          <w:bCs/>
          <w:sz w:val="24"/>
        </w:rPr>
        <w:t xml:space="preserve">                                                        年    月    日</w:t>
      </w:r>
    </w:p>
    <w:p>
      <w:pPr>
        <w:keepNext/>
        <w:keepLines/>
        <w:jc w:val="center"/>
        <w:outlineLvl w:val="2"/>
        <w:rPr>
          <w:rFonts w:ascii="宋体" w:hAnsi="宋体" w:cs="宋体"/>
          <w:b/>
          <w:sz w:val="24"/>
        </w:rPr>
      </w:pPr>
      <w:bookmarkStart w:id="76" w:name="_Toc335308599"/>
      <w:r>
        <w:rPr>
          <w:rFonts w:hint="eastAsia" w:ascii="宋体" w:hAnsi="宋体" w:cs="宋体"/>
          <w:b/>
          <w:bCs/>
          <w:sz w:val="24"/>
        </w:rPr>
        <w:t>四．拟参加本工程主要设计人员履历表</w:t>
      </w:r>
      <w:bookmarkEnd w:id="76"/>
      <w:bookmarkStart w:id="77" w:name="_Toc220232400"/>
      <w:bookmarkStart w:id="78" w:name="_Toc220232405"/>
      <w:bookmarkStart w:id="79" w:name="_Toc516969110"/>
    </w:p>
    <w:tbl>
      <w:tblPr>
        <w:tblStyle w:val="22"/>
        <w:tblpPr w:leftFromText="180" w:rightFromText="180" w:vertAnchor="page" w:horzAnchor="margin" w:tblpY="2687"/>
        <w:tblW w:w="9468" w:type="dxa"/>
        <w:tblInd w:w="0" w:type="dxa"/>
        <w:tblLayout w:type="fixed"/>
        <w:tblCellMar>
          <w:top w:w="0" w:type="dxa"/>
          <w:left w:w="108" w:type="dxa"/>
          <w:bottom w:w="0" w:type="dxa"/>
          <w:right w:w="108" w:type="dxa"/>
        </w:tblCellMar>
      </w:tblPr>
      <w:tblGrid>
        <w:gridCol w:w="2943"/>
        <w:gridCol w:w="1767"/>
        <w:gridCol w:w="4758"/>
      </w:tblGrid>
      <w:tr>
        <w:tblPrEx>
          <w:tblCellMar>
            <w:top w:w="0" w:type="dxa"/>
            <w:left w:w="108" w:type="dxa"/>
            <w:bottom w:w="0" w:type="dxa"/>
            <w:right w:w="108" w:type="dxa"/>
          </w:tblCellMar>
        </w:tblPrEx>
        <w:trPr>
          <w:trHeight w:val="794"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姓名</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tcBorders>
              <w:top w:val="single" w:color="auto" w:sz="6" w:space="0"/>
              <w:left w:val="single" w:color="auto" w:sz="6" w:space="0"/>
              <w:bottom w:val="single" w:color="auto" w:sz="6" w:space="0"/>
              <w:right w:val="single" w:color="auto" w:sz="6" w:space="0"/>
            </w:tcBorders>
            <w:vAlign w:val="center"/>
          </w:tcPr>
          <w:p>
            <w:pPr>
              <w:ind w:firstLine="1968" w:firstLineChars="800"/>
              <w:rPr>
                <w:rFonts w:ascii="宋体" w:hAnsi="宋体" w:cs="宋体"/>
                <w:sz w:val="24"/>
              </w:rPr>
            </w:pPr>
            <w:r>
              <w:rPr>
                <w:rFonts w:hint="eastAsia" w:ascii="宋体" w:hAnsi="宋体" w:cs="宋体"/>
                <w:spacing w:val="3"/>
                <w:kern w:val="0"/>
                <w:sz w:val="24"/>
              </w:rPr>
              <w:t>主要工作经历</w:t>
            </w:r>
          </w:p>
        </w:tc>
      </w:tr>
      <w:tr>
        <w:tblPrEx>
          <w:tblCellMar>
            <w:top w:w="0" w:type="dxa"/>
            <w:left w:w="108" w:type="dxa"/>
            <w:bottom w:w="0" w:type="dxa"/>
            <w:right w:w="108" w:type="dxa"/>
          </w:tblCellMar>
        </w:tblPrEx>
        <w:trPr>
          <w:cantSplit/>
          <w:trHeight w:val="448"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性别</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restart"/>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r>
      <w:tr>
        <w:tblPrEx>
          <w:tblCellMar>
            <w:top w:w="0" w:type="dxa"/>
            <w:left w:w="108" w:type="dxa"/>
            <w:bottom w:w="0" w:type="dxa"/>
            <w:right w:w="108" w:type="dxa"/>
          </w:tblCellMar>
        </w:tblPrEx>
        <w:trPr>
          <w:cantSplit/>
          <w:trHeight w:val="440"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年龄</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404"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职称</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382"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毕业学校</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474"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毕业时间</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438"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所学专业</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274"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设计工程师证书编号</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453" w:hRule="atLeast"/>
        </w:trPr>
        <w:tc>
          <w:tcPr>
            <w:tcW w:w="2943" w:type="dxa"/>
            <w:tcBorders>
              <w:top w:val="single" w:color="auto" w:sz="6" w:space="0"/>
              <w:left w:val="single" w:color="auto" w:sz="6" w:space="0"/>
              <w:bottom w:val="single" w:color="auto" w:sz="6" w:space="0"/>
              <w:right w:val="single" w:color="auto" w:sz="6" w:space="0"/>
            </w:tcBorders>
            <w:vAlign w:val="center"/>
          </w:tcPr>
          <w:p>
            <w:pPr>
              <w:ind w:firstLine="246" w:firstLineChars="100"/>
              <w:jc w:val="center"/>
              <w:rPr>
                <w:rFonts w:ascii="宋体" w:hAnsi="宋体" w:cs="宋体"/>
                <w:sz w:val="24"/>
              </w:rPr>
            </w:pPr>
            <w:r>
              <w:rPr>
                <w:rFonts w:hint="eastAsia" w:ascii="宋体" w:hAnsi="宋体" w:cs="宋体"/>
                <w:spacing w:val="3"/>
                <w:kern w:val="0"/>
                <w:sz w:val="24"/>
              </w:rPr>
              <w:t>联系电话</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vMerge w:val="continue"/>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453"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3"/>
                <w:kern w:val="0"/>
                <w:sz w:val="24"/>
              </w:rPr>
            </w:pPr>
            <w:r>
              <w:rPr>
                <w:rFonts w:hint="eastAsia" w:ascii="宋体" w:hAnsi="宋体" w:cs="宋体"/>
                <w:spacing w:val="3"/>
                <w:kern w:val="0"/>
                <w:sz w:val="24"/>
              </w:rPr>
              <w:t>拟在本项目中担任的职位</w:t>
            </w:r>
          </w:p>
        </w:tc>
        <w:tc>
          <w:tcPr>
            <w:tcW w:w="1767" w:type="dxa"/>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c>
          <w:tcPr>
            <w:tcW w:w="4758"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cs="宋体"/>
                <w:sz w:val="24"/>
              </w:rPr>
            </w:pPr>
          </w:p>
        </w:tc>
      </w:tr>
      <w:tr>
        <w:tblPrEx>
          <w:tblCellMar>
            <w:top w:w="0" w:type="dxa"/>
            <w:left w:w="108" w:type="dxa"/>
            <w:bottom w:w="0" w:type="dxa"/>
            <w:right w:w="108" w:type="dxa"/>
          </w:tblCellMar>
        </w:tblPrEx>
        <w:trPr>
          <w:cantSplit/>
          <w:trHeight w:val="486"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3"/>
                <w:kern w:val="0"/>
                <w:sz w:val="24"/>
              </w:rPr>
            </w:pPr>
            <w:r>
              <w:rPr>
                <w:rFonts w:hint="eastAsia" w:ascii="宋体" w:hAnsi="宋体" w:cs="宋体"/>
                <w:spacing w:val="3"/>
                <w:kern w:val="0"/>
                <w:sz w:val="24"/>
              </w:rPr>
              <w:t>个人特长</w:t>
            </w:r>
          </w:p>
        </w:tc>
        <w:tc>
          <w:tcPr>
            <w:tcW w:w="6525" w:type="dxa"/>
            <w:gridSpan w:val="2"/>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r>
      <w:tr>
        <w:tblPrEx>
          <w:tblCellMar>
            <w:top w:w="0" w:type="dxa"/>
            <w:left w:w="108" w:type="dxa"/>
            <w:bottom w:w="0" w:type="dxa"/>
            <w:right w:w="108" w:type="dxa"/>
          </w:tblCellMar>
        </w:tblPrEx>
        <w:trPr>
          <w:trHeight w:val="1566" w:hRule="atLeast"/>
        </w:trPr>
        <w:tc>
          <w:tcPr>
            <w:tcW w:w="29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rPr>
            </w:pPr>
            <w:r>
              <w:rPr>
                <w:rFonts w:hint="eastAsia" w:ascii="宋体" w:hAnsi="宋体" w:cs="宋体"/>
                <w:spacing w:val="3"/>
                <w:kern w:val="0"/>
                <w:sz w:val="24"/>
              </w:rPr>
              <w:t>曾担任设计负责人的项目</w:t>
            </w:r>
          </w:p>
        </w:tc>
        <w:tc>
          <w:tcPr>
            <w:tcW w:w="6525" w:type="dxa"/>
            <w:gridSpan w:val="2"/>
            <w:tcBorders>
              <w:top w:val="single" w:color="auto" w:sz="6" w:space="0"/>
              <w:left w:val="single" w:color="auto" w:sz="6" w:space="0"/>
              <w:bottom w:val="single" w:color="auto" w:sz="6" w:space="0"/>
              <w:right w:val="single" w:color="auto" w:sz="6" w:space="0"/>
            </w:tcBorders>
          </w:tcPr>
          <w:p>
            <w:pPr>
              <w:rPr>
                <w:rFonts w:ascii="宋体" w:hAnsi="宋体" w:cs="宋体"/>
                <w:sz w:val="24"/>
              </w:rPr>
            </w:pPr>
          </w:p>
        </w:tc>
      </w:tr>
    </w:tbl>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投标人公章：</w:t>
      </w:r>
    </w:p>
    <w:p>
      <w:pPr>
        <w:widowControl/>
        <w:rPr>
          <w:rFonts w:ascii="宋体" w:hAnsi="宋体" w:cs="宋体"/>
          <w:b/>
          <w:sz w:val="24"/>
        </w:rPr>
      </w:pPr>
      <w:bookmarkStart w:id="80" w:name="_Toc335308600"/>
      <w:r>
        <w:rPr>
          <w:rFonts w:hint="eastAsia" w:ascii="宋体" w:hAnsi="宋体" w:cs="宋体"/>
          <w:b/>
          <w:sz w:val="24"/>
        </w:rPr>
        <w:br w:type="page"/>
      </w:r>
    </w:p>
    <w:p>
      <w:pPr>
        <w:keepNext/>
        <w:keepLines/>
        <w:jc w:val="center"/>
        <w:outlineLvl w:val="2"/>
        <w:rPr>
          <w:rFonts w:ascii="宋体" w:hAnsi="宋体" w:cs="宋体"/>
          <w:b/>
          <w:bCs/>
        </w:rPr>
      </w:pPr>
      <w:r>
        <w:rPr>
          <w:rFonts w:hint="eastAsia" w:ascii="宋体" w:hAnsi="宋体" w:cs="宋体"/>
          <w:b/>
          <w:bCs/>
        </w:rPr>
        <w:t>五．类似设计项目情况表</w:t>
      </w:r>
      <w:bookmarkEnd w:id="80"/>
    </w:p>
    <w:tbl>
      <w:tblPr>
        <w:tblStyle w:val="22"/>
        <w:tblpPr w:leftFromText="180" w:rightFromText="180" w:vertAnchor="page" w:horzAnchor="margin" w:tblpY="2496"/>
        <w:tblW w:w="9040" w:type="dxa"/>
        <w:tblInd w:w="0" w:type="dxa"/>
        <w:tblLayout w:type="fixed"/>
        <w:tblCellMar>
          <w:top w:w="0" w:type="dxa"/>
          <w:left w:w="108" w:type="dxa"/>
          <w:bottom w:w="0" w:type="dxa"/>
          <w:right w:w="108" w:type="dxa"/>
        </w:tblCellMar>
      </w:tblPr>
      <w:tblGrid>
        <w:gridCol w:w="2673"/>
        <w:gridCol w:w="786"/>
        <w:gridCol w:w="801"/>
        <w:gridCol w:w="801"/>
        <w:gridCol w:w="1143"/>
        <w:gridCol w:w="1276"/>
        <w:gridCol w:w="1560"/>
      </w:tblGrid>
      <w:tr>
        <w:tblPrEx>
          <w:tblCellMar>
            <w:top w:w="0" w:type="dxa"/>
            <w:left w:w="108" w:type="dxa"/>
            <w:bottom w:w="0" w:type="dxa"/>
            <w:right w:w="108" w:type="dxa"/>
          </w:tblCellMar>
        </w:tblPrEx>
        <w:trPr>
          <w:trHeight w:val="916"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rPr>
            </w:pPr>
            <w:r>
              <w:rPr>
                <w:rFonts w:hint="eastAsia" w:ascii="宋体" w:hAnsi="宋体" w:cs="宋体"/>
                <w:spacing w:val="3"/>
                <w:kern w:val="0"/>
              </w:rPr>
              <w:t>工程名称</w:t>
            </w: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rPr>
            </w:pPr>
            <w:r>
              <w:rPr>
                <w:rFonts w:hint="eastAsia" w:ascii="宋体" w:hAnsi="宋体" w:cs="宋体"/>
                <w:spacing w:val="3"/>
                <w:kern w:val="0"/>
              </w:rPr>
              <w:t>项目性质</w:t>
            </w: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3"/>
                <w:kern w:val="0"/>
              </w:rPr>
            </w:pPr>
            <w:r>
              <w:rPr>
                <w:rFonts w:hint="eastAsia" w:ascii="宋体" w:hAnsi="宋体" w:cs="宋体"/>
                <w:spacing w:val="3"/>
                <w:kern w:val="0"/>
              </w:rPr>
              <w:t>总投</w:t>
            </w:r>
          </w:p>
          <w:p>
            <w:pPr>
              <w:jc w:val="center"/>
              <w:rPr>
                <w:rFonts w:ascii="宋体" w:hAnsi="宋体" w:cs="宋体"/>
              </w:rPr>
            </w:pPr>
            <w:r>
              <w:rPr>
                <w:rFonts w:hint="eastAsia" w:ascii="宋体" w:hAnsi="宋体" w:cs="宋体"/>
                <w:spacing w:val="3"/>
                <w:kern w:val="0"/>
              </w:rPr>
              <w:t>资额</w:t>
            </w: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pacing w:val="3"/>
                <w:kern w:val="0"/>
              </w:rPr>
            </w:pPr>
            <w:r>
              <w:rPr>
                <w:rFonts w:hint="eastAsia" w:ascii="宋体" w:hAnsi="宋体" w:cs="宋体"/>
                <w:spacing w:val="3"/>
                <w:kern w:val="0"/>
              </w:rPr>
              <w:t>结构</w:t>
            </w:r>
          </w:p>
          <w:p>
            <w:pPr>
              <w:jc w:val="center"/>
              <w:rPr>
                <w:rFonts w:ascii="宋体" w:hAnsi="宋体" w:cs="宋体"/>
              </w:rPr>
            </w:pPr>
            <w:r>
              <w:rPr>
                <w:rFonts w:hint="eastAsia" w:ascii="宋体" w:hAnsi="宋体" w:cs="宋体"/>
                <w:spacing w:val="3"/>
                <w:kern w:val="0"/>
              </w:rPr>
              <w:t>类型</w:t>
            </w: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rPr>
            </w:pPr>
            <w:r>
              <w:rPr>
                <w:rFonts w:hint="eastAsia" w:ascii="宋体" w:hAnsi="宋体" w:cs="宋体"/>
                <w:spacing w:val="3"/>
                <w:kern w:val="0"/>
              </w:rPr>
              <w:t>设计规模</w:t>
            </w: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rPr>
            </w:pPr>
            <w:r>
              <w:rPr>
                <w:rFonts w:hint="eastAsia" w:ascii="宋体" w:hAnsi="宋体" w:cs="宋体"/>
                <w:spacing w:val="3"/>
                <w:kern w:val="0"/>
              </w:rPr>
              <w:t>合同日期</w:t>
            </w: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rPr>
            </w:pPr>
            <w:r>
              <w:rPr>
                <w:rFonts w:hint="eastAsia" w:ascii="宋体" w:hAnsi="宋体" w:cs="宋体"/>
                <w:spacing w:val="3"/>
                <w:kern w:val="0"/>
              </w:rPr>
              <w:t>设计负责人</w:t>
            </w:r>
          </w:p>
        </w:tc>
      </w:tr>
      <w:tr>
        <w:tblPrEx>
          <w:tblCellMar>
            <w:top w:w="0" w:type="dxa"/>
            <w:left w:w="108" w:type="dxa"/>
            <w:bottom w:w="0" w:type="dxa"/>
            <w:right w:w="108" w:type="dxa"/>
          </w:tblCellMar>
        </w:tblPrEx>
        <w:trPr>
          <w:trHeight w:val="680"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r>
      <w:tr>
        <w:tblPrEx>
          <w:tblCellMar>
            <w:top w:w="0" w:type="dxa"/>
            <w:left w:w="108" w:type="dxa"/>
            <w:bottom w:w="0" w:type="dxa"/>
            <w:right w:w="108" w:type="dxa"/>
          </w:tblCellMar>
        </w:tblPrEx>
        <w:trPr>
          <w:trHeight w:val="680"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r>
      <w:tr>
        <w:tblPrEx>
          <w:tblCellMar>
            <w:top w:w="0" w:type="dxa"/>
            <w:left w:w="108" w:type="dxa"/>
            <w:bottom w:w="0" w:type="dxa"/>
            <w:right w:w="108" w:type="dxa"/>
          </w:tblCellMar>
        </w:tblPrEx>
        <w:trPr>
          <w:trHeight w:val="680"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r>
      <w:tr>
        <w:tblPrEx>
          <w:tblCellMar>
            <w:top w:w="0" w:type="dxa"/>
            <w:left w:w="108" w:type="dxa"/>
            <w:bottom w:w="0" w:type="dxa"/>
            <w:right w:w="108" w:type="dxa"/>
          </w:tblCellMar>
        </w:tblPrEx>
        <w:trPr>
          <w:trHeight w:val="680"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r>
      <w:tr>
        <w:tblPrEx>
          <w:tblCellMar>
            <w:top w:w="0" w:type="dxa"/>
            <w:left w:w="108" w:type="dxa"/>
            <w:bottom w:w="0" w:type="dxa"/>
            <w:right w:w="108" w:type="dxa"/>
          </w:tblCellMar>
        </w:tblPrEx>
        <w:trPr>
          <w:trHeight w:val="680"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r>
      <w:tr>
        <w:tblPrEx>
          <w:tblCellMar>
            <w:top w:w="0" w:type="dxa"/>
            <w:left w:w="108" w:type="dxa"/>
            <w:bottom w:w="0" w:type="dxa"/>
            <w:right w:w="108" w:type="dxa"/>
          </w:tblCellMar>
        </w:tblPrEx>
        <w:trPr>
          <w:trHeight w:val="680" w:hRule="atLeast"/>
        </w:trPr>
        <w:tc>
          <w:tcPr>
            <w:tcW w:w="26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78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80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14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276"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c>
          <w:tcPr>
            <w:tcW w:w="156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kern w:val="0"/>
              </w:rPr>
            </w:pPr>
          </w:p>
        </w:tc>
      </w:tr>
      <w:tr>
        <w:tblPrEx>
          <w:tblCellMar>
            <w:top w:w="0" w:type="dxa"/>
            <w:left w:w="108" w:type="dxa"/>
            <w:bottom w:w="0" w:type="dxa"/>
            <w:right w:w="108" w:type="dxa"/>
          </w:tblCellMar>
        </w:tblPrEx>
        <w:trPr>
          <w:trHeight w:val="899" w:hRule="atLeast"/>
        </w:trPr>
        <w:tc>
          <w:tcPr>
            <w:tcW w:w="9040" w:type="dxa"/>
            <w:gridSpan w:val="7"/>
            <w:tcBorders>
              <w:top w:val="single" w:color="auto" w:sz="6" w:space="0"/>
              <w:left w:val="single" w:color="auto" w:sz="6" w:space="0"/>
              <w:bottom w:val="single" w:color="auto" w:sz="6" w:space="0"/>
              <w:right w:val="single" w:color="auto" w:sz="6" w:space="0"/>
            </w:tcBorders>
            <w:vAlign w:val="center"/>
          </w:tcPr>
          <w:p>
            <w:pPr>
              <w:rPr>
                <w:rFonts w:ascii="宋体" w:hAnsi="宋体" w:cs="宋体"/>
                <w:spacing w:val="3"/>
                <w:kern w:val="0"/>
              </w:rPr>
            </w:pPr>
            <w:r>
              <w:rPr>
                <w:rFonts w:hint="eastAsia" w:ascii="宋体" w:hAnsi="宋体" w:cs="宋体"/>
                <w:spacing w:val="3"/>
                <w:kern w:val="0"/>
              </w:rPr>
              <w:t>备注：</w:t>
            </w:r>
          </w:p>
          <w:p>
            <w:pPr>
              <w:jc w:val="center"/>
              <w:rPr>
                <w:rFonts w:ascii="宋体" w:hAnsi="宋体" w:cs="宋体"/>
              </w:rPr>
            </w:pPr>
          </w:p>
        </w:tc>
      </w:tr>
    </w:tbl>
    <w:p>
      <w:pPr>
        <w:rPr>
          <w:rFonts w:ascii="宋体" w:hAnsi="宋体" w:cs="宋体"/>
        </w:rPr>
      </w:pPr>
    </w:p>
    <w:p>
      <w:pPr>
        <w:rPr>
          <w:rFonts w:ascii="宋体" w:hAnsi="宋体" w:cs="宋体"/>
        </w:rPr>
        <w:sectPr>
          <w:pgSz w:w="11907" w:h="16840"/>
          <w:pgMar w:top="1440" w:right="1247" w:bottom="1440" w:left="1247" w:header="851" w:footer="992" w:gutter="0"/>
          <w:cols w:space="425" w:num="1"/>
          <w:docGrid w:linePitch="303" w:charSpace="0"/>
        </w:sectPr>
      </w:pPr>
      <w:r>
        <w:rPr>
          <w:rFonts w:hint="eastAsia" w:ascii="宋体" w:hAnsi="宋体" w:cs="宋体"/>
        </w:rPr>
        <w:t>投标人公章：</w:t>
      </w:r>
      <w:bookmarkEnd w:id="77"/>
      <w:bookmarkEnd w:id="78"/>
      <w:bookmarkEnd w:id="79"/>
    </w:p>
    <w:p>
      <w:pPr>
        <w:keepNext/>
        <w:keepLines/>
        <w:jc w:val="center"/>
        <w:outlineLvl w:val="2"/>
        <w:rPr>
          <w:rFonts w:ascii="宋体" w:hAnsi="宋体" w:cs="宋体"/>
          <w:b/>
          <w:bCs/>
          <w:sz w:val="24"/>
        </w:rPr>
      </w:pPr>
      <w:bookmarkStart w:id="81" w:name="_Toc335308601"/>
      <w:r>
        <w:rPr>
          <w:rFonts w:hint="eastAsia" w:ascii="宋体" w:hAnsi="宋体" w:cs="宋体"/>
          <w:b/>
          <w:bCs/>
          <w:sz w:val="24"/>
        </w:rPr>
        <w:t>六.服务承诺函格式</w:t>
      </w:r>
      <w:bookmarkEnd w:id="81"/>
    </w:p>
    <w:p>
      <w:pPr>
        <w:spacing w:line="360" w:lineRule="auto"/>
        <w:rPr>
          <w:rFonts w:hint="default" w:ascii="宋体" w:hAnsi="宋体" w:eastAsia="宋体" w:cs="宋体"/>
          <w:sz w:val="24"/>
          <w:u w:val="single"/>
          <w:lang w:val="en-US" w:eastAsia="zh-CN"/>
        </w:rPr>
      </w:pPr>
      <w:r>
        <w:rPr>
          <w:rFonts w:hint="eastAsia" w:ascii="宋体" w:hAnsi="宋体" w:cs="宋体"/>
          <w:sz w:val="24"/>
          <w:u w:val="none"/>
        </w:rPr>
        <w:t>致</w:t>
      </w:r>
      <w:r>
        <w:rPr>
          <w:rFonts w:hint="eastAsia" w:ascii="宋体" w:hAnsi="宋体" w:cs="宋体"/>
          <w:sz w:val="24"/>
          <w:u w:val="none"/>
          <w:lang w:eastAsia="zh-CN"/>
        </w:rPr>
        <w:t>采购</w:t>
      </w:r>
      <w:r>
        <w:rPr>
          <w:rFonts w:hint="eastAsia" w:ascii="宋体" w:hAnsi="宋体" w:cs="宋体"/>
          <w:sz w:val="24"/>
          <w:u w:val="none"/>
        </w:rPr>
        <w:t>人：</w:t>
      </w:r>
      <w:r>
        <w:rPr>
          <w:rFonts w:hint="eastAsia" w:ascii="宋体" w:hAnsi="宋体" w:cs="宋体"/>
          <w:sz w:val="24"/>
          <w:u w:val="single"/>
          <w:lang w:val="en-US" w:eastAsia="zh-CN"/>
        </w:rPr>
        <w:t xml:space="preserve">                </w:t>
      </w:r>
    </w:p>
    <w:p>
      <w:pPr>
        <w:pStyle w:val="2"/>
        <w:spacing w:line="360" w:lineRule="auto"/>
        <w:ind w:left="480" w:firstLine="480"/>
        <w:rPr>
          <w:rFonts w:ascii="宋体" w:hAnsi="宋体" w:cs="宋体"/>
          <w:sz w:val="24"/>
        </w:rPr>
      </w:pPr>
      <w:r>
        <w:rPr>
          <w:rFonts w:hint="eastAsia" w:ascii="宋体" w:hAnsi="宋体" w:cs="宋体"/>
          <w:sz w:val="24"/>
        </w:rPr>
        <w:t>在研究了</w:t>
      </w:r>
      <w:r>
        <w:rPr>
          <w:rFonts w:hint="eastAsia" w:ascii="宋体" w:hAnsi="宋体" w:cs="宋体"/>
          <w:sz w:val="24"/>
          <w:u w:val="single"/>
        </w:rPr>
        <w:t xml:space="preserve">   项目名称  </w:t>
      </w:r>
      <w:r>
        <w:rPr>
          <w:rFonts w:hint="eastAsia" w:ascii="宋体" w:hAnsi="宋体" w:cs="宋体"/>
          <w:sz w:val="24"/>
        </w:rPr>
        <w:t>的招标文件（含补充文件）后，我们愿意遵照招标文件（含补充文件）的要求承担本合同工程的设计工作，并承诺如下：</w:t>
      </w:r>
    </w:p>
    <w:p>
      <w:pPr>
        <w:pStyle w:val="2"/>
        <w:spacing w:line="360" w:lineRule="auto"/>
        <w:ind w:left="480" w:firstLine="480"/>
        <w:rPr>
          <w:rFonts w:ascii="宋体" w:hAnsi="宋体" w:cs="宋体"/>
          <w:sz w:val="24"/>
        </w:rPr>
      </w:pPr>
      <w:r>
        <w:rPr>
          <w:rFonts w:hint="eastAsia" w:ascii="宋体" w:hAnsi="宋体" w:cs="宋体"/>
          <w:sz w:val="24"/>
        </w:rPr>
        <w:t>1、做到对工程现场足够了解，确保设计图纸质量、设计深度和出图时间要求，提供合理概算。</w:t>
      </w:r>
    </w:p>
    <w:p>
      <w:pPr>
        <w:pStyle w:val="2"/>
        <w:spacing w:line="360" w:lineRule="auto"/>
        <w:ind w:left="480" w:firstLine="480"/>
        <w:rPr>
          <w:rFonts w:ascii="宋体" w:hAnsi="宋体" w:cs="宋体"/>
          <w:sz w:val="24"/>
        </w:rPr>
      </w:pPr>
      <w:r>
        <w:rPr>
          <w:rFonts w:hint="eastAsia" w:ascii="宋体" w:hAnsi="宋体" w:cs="宋体"/>
          <w:sz w:val="24"/>
        </w:rPr>
        <w:t>2、积极做好方案审查、图纸报批、施工图审查等各项工作，确保设计工作顺利推进。</w:t>
      </w:r>
    </w:p>
    <w:p>
      <w:pPr>
        <w:pStyle w:val="2"/>
        <w:spacing w:line="360" w:lineRule="auto"/>
        <w:ind w:left="480" w:firstLine="480"/>
        <w:rPr>
          <w:rFonts w:ascii="宋体" w:hAnsi="宋体" w:cs="宋体"/>
          <w:sz w:val="24"/>
        </w:rPr>
      </w:pPr>
      <w:r>
        <w:rPr>
          <w:rFonts w:hint="eastAsia" w:ascii="宋体" w:hAnsi="宋体" w:cs="宋体"/>
          <w:sz w:val="24"/>
        </w:rPr>
        <w:t>3、根据业主需求我方绝对做好项目实施过程中的现场服务工作，保障工程顺利进行，及时解决施工中涉及的设计问题和现场的相关技术问题，提出经济合理的解决方案。否则取消中标资格。</w:t>
      </w:r>
    </w:p>
    <w:p>
      <w:pPr>
        <w:pStyle w:val="2"/>
        <w:spacing w:line="360" w:lineRule="auto"/>
        <w:ind w:left="480" w:firstLine="480"/>
        <w:rPr>
          <w:rFonts w:ascii="宋体" w:hAnsi="宋体" w:cs="宋体"/>
          <w:sz w:val="24"/>
        </w:rPr>
      </w:pPr>
      <w:r>
        <w:rPr>
          <w:rFonts w:hint="eastAsia" w:ascii="宋体" w:hAnsi="宋体" w:cs="宋体"/>
          <w:sz w:val="24"/>
        </w:rPr>
        <w:t>4、配合做好竣工验收和管线综合等相关资料的整理。</w:t>
      </w:r>
    </w:p>
    <w:p>
      <w:pPr>
        <w:pStyle w:val="2"/>
        <w:spacing w:line="360" w:lineRule="auto"/>
        <w:ind w:left="480" w:firstLine="480"/>
        <w:rPr>
          <w:rFonts w:ascii="宋体" w:hAnsi="宋体" w:cs="宋体"/>
          <w:sz w:val="24"/>
        </w:rPr>
      </w:pPr>
      <w:r>
        <w:rPr>
          <w:rFonts w:hint="eastAsia" w:ascii="宋体" w:hAnsi="宋体" w:cs="宋体"/>
          <w:sz w:val="24"/>
        </w:rPr>
        <w:t>5、完全响应招标文件要求。</w:t>
      </w:r>
    </w:p>
    <w:p>
      <w:pPr>
        <w:pStyle w:val="2"/>
        <w:spacing w:line="360" w:lineRule="auto"/>
        <w:ind w:left="480" w:firstLine="480"/>
        <w:rPr>
          <w:rFonts w:ascii="宋体" w:hAnsi="宋体" w:cs="宋体"/>
          <w:sz w:val="24"/>
        </w:rPr>
      </w:pPr>
      <w:r>
        <w:rPr>
          <w:rFonts w:hint="eastAsia" w:ascii="宋体" w:hAnsi="宋体" w:cs="宋体"/>
          <w:sz w:val="24"/>
        </w:rPr>
        <w:t>6、已按总承包设计方式报价，不存在要求增加设计费的漏项。</w:t>
      </w:r>
    </w:p>
    <w:p>
      <w:pPr>
        <w:pStyle w:val="2"/>
        <w:spacing w:line="360" w:lineRule="auto"/>
        <w:ind w:left="480" w:firstLine="480"/>
        <w:rPr>
          <w:rFonts w:ascii="宋体" w:hAnsi="宋体" w:cs="宋体"/>
          <w:sz w:val="24"/>
        </w:rPr>
      </w:pPr>
      <w:r>
        <w:rPr>
          <w:rFonts w:hint="eastAsia" w:ascii="宋体" w:hAnsi="宋体" w:cs="宋体"/>
          <w:sz w:val="24"/>
        </w:rPr>
        <w:t>7、投标人承诺不存在任何形式的挂靠；一经招标人查实按违约处理。</w:t>
      </w:r>
    </w:p>
    <w:p>
      <w:pPr>
        <w:pStyle w:val="2"/>
        <w:spacing w:line="360" w:lineRule="auto"/>
        <w:ind w:left="480" w:firstLine="480"/>
        <w:rPr>
          <w:rFonts w:ascii="宋体" w:hAnsi="宋体" w:cs="宋体"/>
          <w:sz w:val="24"/>
        </w:rPr>
      </w:pPr>
      <w:r>
        <w:rPr>
          <w:rFonts w:hint="eastAsia" w:ascii="宋体" w:hAnsi="宋体" w:cs="宋体"/>
          <w:sz w:val="24"/>
        </w:rPr>
        <w:t>8、设计方案若有调整，投标人承诺在业主要求的设计周期内无条件及时调整直至业主满意并通过有关部门审批为止。</w:t>
      </w:r>
    </w:p>
    <w:p>
      <w:pPr>
        <w:pStyle w:val="2"/>
        <w:spacing w:line="360" w:lineRule="auto"/>
        <w:ind w:left="480" w:firstLine="480"/>
        <w:rPr>
          <w:rFonts w:ascii="宋体" w:hAnsi="宋体" w:cs="宋体"/>
          <w:sz w:val="24"/>
        </w:rPr>
      </w:pPr>
      <w:r>
        <w:rPr>
          <w:rFonts w:hint="eastAsia" w:ascii="宋体" w:hAnsi="宋体" w:cs="宋体"/>
          <w:sz w:val="24"/>
        </w:rPr>
        <w:t>9、投标人的其它承诺（根据招标要求）。</w:t>
      </w:r>
    </w:p>
    <w:p>
      <w:pPr>
        <w:rPr>
          <w:rFonts w:ascii="宋体" w:hAnsi="宋体" w:cs="宋体"/>
          <w:sz w:val="24"/>
        </w:rPr>
      </w:pPr>
    </w:p>
    <w:p>
      <w:pPr>
        <w:spacing w:line="360" w:lineRule="auto"/>
        <w:ind w:firstLine="756" w:firstLineChars="315"/>
        <w:jc w:val="right"/>
        <w:rPr>
          <w:rFonts w:hint="eastAsia" w:ascii="宋体" w:hAnsi="宋体" w:cs="宋体"/>
          <w:sz w:val="24"/>
          <w:u w:val="single"/>
        </w:rPr>
      </w:pPr>
      <w:r>
        <w:rPr>
          <w:rFonts w:hint="eastAsia" w:ascii="宋体" w:hAnsi="宋体" w:cs="宋体"/>
          <w:sz w:val="24"/>
        </w:rPr>
        <w:t>投标人：</w:t>
      </w:r>
      <w:r>
        <w:rPr>
          <w:rFonts w:hint="eastAsia" w:ascii="宋体" w:hAnsi="宋体" w:cs="宋体"/>
          <w:sz w:val="24"/>
          <w:u w:val="single"/>
        </w:rPr>
        <w:t>（</w:t>
      </w:r>
      <w:r>
        <w:rPr>
          <w:rFonts w:hint="eastAsia" w:ascii="宋体" w:hAnsi="宋体" w:cs="宋体"/>
          <w:sz w:val="24"/>
          <w:u w:val="single"/>
          <w:lang w:eastAsia="zh-CN"/>
        </w:rPr>
        <w:t>盖</w:t>
      </w:r>
      <w:r>
        <w:rPr>
          <w:rFonts w:hint="eastAsia" w:ascii="宋体" w:hAnsi="宋体" w:cs="宋体"/>
          <w:sz w:val="24"/>
          <w:u w:val="single"/>
        </w:rPr>
        <w:t>公章）</w:t>
      </w:r>
    </w:p>
    <w:p>
      <w:pPr>
        <w:pStyle w:val="2"/>
        <w:spacing w:line="360" w:lineRule="auto"/>
        <w:ind w:firstLine="960" w:firstLineChars="400"/>
        <w:jc w:val="right"/>
        <w:rPr>
          <w:rFonts w:hint="eastAsia" w:eastAsia="宋体"/>
          <w:u w:val="none"/>
          <w:lang w:eastAsia="zh-CN"/>
        </w:rPr>
      </w:pPr>
      <w:r>
        <w:rPr>
          <w:rFonts w:hint="eastAsia" w:ascii="宋体" w:hAnsi="宋体" w:cs="宋体"/>
          <w:sz w:val="24"/>
          <w:u w:val="none"/>
          <w:lang w:eastAsia="zh-CN"/>
        </w:rPr>
        <w:t>年</w:t>
      </w:r>
      <w:r>
        <w:rPr>
          <w:rFonts w:hint="eastAsia" w:ascii="宋体" w:hAnsi="宋体" w:cs="宋体"/>
          <w:sz w:val="24"/>
          <w:u w:val="none"/>
          <w:lang w:val="en-US" w:eastAsia="zh-CN"/>
        </w:rPr>
        <w:t xml:space="preserve">   </w:t>
      </w:r>
      <w:r>
        <w:rPr>
          <w:rFonts w:hint="eastAsia" w:ascii="宋体" w:hAnsi="宋体" w:cs="宋体"/>
          <w:sz w:val="24"/>
          <w:u w:val="none"/>
          <w:lang w:eastAsia="zh-CN"/>
        </w:rPr>
        <w:t>月</w:t>
      </w:r>
      <w:r>
        <w:rPr>
          <w:rFonts w:hint="eastAsia" w:ascii="宋体" w:hAnsi="宋体" w:cs="宋体"/>
          <w:sz w:val="24"/>
          <w:u w:val="none"/>
          <w:lang w:val="en-US" w:eastAsia="zh-CN"/>
        </w:rPr>
        <w:t xml:space="preserve">   </w:t>
      </w:r>
      <w:r>
        <w:rPr>
          <w:rFonts w:hint="eastAsia" w:ascii="宋体" w:hAnsi="宋体" w:cs="宋体"/>
          <w:sz w:val="24"/>
          <w:u w:val="none"/>
          <w:lang w:eastAsia="zh-CN"/>
        </w:rPr>
        <w:t>日</w:t>
      </w:r>
    </w:p>
    <w:p>
      <w:pPr>
        <w:ind w:firstLine="756" w:firstLineChars="315"/>
        <w:jc w:val="right"/>
        <w:rPr>
          <w:rFonts w:ascii="宋体" w:hAnsi="宋体" w:cs="宋体"/>
          <w:sz w:val="24"/>
        </w:rPr>
      </w:pPr>
    </w:p>
    <w:p>
      <w:pPr>
        <w:ind w:firstLine="756" w:firstLineChars="315"/>
        <w:rPr>
          <w:rFonts w:ascii="宋体" w:hAnsi="宋体" w:cs="宋体"/>
          <w:sz w:val="24"/>
        </w:rPr>
      </w:pPr>
    </w:p>
    <w:p>
      <w:pPr>
        <w:widowControl/>
        <w:rPr>
          <w:rFonts w:ascii="宋体" w:hAnsi="宋体" w:cs="宋体"/>
          <w:b/>
        </w:rPr>
      </w:pPr>
      <w:bookmarkStart w:id="82" w:name="_Toc335308602"/>
      <w:r>
        <w:rPr>
          <w:rFonts w:hint="eastAsia" w:ascii="宋体" w:hAnsi="宋体" w:cs="宋体"/>
          <w:b/>
        </w:rPr>
        <w:br w:type="page"/>
      </w:r>
    </w:p>
    <w:p>
      <w:pPr>
        <w:ind w:firstLine="4340" w:firstLineChars="1550"/>
        <w:rPr>
          <w:rFonts w:ascii="仿宋_GB2312" w:hAnsi="宋体"/>
          <w:sz w:val="28"/>
        </w:rPr>
      </w:pPr>
    </w:p>
    <w:p>
      <w:pPr>
        <w:tabs>
          <w:tab w:val="left" w:pos="0"/>
          <w:tab w:val="left" w:pos="1134"/>
        </w:tabs>
        <w:autoSpaceDE w:val="0"/>
        <w:autoSpaceDN w:val="0"/>
        <w:spacing w:before="120" w:after="120"/>
        <w:ind w:right="122" w:firstLine="3465" w:firstLineChars="1650"/>
        <w:jc w:val="right"/>
        <w:textAlignment w:val="bottom"/>
        <w:rPr>
          <w:rFonts w:ascii="宋体" w:hAnsi="宋体" w:cs="宋体"/>
        </w:rPr>
      </w:pPr>
    </w:p>
    <w:p>
      <w:pPr>
        <w:pStyle w:val="9"/>
        <w:ind w:firstLine="157"/>
        <w:jc w:val="center"/>
        <w:rPr>
          <w:rFonts w:ascii="宋体" w:eastAsia="宋体" w:cs="宋体"/>
          <w:sz w:val="24"/>
          <w:szCs w:val="24"/>
        </w:rPr>
      </w:pPr>
      <w:r>
        <w:rPr>
          <w:rFonts w:hint="eastAsia" w:ascii="宋体" w:eastAsia="宋体" w:cs="宋体"/>
          <w:sz w:val="24"/>
          <w:szCs w:val="24"/>
        </w:rPr>
        <w:t>八、设计方案说明</w:t>
      </w:r>
    </w:p>
    <w:p>
      <w:pPr>
        <w:rPr>
          <w:rFonts w:ascii="宋体" w:hAnsi="宋体" w:cs="宋体"/>
          <w:sz w:val="24"/>
        </w:rPr>
      </w:pPr>
      <w:r>
        <w:rPr>
          <w:rFonts w:hint="eastAsia" w:ascii="宋体" w:hAnsi="宋体" w:cs="宋体"/>
          <w:sz w:val="24"/>
        </w:rPr>
        <w:t xml:space="preserve">                               </w:t>
      </w:r>
      <w:r>
        <w:rPr>
          <w:rFonts w:hint="eastAsia" w:asciiTheme="minorEastAsia" w:hAnsiTheme="minorEastAsia" w:eastAsiaTheme="minorEastAsia" w:cstheme="minorEastAsia"/>
          <w:sz w:val="24"/>
        </w:rPr>
        <w:t xml:space="preserve">      格式自拟</w:t>
      </w:r>
    </w:p>
    <w:p>
      <w:pPr>
        <w:keepNext/>
        <w:keepLines/>
        <w:widowControl/>
        <w:spacing w:before="120" w:after="120"/>
        <w:jc w:val="center"/>
        <w:outlineLvl w:val="4"/>
        <w:rPr>
          <w:rFonts w:ascii="宋体" w:hAnsi="宋体" w:cs="宋体"/>
          <w:b/>
          <w:color w:val="000000"/>
          <w:kern w:val="0"/>
          <w:sz w:val="24"/>
        </w:rPr>
      </w:pPr>
    </w:p>
    <w:p>
      <w:pPr>
        <w:keepNext/>
        <w:keepLines/>
        <w:widowControl/>
        <w:spacing w:before="120" w:after="120"/>
        <w:jc w:val="center"/>
        <w:outlineLvl w:val="4"/>
        <w:rPr>
          <w:rFonts w:ascii="宋体" w:hAnsi="宋体" w:cs="宋体"/>
          <w:b/>
          <w:color w:val="000000"/>
          <w:kern w:val="0"/>
          <w:sz w:val="24"/>
        </w:rPr>
      </w:pPr>
    </w:p>
    <w:p>
      <w:pPr>
        <w:keepNext/>
        <w:keepLines/>
        <w:widowControl/>
        <w:spacing w:before="120" w:after="120"/>
        <w:jc w:val="center"/>
        <w:outlineLvl w:val="4"/>
        <w:rPr>
          <w:rFonts w:ascii="宋体" w:hAnsi="宋体" w:cs="宋体"/>
          <w:b/>
          <w:color w:val="000000"/>
          <w:kern w:val="0"/>
          <w:sz w:val="24"/>
        </w:rPr>
      </w:pPr>
    </w:p>
    <w:p>
      <w:pPr>
        <w:keepNext/>
        <w:keepLines/>
        <w:widowControl/>
        <w:spacing w:before="120" w:after="120"/>
        <w:jc w:val="center"/>
        <w:outlineLvl w:val="4"/>
        <w:rPr>
          <w:rFonts w:ascii="宋体" w:hAnsi="宋体" w:cs="宋体"/>
          <w:b/>
          <w:color w:val="000000"/>
          <w:kern w:val="0"/>
          <w:sz w:val="24"/>
        </w:rPr>
      </w:pPr>
      <w:r>
        <w:rPr>
          <w:rFonts w:hint="eastAsia" w:ascii="宋体" w:hAnsi="宋体" w:cs="宋体"/>
          <w:b/>
          <w:color w:val="000000"/>
          <w:kern w:val="0"/>
          <w:sz w:val="24"/>
          <w:lang w:eastAsia="zh-CN"/>
        </w:rPr>
        <w:t>九</w:t>
      </w:r>
      <w:r>
        <w:rPr>
          <w:rFonts w:hint="eastAsia" w:ascii="宋体" w:hAnsi="宋体" w:cs="宋体"/>
          <w:b/>
          <w:color w:val="000000"/>
          <w:kern w:val="0"/>
          <w:sz w:val="24"/>
        </w:rPr>
        <w:t>、其他材料</w:t>
      </w:r>
    </w:p>
    <w:p>
      <w:pPr>
        <w:ind w:firstLine="241" w:firstLineChars="100"/>
        <w:jc w:val="center"/>
        <w:rPr>
          <w:rFonts w:ascii="宋体" w:hAnsi="宋体" w:cs="宋体"/>
          <w:b/>
          <w:bCs/>
          <w:sz w:val="24"/>
        </w:rPr>
        <w:sectPr>
          <w:headerReference r:id="rId8" w:type="default"/>
          <w:footerReference r:id="rId9" w:type="default"/>
          <w:pgSz w:w="11906" w:h="16838"/>
          <w:pgMar w:top="1134" w:right="1134" w:bottom="1134" w:left="1134" w:header="851" w:footer="964" w:gutter="0"/>
          <w:cols w:space="720" w:num="1"/>
          <w:docGrid w:linePitch="312" w:charSpace="0"/>
        </w:sectPr>
      </w:pPr>
      <w:r>
        <w:rPr>
          <w:rFonts w:hint="eastAsia" w:ascii="宋体" w:hAnsi="宋体" w:cs="宋体"/>
          <w:b/>
          <w:bCs/>
          <w:color w:val="000000"/>
          <w:sz w:val="24"/>
        </w:rPr>
        <w:t>投标人认为需要提供的其他</w:t>
      </w:r>
    </w:p>
    <w:bookmarkEnd w:id="82"/>
    <w:p>
      <w:pPr>
        <w:rPr>
          <w:rFonts w:ascii="宋体" w:hAnsi="宋体" w:cs="宋体"/>
          <w:b/>
          <w:bCs/>
          <w:kern w:val="0"/>
          <w:lang w:val="zh-CN"/>
        </w:rPr>
      </w:pPr>
      <w:bookmarkStart w:id="83" w:name="_Toc359944953"/>
    </w:p>
    <w:p>
      <w:pPr>
        <w:widowControl/>
        <w:rPr>
          <w:rFonts w:ascii="宋体" w:hAnsi="宋体" w:cs="宋体"/>
          <w:b/>
          <w:color w:val="000000"/>
          <w:sz w:val="24"/>
        </w:rPr>
      </w:pPr>
      <w:r>
        <w:rPr>
          <w:rFonts w:hint="eastAsia" w:ascii="宋体" w:hAnsi="宋体" w:cs="宋体"/>
          <w:b/>
          <w:color w:val="000000"/>
          <w:sz w:val="24"/>
        </w:rPr>
        <w:t>附表</w:t>
      </w:r>
    </w:p>
    <w:p>
      <w:pPr>
        <w:widowControl/>
        <w:jc w:val="center"/>
        <w:rPr>
          <w:rFonts w:ascii="宋体" w:hAnsi="宋体" w:cs="宋体"/>
          <w:b/>
          <w:color w:val="000000"/>
          <w:sz w:val="24"/>
        </w:rPr>
      </w:pPr>
      <w:r>
        <w:rPr>
          <w:rFonts w:hint="eastAsia" w:ascii="宋体" w:hAnsi="宋体" w:cs="宋体"/>
          <w:b/>
          <w:color w:val="000000"/>
          <w:sz w:val="24"/>
        </w:rPr>
        <w:t>无行贿犯罪记录承诺</w:t>
      </w:r>
    </w:p>
    <w:p>
      <w:pPr>
        <w:widowControl/>
        <w:rPr>
          <w:rFonts w:ascii="宋体" w:hAnsi="宋体" w:cs="宋体"/>
          <w:color w:val="000000"/>
          <w:sz w:val="24"/>
        </w:rPr>
      </w:pPr>
      <w:r>
        <w:rPr>
          <w:rFonts w:hint="eastAsia" w:ascii="宋体" w:hAnsi="宋体" w:cs="宋体"/>
          <w:color w:val="000000"/>
          <w:sz w:val="24"/>
        </w:rPr>
        <w:t>致：（填写</w:t>
      </w:r>
      <w:r>
        <w:rPr>
          <w:rFonts w:hint="eastAsia" w:ascii="宋体" w:hAnsi="宋体" w:cs="宋体"/>
          <w:color w:val="000000"/>
          <w:sz w:val="24"/>
          <w:lang w:eastAsia="zh-CN"/>
        </w:rPr>
        <w:t>采购</w:t>
      </w:r>
      <w:r>
        <w:rPr>
          <w:rFonts w:hint="eastAsia" w:ascii="宋体" w:hAnsi="宋体" w:cs="宋体"/>
          <w:color w:val="000000"/>
          <w:sz w:val="24"/>
        </w:rPr>
        <w:t>人名称）</w:t>
      </w:r>
    </w:p>
    <w:p>
      <w:pPr>
        <w:widowControl/>
        <w:rPr>
          <w:rFonts w:ascii="宋体" w:hAnsi="宋体" w:cs="宋体"/>
          <w:color w:val="000000"/>
          <w:sz w:val="24"/>
        </w:rPr>
      </w:pPr>
    </w:p>
    <w:p>
      <w:pPr>
        <w:widowControl/>
        <w:ind w:firstLine="480" w:firstLineChars="200"/>
        <w:rPr>
          <w:rFonts w:ascii="宋体" w:hAnsi="宋体" w:cs="宋体"/>
          <w:color w:val="000000"/>
          <w:sz w:val="24"/>
        </w:rPr>
      </w:pPr>
      <w:r>
        <w:rPr>
          <w:rFonts w:hint="eastAsia" w:ascii="宋体" w:hAnsi="宋体" w:cs="宋体"/>
          <w:color w:val="000000"/>
          <w:sz w:val="24"/>
        </w:rPr>
        <w:t>我公司参加</w:t>
      </w:r>
      <w:r>
        <w:rPr>
          <w:rFonts w:hint="eastAsia" w:ascii="宋体" w:hAnsi="宋体" w:cs="宋体"/>
          <w:color w:val="000000"/>
          <w:sz w:val="24"/>
          <w:u w:val="single"/>
        </w:rPr>
        <w:t>（填写项目名称）</w:t>
      </w:r>
      <w:r>
        <w:rPr>
          <w:rFonts w:hint="eastAsia" w:ascii="宋体" w:hAnsi="宋体" w:cs="宋体"/>
          <w:color w:val="000000"/>
          <w:sz w:val="24"/>
        </w:rPr>
        <w:t>项目，我公司此承诺，我公司无任何行贿犯罪记录。 </w:t>
      </w:r>
    </w:p>
    <w:p>
      <w:pPr>
        <w:widowControl/>
        <w:rPr>
          <w:rFonts w:ascii="宋体" w:hAnsi="宋体" w:cs="宋体"/>
          <w:color w:val="000000"/>
          <w:sz w:val="24"/>
        </w:rPr>
      </w:pPr>
    </w:p>
    <w:p>
      <w:pPr>
        <w:widowControl/>
        <w:ind w:firstLine="480" w:firstLineChars="200"/>
        <w:rPr>
          <w:rFonts w:ascii="宋体" w:hAnsi="宋体" w:cs="宋体"/>
          <w:color w:val="000000"/>
          <w:sz w:val="24"/>
        </w:rPr>
      </w:pPr>
      <w:r>
        <w:rPr>
          <w:rFonts w:hint="eastAsia" w:ascii="宋体" w:hAnsi="宋体" w:cs="宋体"/>
          <w:color w:val="000000"/>
          <w:sz w:val="24"/>
        </w:rPr>
        <w:t>特此承诺 </w:t>
      </w:r>
    </w:p>
    <w:p>
      <w:pPr>
        <w:widowControl/>
        <w:ind w:firstLine="480" w:firstLineChars="200"/>
        <w:rPr>
          <w:rFonts w:ascii="宋体" w:hAnsi="宋体" w:cs="宋体"/>
          <w:color w:val="000000"/>
          <w:sz w:val="24"/>
        </w:rPr>
      </w:pPr>
    </w:p>
    <w:tbl>
      <w:tblPr>
        <w:tblStyle w:val="22"/>
        <w:tblW w:w="7763" w:type="dxa"/>
        <w:tblInd w:w="604" w:type="dxa"/>
        <w:tblLayout w:type="fixed"/>
        <w:tblCellMar>
          <w:top w:w="0" w:type="dxa"/>
          <w:left w:w="108" w:type="dxa"/>
          <w:bottom w:w="0" w:type="dxa"/>
          <w:right w:w="108" w:type="dxa"/>
        </w:tblCellMar>
      </w:tblPr>
      <w:tblGrid>
        <w:gridCol w:w="2623"/>
        <w:gridCol w:w="2872"/>
        <w:gridCol w:w="2268"/>
      </w:tblGrid>
      <w:tr>
        <w:tc>
          <w:tcPr>
            <w:tcW w:w="2623" w:type="dxa"/>
            <w:vAlign w:val="bottom"/>
          </w:tcPr>
          <w:p>
            <w:pPr>
              <w:jc w:val="distribute"/>
              <w:rPr>
                <w:rFonts w:ascii="宋体" w:hAnsi="宋体" w:cs="宋体"/>
                <w:b/>
                <w:color w:val="000000"/>
                <w:sz w:val="24"/>
                <w:lang w:val="zh-CN"/>
              </w:rPr>
            </w:pPr>
            <w:r>
              <w:rPr>
                <w:rFonts w:hint="eastAsia" w:ascii="宋体" w:hAnsi="宋体" w:cs="宋体"/>
                <w:b/>
                <w:color w:val="000000"/>
                <w:sz w:val="24"/>
                <w:lang w:val="zh-CN"/>
              </w:rPr>
              <w:t>投标单位</w:t>
            </w:r>
          </w:p>
        </w:tc>
        <w:tc>
          <w:tcPr>
            <w:tcW w:w="2872" w:type="dxa"/>
            <w:tcBorders>
              <w:bottom w:val="single" w:color="auto" w:sz="4" w:space="0"/>
            </w:tcBorders>
            <w:vAlign w:val="bottom"/>
          </w:tcPr>
          <w:p>
            <w:pPr>
              <w:rPr>
                <w:rFonts w:ascii="宋体" w:hAnsi="宋体" w:cs="宋体"/>
                <w:color w:val="000000"/>
                <w:sz w:val="24"/>
                <w:lang w:val="zh-CN"/>
              </w:rPr>
            </w:pPr>
            <w:r>
              <w:rPr>
                <w:rFonts w:hint="eastAsia" w:ascii="宋体" w:hAnsi="宋体" w:cs="宋体"/>
                <w:color w:val="000000"/>
                <w:sz w:val="24"/>
                <w:lang w:val="zh-CN"/>
              </w:rPr>
              <w:t>：</w:t>
            </w:r>
          </w:p>
        </w:tc>
        <w:tc>
          <w:tcPr>
            <w:tcW w:w="2268" w:type="dxa"/>
            <w:vAlign w:val="bottom"/>
          </w:tcPr>
          <w:p>
            <w:pPr>
              <w:rPr>
                <w:rFonts w:ascii="宋体" w:hAnsi="宋体" w:cs="宋体"/>
                <w:color w:val="000000"/>
                <w:sz w:val="24"/>
                <w:lang w:val="zh-CN"/>
              </w:rPr>
            </w:pPr>
            <w:r>
              <w:rPr>
                <w:rFonts w:hint="eastAsia" w:ascii="宋体" w:hAnsi="宋体" w:cs="宋体"/>
                <w:b/>
                <w:color w:val="000000"/>
                <w:sz w:val="24"/>
                <w:lang w:val="zh-CN"/>
              </w:rPr>
              <w:t>（全称并加盖公章）</w:t>
            </w:r>
          </w:p>
        </w:tc>
      </w:tr>
      <w:tr>
        <w:tblPrEx>
          <w:tblCellMar>
            <w:top w:w="0" w:type="dxa"/>
            <w:left w:w="108" w:type="dxa"/>
            <w:bottom w:w="0" w:type="dxa"/>
            <w:right w:w="108" w:type="dxa"/>
          </w:tblCellMar>
        </w:tblPrEx>
        <w:tc>
          <w:tcPr>
            <w:tcW w:w="2623" w:type="dxa"/>
            <w:vAlign w:val="bottom"/>
          </w:tcPr>
          <w:p>
            <w:pPr>
              <w:jc w:val="distribute"/>
              <w:rPr>
                <w:rFonts w:ascii="宋体" w:hAnsi="宋体" w:cs="宋体"/>
                <w:b/>
                <w:color w:val="000000"/>
                <w:sz w:val="24"/>
                <w:lang w:val="zh-CN"/>
              </w:rPr>
            </w:pPr>
            <w:r>
              <w:rPr>
                <w:rFonts w:hint="eastAsia" w:ascii="宋体" w:hAnsi="宋体" w:cs="宋体"/>
                <w:b/>
                <w:color w:val="000000"/>
                <w:sz w:val="24"/>
                <w:lang w:val="zh-CN"/>
              </w:rPr>
              <w:t>投标人代表签字或盖章</w:t>
            </w:r>
          </w:p>
        </w:tc>
        <w:tc>
          <w:tcPr>
            <w:tcW w:w="2872" w:type="dxa"/>
            <w:tcBorders>
              <w:top w:val="single" w:color="auto" w:sz="4" w:space="0"/>
              <w:bottom w:val="single" w:color="auto" w:sz="4" w:space="0"/>
            </w:tcBorders>
            <w:vAlign w:val="bottom"/>
          </w:tcPr>
          <w:p>
            <w:pPr>
              <w:rPr>
                <w:rFonts w:ascii="宋体" w:hAnsi="宋体" w:cs="宋体"/>
                <w:color w:val="000000"/>
                <w:sz w:val="24"/>
                <w:lang w:val="zh-CN"/>
              </w:rPr>
            </w:pPr>
            <w:r>
              <w:rPr>
                <w:rFonts w:hint="eastAsia" w:ascii="宋体" w:hAnsi="宋体" w:cs="宋体"/>
                <w:color w:val="000000"/>
                <w:sz w:val="24"/>
                <w:lang w:val="zh-CN"/>
              </w:rPr>
              <w:t>：</w:t>
            </w:r>
          </w:p>
        </w:tc>
        <w:tc>
          <w:tcPr>
            <w:tcW w:w="2268" w:type="dxa"/>
            <w:vAlign w:val="bottom"/>
          </w:tcPr>
          <w:p>
            <w:pPr>
              <w:rPr>
                <w:rFonts w:ascii="宋体" w:hAnsi="宋体" w:cs="宋体"/>
                <w:color w:val="000000"/>
                <w:sz w:val="24"/>
                <w:lang w:val="zh-CN"/>
              </w:rPr>
            </w:pPr>
          </w:p>
        </w:tc>
      </w:tr>
      <w:tr>
        <w:tblPrEx>
          <w:tblCellMar>
            <w:top w:w="0" w:type="dxa"/>
            <w:left w:w="108" w:type="dxa"/>
            <w:bottom w:w="0" w:type="dxa"/>
            <w:right w:w="108" w:type="dxa"/>
          </w:tblCellMar>
        </w:tblPrEx>
        <w:tc>
          <w:tcPr>
            <w:tcW w:w="2623" w:type="dxa"/>
            <w:vAlign w:val="bottom"/>
          </w:tcPr>
          <w:p>
            <w:pPr>
              <w:jc w:val="distribute"/>
              <w:rPr>
                <w:rFonts w:ascii="宋体" w:hAnsi="宋体" w:cs="宋体"/>
                <w:b/>
                <w:color w:val="000000"/>
                <w:sz w:val="24"/>
                <w:lang w:val="zh-CN"/>
              </w:rPr>
            </w:pPr>
            <w:r>
              <w:rPr>
                <w:rFonts w:hint="eastAsia" w:ascii="宋体" w:hAnsi="宋体" w:cs="宋体"/>
                <w:b/>
                <w:color w:val="000000"/>
                <w:sz w:val="24"/>
                <w:lang w:val="zh-CN"/>
              </w:rPr>
              <w:t>日期</w:t>
            </w:r>
          </w:p>
        </w:tc>
        <w:tc>
          <w:tcPr>
            <w:tcW w:w="2872" w:type="dxa"/>
            <w:tcBorders>
              <w:top w:val="single" w:color="auto" w:sz="4" w:space="0"/>
              <w:bottom w:val="single" w:color="auto" w:sz="4" w:space="0"/>
            </w:tcBorders>
            <w:vAlign w:val="bottom"/>
          </w:tcPr>
          <w:p>
            <w:pPr>
              <w:rPr>
                <w:rFonts w:ascii="宋体" w:hAnsi="宋体" w:cs="宋体"/>
                <w:color w:val="000000"/>
                <w:sz w:val="24"/>
                <w:lang w:val="zh-CN"/>
              </w:rPr>
            </w:pPr>
            <w:r>
              <w:rPr>
                <w:rFonts w:hint="eastAsia" w:ascii="宋体" w:hAnsi="宋体" w:cs="宋体"/>
                <w:color w:val="000000"/>
                <w:sz w:val="24"/>
                <w:lang w:val="zh-CN"/>
              </w:rPr>
              <w:t>：</w:t>
            </w:r>
          </w:p>
        </w:tc>
        <w:tc>
          <w:tcPr>
            <w:tcW w:w="2268" w:type="dxa"/>
            <w:vAlign w:val="bottom"/>
          </w:tcPr>
          <w:p>
            <w:pPr>
              <w:rPr>
                <w:rFonts w:ascii="宋体" w:hAnsi="宋体" w:cs="宋体"/>
                <w:color w:val="000000"/>
                <w:sz w:val="24"/>
                <w:lang w:val="zh-CN"/>
              </w:rPr>
            </w:pPr>
          </w:p>
        </w:tc>
      </w:tr>
      <w:bookmarkEnd w:id="83"/>
    </w:tbl>
    <w:p>
      <w:pPr>
        <w:widowControl/>
        <w:rPr>
          <w:rFonts w:ascii="仿宋" w:hAnsi="仿宋" w:eastAsia="仿宋"/>
          <w:kern w:val="0"/>
          <w:sz w:val="24"/>
        </w:rPr>
      </w:pPr>
    </w:p>
    <w:p>
      <w:pP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br w:type="page"/>
      </w:r>
    </w:p>
    <w:p>
      <w:pPr>
        <w:keepNext/>
        <w:keepLines/>
        <w:spacing w:before="260" w:after="260" w:line="500" w:lineRule="exact"/>
        <w:outlineLvl w:val="2"/>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商务标</w:t>
      </w:r>
    </w:p>
    <w:p>
      <w:pPr>
        <w:spacing w:line="900" w:lineRule="exact"/>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项目设计</w:t>
      </w:r>
    </w:p>
    <w:p>
      <w:pPr>
        <w:spacing w:line="900" w:lineRule="exact"/>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投</w:t>
      </w:r>
    </w:p>
    <w:p>
      <w:pPr>
        <w:spacing w:line="900" w:lineRule="exact"/>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标</w:t>
      </w:r>
    </w:p>
    <w:p>
      <w:pPr>
        <w:spacing w:line="900" w:lineRule="exact"/>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文</w:t>
      </w:r>
    </w:p>
    <w:p>
      <w:pPr>
        <w:jc w:val="center"/>
        <w:rPr>
          <w:rFonts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件</w:t>
      </w:r>
    </w:p>
    <w:p>
      <w:pPr>
        <w:spacing w:afterLines="50" w:line="5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【商务标】</w:t>
      </w:r>
    </w:p>
    <w:p>
      <w:pPr>
        <w:spacing w:afterLines="50" w:line="500" w:lineRule="exact"/>
        <w:jc w:val="center"/>
        <w:rPr>
          <w:rFonts w:asciiTheme="minorEastAsia" w:hAnsiTheme="minorEastAsia" w:eastAsiaTheme="minorEastAsia" w:cstheme="minorEastAsia"/>
          <w:b/>
          <w:sz w:val="36"/>
          <w:szCs w:val="36"/>
        </w:rPr>
      </w:pPr>
    </w:p>
    <w:p>
      <w:pPr>
        <w:spacing w:afterLines="50" w:line="500" w:lineRule="exact"/>
        <w:jc w:val="center"/>
        <w:rPr>
          <w:rFonts w:asciiTheme="minorEastAsia" w:hAnsiTheme="minorEastAsia" w:eastAsiaTheme="minorEastAsia" w:cstheme="minorEastAsia"/>
          <w:b/>
          <w:sz w:val="36"/>
          <w:szCs w:val="36"/>
        </w:rPr>
      </w:pPr>
    </w:p>
    <w:p>
      <w:pPr>
        <w:spacing w:afterLines="50" w:line="500" w:lineRule="exact"/>
        <w:jc w:val="center"/>
        <w:rPr>
          <w:rFonts w:asciiTheme="minorEastAsia" w:hAnsiTheme="minorEastAsia" w:eastAsiaTheme="minorEastAsia" w:cstheme="minorEastAsia"/>
          <w:b/>
          <w:sz w:val="72"/>
          <w:szCs w:val="32"/>
        </w:rPr>
      </w:pPr>
    </w:p>
    <w:p>
      <w:pPr>
        <w:adjustRightInd w:val="0"/>
        <w:snapToGrid w:val="0"/>
        <w:spacing w:beforeLines="20" w:afterLines="20"/>
        <w:ind w:left="99" w:leftChars="47" w:firstLine="1205" w:firstLineChars="500"/>
        <w:rPr>
          <w:rFonts w:asciiTheme="minorEastAsia" w:hAnsiTheme="minorEastAsia" w:eastAsiaTheme="minorEastAsia" w:cstheme="minorEastAsia"/>
          <w:b/>
          <w:u w:val="single"/>
        </w:rPr>
      </w:pPr>
      <w:r>
        <w:rPr>
          <w:rFonts w:hint="eastAsia" w:asciiTheme="minorEastAsia" w:hAnsiTheme="minorEastAsia" w:eastAsiaTheme="minorEastAsia" w:cstheme="minorEastAsia"/>
          <w:b/>
          <w:sz w:val="24"/>
        </w:rPr>
        <w:t>项目名称：</w:t>
      </w:r>
      <w:r>
        <w:rPr>
          <w:rFonts w:hint="eastAsia" w:asciiTheme="minorEastAsia" w:hAnsiTheme="minorEastAsia" w:eastAsiaTheme="minorEastAsia" w:cstheme="minorEastAsia"/>
          <w:b/>
          <w:sz w:val="24"/>
          <w:u w:val="single"/>
        </w:rPr>
        <w:t xml:space="preserve">                             </w:t>
      </w:r>
      <w:r>
        <w:rPr>
          <w:rFonts w:hint="eastAsia" w:asciiTheme="minorEastAsia" w:hAnsiTheme="minorEastAsia" w:eastAsiaTheme="minorEastAsia" w:cstheme="minorEastAsia"/>
          <w:b/>
          <w:sz w:val="24"/>
        </w:rPr>
        <w:t xml:space="preserve">   </w:t>
      </w:r>
    </w:p>
    <w:p>
      <w:pPr>
        <w:adjustRightInd w:val="0"/>
        <w:snapToGrid w:val="0"/>
        <w:spacing w:beforeLines="20" w:afterLines="20"/>
        <w:ind w:left="130" w:leftChars="62" w:firstLine="1205" w:firstLineChars="500"/>
        <w:rPr>
          <w:rFonts w:asciiTheme="minorEastAsia" w:hAnsiTheme="minorEastAsia" w:eastAsiaTheme="minorEastAsia" w:cstheme="minorEastAsia"/>
          <w:b/>
          <w:u w:val="single"/>
        </w:rPr>
      </w:pPr>
      <w:r>
        <w:rPr>
          <w:rFonts w:hint="eastAsia" w:asciiTheme="minorEastAsia" w:hAnsiTheme="minorEastAsia" w:eastAsiaTheme="minorEastAsia" w:cstheme="minorEastAsia"/>
          <w:b/>
          <w:sz w:val="24"/>
        </w:rPr>
        <w:t>项目编号：</w:t>
      </w:r>
      <w:r>
        <w:rPr>
          <w:rFonts w:hint="eastAsia" w:asciiTheme="minorEastAsia" w:hAnsiTheme="minorEastAsia" w:eastAsiaTheme="minorEastAsia" w:cstheme="minorEastAsia"/>
          <w:b/>
          <w:sz w:val="24"/>
          <w:u w:val="single"/>
        </w:rPr>
        <w:t xml:space="preserve">                             </w:t>
      </w:r>
      <w:r>
        <w:rPr>
          <w:rFonts w:hint="eastAsia" w:asciiTheme="minorEastAsia" w:hAnsiTheme="minorEastAsia" w:eastAsiaTheme="minorEastAsia" w:cstheme="minorEastAsia"/>
          <w:b/>
          <w:sz w:val="24"/>
        </w:rPr>
        <w:t xml:space="preserve">   </w:t>
      </w:r>
    </w:p>
    <w:p>
      <w:pPr>
        <w:adjustRightInd w:val="0"/>
        <w:snapToGrid w:val="0"/>
        <w:spacing w:beforeLines="20" w:afterLines="20"/>
        <w:ind w:left="130" w:leftChars="62" w:firstLine="1205" w:firstLineChars="500"/>
        <w:rPr>
          <w:rFonts w:asciiTheme="minorEastAsia" w:hAnsiTheme="minorEastAsia" w:eastAsiaTheme="minorEastAsia" w:cstheme="minorEastAsia"/>
          <w:b/>
        </w:rPr>
      </w:pPr>
      <w:r>
        <w:rPr>
          <w:rFonts w:hint="eastAsia" w:asciiTheme="minorEastAsia" w:hAnsiTheme="minorEastAsia" w:eastAsiaTheme="minorEastAsia" w:cstheme="minorEastAsia"/>
          <w:b/>
          <w:sz w:val="24"/>
        </w:rPr>
        <w:t>投标文件内容：</w:t>
      </w:r>
      <w:r>
        <w:rPr>
          <w:rFonts w:hint="eastAsia" w:asciiTheme="minorEastAsia" w:hAnsiTheme="minorEastAsia" w:eastAsiaTheme="minorEastAsia" w:cstheme="minorEastAsia"/>
          <w:b/>
          <w:sz w:val="24"/>
          <w:u w:val="single"/>
        </w:rPr>
        <w:tab/>
      </w:r>
      <w:r>
        <w:rPr>
          <w:rFonts w:hint="eastAsia" w:asciiTheme="minorEastAsia" w:hAnsiTheme="minorEastAsia" w:eastAsiaTheme="minorEastAsia" w:cstheme="minorEastAsia"/>
          <w:b/>
          <w:sz w:val="24"/>
          <w:u w:val="single"/>
        </w:rPr>
        <w:t>投标文件商务标</w:t>
      </w:r>
      <w:r>
        <w:rPr>
          <w:rFonts w:hint="eastAsia" w:asciiTheme="minorEastAsia" w:hAnsiTheme="minorEastAsia" w:eastAsiaTheme="minorEastAsia" w:cstheme="minorEastAsia"/>
          <w:b/>
          <w:sz w:val="24"/>
          <w:u w:val="single"/>
        </w:rPr>
        <w:tab/>
      </w:r>
      <w:r>
        <w:rPr>
          <w:rFonts w:hint="eastAsia" w:asciiTheme="minorEastAsia" w:hAnsiTheme="minorEastAsia" w:eastAsiaTheme="minorEastAsia" w:cstheme="minorEastAsia"/>
          <w:b/>
          <w:sz w:val="24"/>
          <w:u w:val="single"/>
        </w:rPr>
        <w:tab/>
      </w:r>
    </w:p>
    <w:p>
      <w:pPr>
        <w:adjustRightInd w:val="0"/>
        <w:snapToGrid w:val="0"/>
        <w:spacing w:beforeLines="20" w:afterLines="20"/>
        <w:ind w:left="145" w:leftChars="69" w:firstLine="1205" w:firstLineChars="500"/>
        <w:rPr>
          <w:rFonts w:asciiTheme="minorEastAsia" w:hAnsiTheme="minorEastAsia" w:eastAsiaTheme="minorEastAsia" w:cstheme="minorEastAsia"/>
          <w:b/>
          <w:u w:val="single"/>
        </w:rPr>
      </w:pPr>
      <w:r>
        <w:rPr>
          <w:rFonts w:hint="eastAsia" w:asciiTheme="minorEastAsia" w:hAnsiTheme="minorEastAsia" w:eastAsiaTheme="minorEastAsia" w:cstheme="minorEastAsia"/>
          <w:b/>
          <w:sz w:val="24"/>
        </w:rPr>
        <w:t>投标人：</w:t>
      </w:r>
      <w:r>
        <w:rPr>
          <w:rFonts w:hint="eastAsia" w:asciiTheme="minorEastAsia" w:hAnsiTheme="minorEastAsia" w:eastAsiaTheme="minorEastAsia" w:cstheme="minorEastAsia"/>
          <w:b/>
          <w:sz w:val="24"/>
          <w:u w:val="single"/>
        </w:rPr>
        <w:t>（盖公章）</w:t>
      </w:r>
    </w:p>
    <w:p>
      <w:pPr>
        <w:adjustRightInd w:val="0"/>
        <w:snapToGrid w:val="0"/>
        <w:spacing w:beforeLines="20" w:afterLines="20"/>
        <w:ind w:left="147" w:leftChars="70" w:firstLine="1205" w:firstLineChars="500"/>
        <w:rPr>
          <w:rFonts w:asciiTheme="minorEastAsia" w:hAnsiTheme="minorEastAsia" w:eastAsiaTheme="minorEastAsia" w:cstheme="minorEastAsia"/>
          <w:b/>
          <w:u w:val="single"/>
        </w:rPr>
      </w:pPr>
      <w:r>
        <w:rPr>
          <w:rFonts w:hint="eastAsia" w:asciiTheme="minorEastAsia" w:hAnsiTheme="minorEastAsia" w:eastAsiaTheme="minorEastAsia" w:cstheme="minorEastAsia"/>
          <w:b/>
          <w:sz w:val="24"/>
        </w:rPr>
        <w:t>法定代表人或企业负责人：</w:t>
      </w:r>
      <w:r>
        <w:rPr>
          <w:rFonts w:hint="eastAsia" w:asciiTheme="minorEastAsia" w:hAnsiTheme="minorEastAsia" w:eastAsiaTheme="minorEastAsia" w:cstheme="minorEastAsia"/>
          <w:b/>
          <w:sz w:val="24"/>
          <w:u w:val="single"/>
        </w:rPr>
        <w:t>（签字或盖章）</w:t>
      </w:r>
    </w:p>
    <w:p>
      <w:pPr>
        <w:adjustRightInd w:val="0"/>
        <w:snapToGrid w:val="0"/>
        <w:spacing w:beforeLines="20" w:afterLines="20"/>
        <w:rPr>
          <w:rFonts w:asciiTheme="minorEastAsia" w:hAnsiTheme="minorEastAsia" w:eastAsiaTheme="minorEastAsia" w:cstheme="minorEastAsia"/>
          <w:b/>
          <w:sz w:val="28"/>
          <w:szCs w:val="32"/>
        </w:rPr>
      </w:pPr>
    </w:p>
    <w:p>
      <w:pPr>
        <w:adjustRightInd w:val="0"/>
        <w:snapToGrid w:val="0"/>
        <w:spacing w:beforeLines="20" w:afterLines="20"/>
        <w:jc w:val="center"/>
        <w:rPr>
          <w:rFonts w:asciiTheme="minorEastAsia" w:hAnsiTheme="minorEastAsia" w:eastAsiaTheme="minorEastAsia" w:cstheme="minorEastAsia"/>
          <w:b/>
          <w:szCs w:val="32"/>
        </w:rPr>
      </w:pPr>
      <w:r>
        <w:rPr>
          <w:rFonts w:hint="eastAsia" w:asciiTheme="minorEastAsia" w:hAnsiTheme="minorEastAsia" w:eastAsiaTheme="minorEastAsia" w:cstheme="minorEastAsia"/>
          <w:b/>
          <w:sz w:val="24"/>
          <w:szCs w:val="32"/>
        </w:rPr>
        <w:t>日期：年月日</w:t>
      </w:r>
    </w:p>
    <w:p>
      <w:pPr>
        <w:widowControl/>
        <w:rPr>
          <w:rFonts w:asciiTheme="minorEastAsia" w:hAnsiTheme="minorEastAsia" w:eastAsiaTheme="minorEastAsia" w:cstheme="minorEastAsia"/>
          <w:kern w:val="0"/>
        </w:rPr>
        <w:sectPr>
          <w:pgSz w:w="11906" w:h="16838"/>
          <w:pgMar w:top="1440" w:right="1800" w:bottom="1440" w:left="1800" w:header="851" w:footer="992" w:gutter="0"/>
          <w:cols w:space="425" w:num="1"/>
          <w:docGrid w:type="lines" w:linePitch="312" w:charSpace="0"/>
        </w:sectPr>
      </w:pPr>
    </w:p>
    <w:p>
      <w:pPr>
        <w:keepNext/>
        <w:keepLines/>
        <w:widowControl/>
        <w:spacing w:before="120" w:after="120"/>
        <w:jc w:val="center"/>
        <w:outlineLvl w:val="4"/>
        <w:rPr>
          <w:rFonts w:ascii="宋体" w:hAnsi="宋体" w:cs="宋体"/>
          <w:b/>
          <w:color w:val="000000"/>
          <w:kern w:val="0"/>
          <w:sz w:val="24"/>
        </w:rPr>
      </w:pPr>
      <w:r>
        <w:rPr>
          <w:rFonts w:hint="eastAsia" w:ascii="宋体" w:hAnsi="宋体" w:cs="宋体"/>
          <w:b/>
          <w:color w:val="000000"/>
          <w:kern w:val="0"/>
          <w:sz w:val="24"/>
        </w:rPr>
        <w:t>十、其他内容及材料</w:t>
      </w:r>
    </w:p>
    <w:p>
      <w:pPr>
        <w:widowControl/>
        <w:ind w:firstLine="2409" w:firstLineChars="1000"/>
        <w:rPr>
          <w:rFonts w:asciiTheme="minorEastAsia" w:hAnsiTheme="minorEastAsia" w:cstheme="minorEastAsia"/>
          <w:kern w:val="0"/>
          <w:sz w:val="24"/>
        </w:rPr>
      </w:pPr>
      <w:r>
        <w:rPr>
          <w:rFonts w:hint="eastAsia" w:ascii="宋体" w:hAnsi="宋体" w:cs="宋体"/>
          <w:b/>
          <w:bCs/>
          <w:color w:val="000000"/>
          <w:sz w:val="24"/>
        </w:rPr>
        <w:t>投标人认为需要提供的其他材料（格式自拟）</w:t>
      </w:r>
    </w:p>
    <w:p>
      <w:pPr>
        <w:autoSpaceDE w:val="0"/>
        <w:autoSpaceDN w:val="0"/>
        <w:adjustRightInd w:val="0"/>
        <w:spacing w:line="360" w:lineRule="auto"/>
        <w:rPr>
          <w:rFonts w:asciiTheme="minorEastAsia" w:hAnsiTheme="minorEastAsia" w:eastAsiaTheme="minorEastAsia" w:cstheme="minorEastAsia"/>
          <w:sz w:val="24"/>
        </w:rPr>
      </w:pPr>
    </w:p>
    <w:p>
      <w:pPr>
        <w:widowControl/>
        <w:jc w:val="center"/>
        <w:outlineLvl w:val="2"/>
        <w:rPr>
          <w:rFonts w:hint="eastAsia" w:asciiTheme="minorEastAsia" w:hAnsiTheme="minorEastAsia" w:eastAsiaTheme="minorEastAsia" w:cstheme="minorEastAsia"/>
          <w:b/>
          <w:color w:val="000000" w:themeColor="text1"/>
          <w:kern w:val="0"/>
          <w:sz w:val="24"/>
          <w:lang w:eastAsia="zh-CN"/>
        </w:rPr>
      </w:pPr>
    </w:p>
    <w:p>
      <w:pPr>
        <w:widowControl/>
        <w:jc w:val="center"/>
        <w:outlineLvl w:val="2"/>
        <w:rPr>
          <w:rFonts w:hint="eastAsia" w:asciiTheme="minorEastAsia" w:hAnsiTheme="minorEastAsia" w:eastAsiaTheme="minorEastAsia" w:cstheme="minorEastAsia"/>
          <w:b/>
          <w:color w:val="000000" w:themeColor="text1"/>
          <w:kern w:val="0"/>
          <w:sz w:val="24"/>
          <w:lang w:eastAsia="zh-CN"/>
        </w:rPr>
      </w:pPr>
    </w:p>
    <w:p>
      <w:pPr>
        <w:widowControl/>
        <w:jc w:val="center"/>
        <w:outlineLvl w:val="2"/>
        <w:rPr>
          <w:rFonts w:hint="eastAsia" w:asciiTheme="minorEastAsia" w:hAnsiTheme="minorEastAsia" w:eastAsiaTheme="minorEastAsia" w:cstheme="minorEastAsia"/>
          <w:b/>
          <w:color w:val="000000" w:themeColor="text1"/>
          <w:kern w:val="0"/>
          <w:sz w:val="24"/>
          <w:lang w:eastAsia="zh-CN"/>
        </w:rPr>
      </w:pPr>
    </w:p>
    <w:p>
      <w:pPr>
        <w:widowControl/>
        <w:jc w:val="center"/>
        <w:outlineLvl w:val="2"/>
        <w:rPr>
          <w:rFonts w:hint="eastAsia" w:asciiTheme="minorEastAsia" w:hAnsiTheme="minorEastAsia" w:eastAsiaTheme="minorEastAsia" w:cstheme="minorEastAsia"/>
          <w:b/>
          <w:color w:val="000000" w:themeColor="text1"/>
          <w:kern w:val="0"/>
          <w:sz w:val="24"/>
          <w:lang w:eastAsia="zh-CN"/>
        </w:rPr>
      </w:pPr>
    </w:p>
    <w:p>
      <w:pPr>
        <w:widowControl/>
        <w:jc w:val="center"/>
        <w:outlineLvl w:val="2"/>
        <w:rPr>
          <w:rFonts w:hint="eastAsia" w:ascii="宋体" w:hAnsi="宋体"/>
          <w:b/>
          <w:sz w:val="30"/>
          <w:szCs w:val="30"/>
        </w:rPr>
      </w:pPr>
      <w:r>
        <w:rPr>
          <w:rFonts w:hint="eastAsia" w:asciiTheme="minorEastAsia" w:hAnsiTheme="minorEastAsia" w:eastAsiaTheme="minorEastAsia" w:cstheme="minorEastAsia"/>
          <w:b/>
          <w:color w:val="000000" w:themeColor="text1"/>
          <w:kern w:val="0"/>
          <w:sz w:val="24"/>
          <w:lang w:eastAsia="zh-CN"/>
        </w:rPr>
        <w:t>十一、</w:t>
      </w:r>
      <w:r>
        <w:rPr>
          <w:rFonts w:hint="eastAsia" w:ascii="宋体" w:hAnsi="宋体" w:cs="宋体"/>
          <w:b/>
          <w:color w:val="000000"/>
          <w:kern w:val="0"/>
          <w:sz w:val="24"/>
        </w:rPr>
        <w:t>供应商信誉承诺书</w:t>
      </w:r>
    </w:p>
    <w:p>
      <w:pPr>
        <w:adjustRightInd w:val="0"/>
        <w:snapToGrid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本企业郑重承诺：</w:t>
      </w:r>
    </w:p>
    <w:p>
      <w:pPr>
        <w:widowControl/>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我公司不存在以下几种情形，否则我公司将接受联合惩戒，中标无效：</w:t>
      </w:r>
    </w:p>
    <w:p>
      <w:pPr>
        <w:widowControl/>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、被最高人民法院在“信用中国”网站（www.creditchina.gov.cn）列入失信被执行人受惩黑名单；</w:t>
      </w:r>
    </w:p>
    <w:p>
      <w:pPr>
        <w:widowControl/>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、被国家税务总局列入“重大税收违法案件当事人”名单。</w:t>
      </w:r>
    </w:p>
    <w:p>
      <w:pPr>
        <w:widowControl/>
        <w:spacing w:line="360" w:lineRule="auto"/>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 xml:space="preserve">、被中国政府采购网（www.ccgp.gov.cn）列入“政府采购严重违法失信行为记录名单” </w:t>
      </w:r>
    </w:p>
    <w:p>
      <w:pPr>
        <w:widowControl/>
        <w:spacing w:line="360" w:lineRule="auto"/>
        <w:ind w:firstLine="480" w:firstLineChars="200"/>
        <w:rPr>
          <w:rFonts w:hint="eastAsia" w:ascii="宋体" w:hAnsi="宋体" w:eastAsia="宋体" w:cs="宋体"/>
          <w:b/>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、被国家市场监督管理部门在国家企业信用信息公示系统（www.gsxt.gov.cn）中列入严重违法失信企业名单</w:t>
      </w:r>
      <w:r>
        <w:rPr>
          <w:rFonts w:hint="eastAsia" w:ascii="宋体" w:hAnsi="宋体" w:eastAsia="宋体" w:cs="宋体"/>
          <w:b/>
          <w:color w:val="000000"/>
          <w:sz w:val="24"/>
          <w:szCs w:val="24"/>
        </w:rPr>
        <w:t>。</w:t>
      </w:r>
    </w:p>
    <w:p>
      <w:pPr>
        <w:spacing w:line="360" w:lineRule="auto"/>
        <w:rPr>
          <w:rFonts w:hint="eastAsia" w:ascii="宋体" w:hAnsi="宋体" w:eastAsia="宋体" w:cs="宋体"/>
          <w:sz w:val="24"/>
          <w:szCs w:val="24"/>
        </w:rPr>
      </w:pPr>
    </w:p>
    <w:p>
      <w:pPr>
        <w:spacing w:line="440" w:lineRule="exact"/>
        <w:jc w:val="right"/>
        <w:outlineLvl w:val="1"/>
        <w:rPr>
          <w:rFonts w:hint="eastAsia" w:ascii="宋体" w:hAnsi="宋体" w:eastAsia="宋体" w:cs="宋体"/>
          <w:snapToGrid w:val="0"/>
          <w:color w:val="000000"/>
          <w:kern w:val="0"/>
          <w:sz w:val="24"/>
          <w:szCs w:val="24"/>
          <w:u w:val="single"/>
        </w:rPr>
      </w:pPr>
      <w:r>
        <w:rPr>
          <w:rFonts w:hint="eastAsia" w:ascii="宋体" w:hAnsi="宋体" w:eastAsia="宋体" w:cs="宋体"/>
          <w:snapToGrid w:val="0"/>
          <w:color w:val="000000"/>
          <w:kern w:val="0"/>
          <w:sz w:val="24"/>
          <w:szCs w:val="24"/>
        </w:rPr>
        <w:t xml:space="preserve"> </w:t>
      </w:r>
      <w:bookmarkStart w:id="84" w:name="_Toc32007"/>
      <w:bookmarkStart w:id="85" w:name="_Toc12568"/>
      <w:r>
        <w:rPr>
          <w:rFonts w:hint="eastAsia" w:ascii="宋体" w:hAnsi="宋体" w:eastAsia="宋体" w:cs="宋体"/>
          <w:snapToGrid w:val="0"/>
          <w:color w:val="000000"/>
          <w:kern w:val="0"/>
          <w:sz w:val="24"/>
          <w:szCs w:val="24"/>
        </w:rPr>
        <w:t>供应商：</w:t>
      </w:r>
      <w:r>
        <w:rPr>
          <w:rFonts w:hint="eastAsia" w:ascii="宋体" w:hAnsi="宋体" w:eastAsia="宋体" w:cs="宋体"/>
          <w:snapToGrid w:val="0"/>
          <w:color w:val="000000"/>
          <w:kern w:val="0"/>
          <w:sz w:val="24"/>
          <w:szCs w:val="24"/>
          <w:u w:val="single"/>
        </w:rPr>
        <w:t xml:space="preserve">     （全称并加盖公章）</w:t>
      </w:r>
      <w:bookmarkEnd w:id="84"/>
      <w:bookmarkEnd w:id="85"/>
    </w:p>
    <w:p>
      <w:pPr>
        <w:spacing w:line="440" w:lineRule="exact"/>
        <w:jc w:val="right"/>
        <w:outlineLvl w:val="1"/>
        <w:rPr>
          <w:rFonts w:hint="eastAsia" w:ascii="宋体" w:hAnsi="宋体" w:eastAsia="宋体" w:cs="宋体"/>
          <w:snapToGrid w:val="0"/>
          <w:color w:val="000000"/>
          <w:kern w:val="0"/>
          <w:sz w:val="24"/>
          <w:szCs w:val="24"/>
          <w:u w:val="single"/>
        </w:rPr>
      </w:pPr>
      <w:bookmarkStart w:id="86" w:name="_Toc3522"/>
      <w:bookmarkStart w:id="87" w:name="_Toc7321"/>
      <w:r>
        <w:rPr>
          <w:rFonts w:hint="eastAsia" w:ascii="宋体" w:hAnsi="宋体" w:eastAsia="宋体" w:cs="宋体"/>
          <w:snapToGrid w:val="0"/>
          <w:color w:val="000000"/>
          <w:kern w:val="0"/>
          <w:sz w:val="24"/>
          <w:szCs w:val="24"/>
        </w:rPr>
        <w:t>法定代表人或其授权代理人：</w:t>
      </w:r>
      <w:r>
        <w:rPr>
          <w:rFonts w:hint="eastAsia" w:ascii="宋体" w:hAnsi="宋体" w:eastAsia="宋体" w:cs="宋体"/>
          <w:snapToGrid w:val="0"/>
          <w:color w:val="000000"/>
          <w:kern w:val="0"/>
          <w:sz w:val="24"/>
          <w:szCs w:val="24"/>
          <w:u w:val="single"/>
        </w:rPr>
        <w:t xml:space="preserve">         （签字或盖章）</w:t>
      </w:r>
      <w:bookmarkEnd w:id="86"/>
      <w:bookmarkEnd w:id="87"/>
      <w:r>
        <w:rPr>
          <w:rFonts w:hint="eastAsia" w:ascii="宋体" w:hAnsi="宋体" w:eastAsia="宋体" w:cs="宋体"/>
          <w:snapToGrid w:val="0"/>
          <w:color w:val="000000"/>
          <w:kern w:val="0"/>
          <w:sz w:val="24"/>
          <w:szCs w:val="24"/>
          <w:u w:val="single"/>
        </w:rPr>
        <w:t xml:space="preserve"> </w:t>
      </w:r>
    </w:p>
    <w:p>
      <w:pPr>
        <w:wordWrap w:val="0"/>
        <w:spacing w:line="440" w:lineRule="exact"/>
        <w:jc w:val="right"/>
        <w:outlineLvl w:val="1"/>
        <w:rPr>
          <w:rFonts w:hint="eastAsia" w:ascii="宋体" w:hAnsi="宋体" w:eastAsia="宋体" w:cs="宋体"/>
          <w:snapToGrid w:val="0"/>
          <w:color w:val="000000"/>
          <w:kern w:val="0"/>
          <w:sz w:val="24"/>
          <w:szCs w:val="24"/>
          <w:u w:val="single"/>
        </w:rPr>
      </w:pPr>
      <w:r>
        <w:rPr>
          <w:rFonts w:hint="eastAsia" w:ascii="宋体" w:hAnsi="宋体" w:eastAsia="宋体" w:cs="宋体"/>
          <w:snapToGrid w:val="0"/>
          <w:color w:val="000000"/>
          <w:kern w:val="0"/>
          <w:sz w:val="24"/>
          <w:szCs w:val="24"/>
        </w:rPr>
        <w:t xml:space="preserve">            </w:t>
      </w:r>
      <w:bookmarkStart w:id="88" w:name="_Toc15352"/>
      <w:bookmarkStart w:id="89" w:name="_Toc2718"/>
      <w:r>
        <w:rPr>
          <w:rFonts w:hint="eastAsia" w:ascii="宋体" w:hAnsi="宋体" w:eastAsia="宋体" w:cs="宋体"/>
          <w:snapToGrid w:val="0"/>
          <w:color w:val="000000"/>
          <w:kern w:val="0"/>
          <w:sz w:val="24"/>
          <w:szCs w:val="24"/>
        </w:rPr>
        <w:t>日  期：</w:t>
      </w:r>
      <w:bookmarkEnd w:id="88"/>
      <w:bookmarkEnd w:id="89"/>
      <w:r>
        <w:rPr>
          <w:rFonts w:hint="eastAsia" w:ascii="宋体" w:hAnsi="宋体" w:eastAsia="宋体" w:cs="宋体"/>
          <w:snapToGrid w:val="0"/>
          <w:color w:val="000000"/>
          <w:kern w:val="0"/>
          <w:sz w:val="24"/>
          <w:szCs w:val="24"/>
          <w:u w:val="single"/>
        </w:rPr>
        <w:t xml:space="preserve">                       </w:t>
      </w:r>
    </w:p>
    <w:p/>
    <w:p>
      <w:pPr>
        <w:shd w:val="clear" w:color="auto" w:fill="FFFFFF"/>
        <w:spacing w:line="360" w:lineRule="auto"/>
        <w:ind w:firstLine="390"/>
        <w:jc w:val="center"/>
        <w:rPr>
          <w:rFonts w:asciiTheme="minorEastAsia" w:hAnsiTheme="minorEastAsia" w:eastAsiaTheme="minorEastAsia" w:cstheme="minorEastAsia"/>
          <w:b/>
          <w:color w:val="000000" w:themeColor="text1"/>
          <w:kern w:val="0"/>
          <w:sz w:val="24"/>
        </w:rPr>
      </w:pPr>
    </w:p>
    <w:p>
      <w:pPr>
        <w:rPr>
          <w:rFonts w:hint="eastAsia" w:asciiTheme="minorEastAsia" w:hAnsiTheme="minorEastAsia" w:eastAsiaTheme="minorEastAsia" w:cstheme="minorEastAsia"/>
          <w:b/>
          <w:sz w:val="24"/>
        </w:rPr>
      </w:pPr>
      <w:bookmarkStart w:id="90" w:name="_Toc61507363"/>
      <w:bookmarkStart w:id="91" w:name="_Toc3543"/>
      <w:r>
        <w:rPr>
          <w:rFonts w:hint="eastAsia" w:asciiTheme="minorEastAsia" w:hAnsiTheme="minorEastAsia" w:eastAsiaTheme="minorEastAsia" w:cstheme="minorEastAsia"/>
          <w:b/>
          <w:sz w:val="24"/>
        </w:rPr>
        <w:br w:type="page"/>
      </w:r>
    </w:p>
    <w:p>
      <w:pPr>
        <w:spacing w:line="360" w:lineRule="auto"/>
        <w:jc w:val="center"/>
        <w:outlineLvl w:val="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eastAsia="zh-CN"/>
        </w:rPr>
        <w:t>二</w:t>
      </w:r>
      <w:r>
        <w:rPr>
          <w:rFonts w:hint="eastAsia" w:asciiTheme="minorEastAsia" w:hAnsiTheme="minorEastAsia" w:eastAsiaTheme="minorEastAsia" w:cstheme="minorEastAsia"/>
          <w:b/>
          <w:sz w:val="24"/>
        </w:rPr>
        <w:t>、最终报价或第二次报价表</w:t>
      </w:r>
      <w:bookmarkEnd w:id="90"/>
      <w:bookmarkEnd w:id="91"/>
    </w:p>
    <w:p>
      <w:pPr>
        <w:spacing w:line="360" w:lineRule="auto"/>
        <w:ind w:firstLine="240" w:firstLineChars="100"/>
        <w:rPr>
          <w:rFonts w:ascii="宋体" w:hAnsi="宋体" w:cs="宋体"/>
          <w:bCs/>
          <w:sz w:val="24"/>
        </w:rPr>
      </w:pPr>
      <w:r>
        <w:rPr>
          <w:rFonts w:hint="eastAsia" w:ascii="宋体" w:hAnsi="宋体" w:cs="宋体"/>
          <w:sz w:val="24"/>
        </w:rPr>
        <w:t>项目名称：</w:t>
      </w:r>
      <w:r>
        <w:rPr>
          <w:rFonts w:hint="eastAsia" w:ascii="宋体" w:hAnsi="宋体" w:cs="宋体"/>
          <w:sz w:val="24"/>
          <w:u w:val="single"/>
        </w:rPr>
        <w:t xml:space="preserve">          </w:t>
      </w:r>
    </w:p>
    <w:tbl>
      <w:tblPr>
        <w:tblStyle w:val="2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谈判供应商名称</w:t>
            </w:r>
          </w:p>
        </w:tc>
        <w:tc>
          <w:tcPr>
            <w:tcW w:w="6492" w:type="dxa"/>
            <w:tcBorders>
              <w:left w:val="single" w:color="auto" w:sz="4" w:space="0"/>
            </w:tcBorders>
          </w:tcPr>
          <w:p>
            <w:pPr>
              <w:spacing w:line="360" w:lineRule="auto"/>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633" w:type="dxa"/>
            <w:tcBorders>
              <w:top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最终投标总价</w:t>
            </w:r>
          </w:p>
          <w:p>
            <w:pPr>
              <w:spacing w:line="360" w:lineRule="auto"/>
              <w:jc w:val="center"/>
              <w:rPr>
                <w:rFonts w:ascii="宋体" w:hAnsi="宋体" w:cs="宋体"/>
                <w:b/>
                <w:sz w:val="24"/>
              </w:rPr>
            </w:pPr>
            <w:r>
              <w:rPr>
                <w:rFonts w:hint="eastAsia" w:ascii="宋体" w:hAnsi="宋体" w:cs="宋体"/>
                <w:b/>
                <w:sz w:val="24"/>
              </w:rPr>
              <w:t>（详见备注说明）</w:t>
            </w:r>
          </w:p>
        </w:tc>
        <w:tc>
          <w:tcPr>
            <w:tcW w:w="6492" w:type="dxa"/>
            <w:vAlign w:val="center"/>
          </w:tcPr>
          <w:p>
            <w:pPr>
              <w:spacing w:line="360" w:lineRule="auto"/>
              <w:rPr>
                <w:rFonts w:ascii="宋体" w:hAnsi="宋体" w:cs="宋体"/>
                <w:bCs/>
                <w:sz w:val="24"/>
                <w:u w:val="single"/>
              </w:rPr>
            </w:pPr>
            <w:r>
              <w:rPr>
                <w:rFonts w:hint="eastAsia" w:ascii="宋体" w:hAnsi="宋体" w:cs="宋体"/>
                <w:bCs/>
                <w:sz w:val="24"/>
              </w:rPr>
              <w:t>人民币小写：</w:t>
            </w:r>
          </w:p>
          <w:p>
            <w:pPr>
              <w:spacing w:line="360" w:lineRule="auto"/>
              <w:rPr>
                <w:rFonts w:ascii="宋体" w:hAnsi="宋体" w:cs="宋体"/>
                <w:b/>
                <w:sz w:val="24"/>
              </w:rPr>
            </w:pPr>
            <w:r>
              <w:rPr>
                <w:rFonts w:hint="eastAsia" w:ascii="宋体" w:hAnsi="宋体" w:cs="宋体"/>
                <w:bCs/>
                <w:sz w:val="24"/>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633" w:type="dxa"/>
            <w:vAlign w:val="center"/>
          </w:tcPr>
          <w:p>
            <w:pPr>
              <w:spacing w:line="360" w:lineRule="auto"/>
              <w:jc w:val="center"/>
              <w:rPr>
                <w:rFonts w:ascii="宋体" w:hAnsi="宋体" w:cs="宋体"/>
                <w:b/>
                <w:bCs/>
                <w:sz w:val="24"/>
              </w:rPr>
            </w:pPr>
            <w:r>
              <w:rPr>
                <w:rFonts w:hint="eastAsia" w:ascii="宋体" w:hAnsi="宋体" w:cs="宋体"/>
                <w:b/>
                <w:bCs/>
                <w:sz w:val="24"/>
              </w:rPr>
              <w:t>是否响应</w:t>
            </w:r>
          </w:p>
          <w:p>
            <w:pPr>
              <w:spacing w:line="360" w:lineRule="auto"/>
              <w:jc w:val="center"/>
              <w:rPr>
                <w:rFonts w:ascii="宋体" w:hAnsi="宋体" w:cs="宋体"/>
                <w:b/>
                <w:bCs/>
                <w:sz w:val="24"/>
              </w:rPr>
            </w:pPr>
            <w:r>
              <w:rPr>
                <w:rFonts w:hint="eastAsia" w:ascii="宋体" w:hAnsi="宋体" w:cs="宋体"/>
                <w:b/>
                <w:bCs/>
                <w:sz w:val="24"/>
              </w:rPr>
              <w:t>付款方式</w:t>
            </w:r>
          </w:p>
        </w:tc>
        <w:tc>
          <w:tcPr>
            <w:tcW w:w="6492" w:type="dxa"/>
            <w:vAlign w:val="center"/>
          </w:tcPr>
          <w:p>
            <w:pPr>
              <w:spacing w:line="360" w:lineRule="auto"/>
              <w:rPr>
                <w:rFonts w:ascii="宋体" w:hAnsi="宋体" w:cs="宋体"/>
                <w:bCs/>
                <w:sz w:val="24"/>
              </w:rPr>
            </w:pPr>
            <w:r>
              <w:rPr>
                <w:rFonts w:hint="eastAsia" w:ascii="宋体" w:hAnsi="宋体" w:cs="宋体"/>
                <w:sz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jc w:val="center"/>
        </w:trPr>
        <w:tc>
          <w:tcPr>
            <w:tcW w:w="2633" w:type="dxa"/>
            <w:vAlign w:val="center"/>
          </w:tcPr>
          <w:p>
            <w:pPr>
              <w:spacing w:line="360" w:lineRule="auto"/>
              <w:jc w:val="center"/>
              <w:rPr>
                <w:rFonts w:ascii="宋体" w:hAnsi="宋体" w:cs="宋体"/>
                <w:b/>
                <w:sz w:val="24"/>
              </w:rPr>
            </w:pPr>
            <w:r>
              <w:rPr>
                <w:rFonts w:hint="eastAsia" w:ascii="宋体" w:hAnsi="宋体" w:cs="宋体"/>
                <w:b/>
                <w:bCs/>
                <w:sz w:val="24"/>
              </w:rPr>
              <w:t>设计周期</w:t>
            </w:r>
          </w:p>
        </w:tc>
        <w:tc>
          <w:tcPr>
            <w:tcW w:w="6492" w:type="dxa"/>
            <w:vAlign w:val="center"/>
          </w:tcPr>
          <w:p>
            <w:pPr>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jc w:val="center"/>
        </w:trPr>
        <w:tc>
          <w:tcPr>
            <w:tcW w:w="2633" w:type="dxa"/>
            <w:vAlign w:val="center"/>
          </w:tcPr>
          <w:p>
            <w:pPr>
              <w:spacing w:line="360" w:lineRule="auto"/>
              <w:jc w:val="center"/>
              <w:rPr>
                <w:rFonts w:ascii="宋体" w:hAnsi="宋体" w:cs="宋体"/>
                <w:b/>
                <w:sz w:val="24"/>
              </w:rPr>
            </w:pPr>
            <w:r>
              <w:rPr>
                <w:rFonts w:hint="eastAsia" w:ascii="宋体" w:hAnsi="宋体" w:cs="宋体"/>
                <w:b/>
                <w:sz w:val="24"/>
              </w:rPr>
              <w:t>其他说明</w:t>
            </w:r>
          </w:p>
        </w:tc>
        <w:tc>
          <w:tcPr>
            <w:tcW w:w="6492" w:type="dxa"/>
          </w:tcPr>
          <w:p>
            <w:pPr>
              <w:spacing w:line="360" w:lineRule="auto"/>
              <w:rPr>
                <w:rFonts w:ascii="宋体" w:hAnsi="宋体" w:cs="宋体"/>
                <w:b/>
                <w:sz w:val="24"/>
              </w:rPr>
            </w:pPr>
          </w:p>
        </w:tc>
      </w:tr>
    </w:tbl>
    <w:p>
      <w:pPr>
        <w:spacing w:line="360" w:lineRule="auto"/>
        <w:jc w:val="left"/>
        <w:rPr>
          <w:rFonts w:ascii="宋体" w:hAnsi="宋体" w:cs="宋体"/>
          <w:sz w:val="24"/>
        </w:rPr>
      </w:pPr>
      <w:r>
        <w:rPr>
          <w:rFonts w:hint="eastAsia" w:ascii="宋体" w:hAnsi="宋体" w:cs="宋体"/>
          <w:sz w:val="24"/>
        </w:rPr>
        <w:t>谈判供应商公章：                                          代理人签字：</w:t>
      </w:r>
    </w:p>
    <w:p>
      <w:pPr>
        <w:spacing w:line="360" w:lineRule="auto"/>
        <w:ind w:firstLine="480" w:firstLineChars="200"/>
        <w:jc w:val="right"/>
        <w:rPr>
          <w:rFonts w:ascii="宋体" w:hAnsi="宋体" w:cs="宋体"/>
          <w:sz w:val="24"/>
        </w:rPr>
      </w:pPr>
    </w:p>
    <w:p>
      <w:pPr>
        <w:spacing w:line="360" w:lineRule="auto"/>
        <w:ind w:firstLine="480" w:firstLineChars="200"/>
        <w:jc w:val="center"/>
        <w:outlineLvl w:val="0"/>
      </w:pPr>
      <w:r>
        <w:rPr>
          <w:rFonts w:hint="eastAsia" w:ascii="宋体" w:hAnsi="宋体" w:cs="宋体"/>
          <w:sz w:val="24"/>
        </w:rPr>
        <w:t xml:space="preserve">                                                   </w:t>
      </w:r>
      <w:bookmarkStart w:id="92" w:name="_Toc61507364"/>
      <w:bookmarkStart w:id="93" w:name="_Toc7362"/>
      <w:r>
        <w:rPr>
          <w:rFonts w:hint="eastAsia" w:ascii="宋体" w:hAnsi="宋体" w:cs="宋体"/>
          <w:sz w:val="24"/>
          <w:lang w:val="en-US" w:eastAsia="zh-CN"/>
        </w:rPr>
        <w:t xml:space="preserve">   </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bookmarkEnd w:id="92"/>
      <w:bookmarkEnd w:id="93"/>
    </w:p>
    <w:p>
      <w:pPr>
        <w:spacing w:line="360" w:lineRule="auto"/>
        <w:rPr>
          <w:rFonts w:asciiTheme="minorEastAsia" w:hAnsiTheme="minorEastAsia" w:eastAsiaTheme="minorEastAsia" w:cstheme="minorEastAsia"/>
          <w:kern w:val="0"/>
          <w:sz w:val="24"/>
        </w:rPr>
      </w:pPr>
      <w:r>
        <w:rPr>
          <w:rFonts w:hint="eastAsia" w:ascii="宋体" w:hAnsi="宋体" w:cs="宋体"/>
          <w:sz w:val="24"/>
        </w:rPr>
        <w:t>注：本页&lt;最终报价或第二次报价表&gt;由谈判供应商在谈判现场依谈判情况填写，请加盖公章后带至谈判现场备填（不需装订在谈判响应文件内，请准备不少于两张），该表供谈判现场报价使用，打印该空表用于现场最终报价。考虑投标报价的方便，谈判供应商在填写的最终承诺报价为合同总价，项目所需费用均包含在合同总价内。</w:t>
      </w:r>
    </w:p>
    <w:p/>
    <w:sectPr>
      <w:headerReference r:id="rId10" w:type="default"/>
      <w:footerReference r:id="rId11"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2054" o:spid="_x0000_s2054" o:spt="202" type="#_x0000_t202" style="position:absolute;left:0pt;margin-top:0pt;height:144pt;width:144pt;mso-position-horizontal:center;mso-position-horizontal-relative:margin;mso-wrap-style:none;z-index:251673600;mso-width-relative:page;mso-height-relative:page;" filled="f" stroked="f" coordsize="21600,21600">
          <v:path/>
          <v:fill on="f" focussize="0,0"/>
          <v:stroke on="f" joinstyle="miter"/>
          <v:imagedata o:title=""/>
          <o:lock v:ext="edit"/>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lang w:val="zh-CN"/>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FJkM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4MUmQyQEAAJkDAAAOAAAAAAAAAAEAIAAAAB4BAABkcnMvZTJvRG9j&#10;LnhtbFBLBQYAAAAABgAGAFkBAABZBQAAAAA=&#10;">
          <v:path/>
          <v:fill on="f" focussize="0,0"/>
          <v:stroke on="f" joinstyle="miter"/>
          <v:imagedata o:title=""/>
          <o:lock v:ext="edit"/>
          <v:textbox inset="0mm,0mm,0mm,0mm" style="mso-fit-shape-to-text:t;">
            <w:txbxContent>
              <w:p>
                <w:pPr>
                  <w:pStyle w:val="16"/>
                  <w:jc w:val="center"/>
                </w:pPr>
                <w:r>
                  <w:fldChar w:fldCharType="begin"/>
                </w:r>
                <w:r>
                  <w:instrText xml:space="preserve"> PAGE   \* MERGEFORMAT </w:instrText>
                </w:r>
                <w:r>
                  <w:fldChar w:fldCharType="separate"/>
                </w:r>
                <w:r>
                  <w:t>44</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819"/>
        <w:tab w:val="clear" w:pos="4153"/>
        <w:tab w:val="clear" w:pos="8306"/>
      </w:tabs>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jc w:val="center"/>
                </w:pPr>
                <w:r>
                  <w:fldChar w:fldCharType="begin"/>
                </w:r>
                <w:r>
                  <w:instrText xml:space="preserve"> PAGE   \* MERGEFORMAT </w:instrText>
                </w:r>
                <w:r>
                  <w:fldChar w:fldCharType="separate"/>
                </w:r>
                <w:r>
                  <w:rPr>
                    <w:lang w:val="zh-CN"/>
                  </w:rPr>
                  <w:t>46</w:t>
                </w:r>
                <w:r>
                  <w:rPr>
                    <w:lang w:val="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2683"/>
    <w:rsid w:val="00032073"/>
    <w:rsid w:val="00096B9D"/>
    <w:rsid w:val="000D1712"/>
    <w:rsid w:val="000D4741"/>
    <w:rsid w:val="000D7ED9"/>
    <w:rsid w:val="001B0E5C"/>
    <w:rsid w:val="00245A80"/>
    <w:rsid w:val="00264E5A"/>
    <w:rsid w:val="002B3A92"/>
    <w:rsid w:val="00340505"/>
    <w:rsid w:val="003B0440"/>
    <w:rsid w:val="003B50DE"/>
    <w:rsid w:val="003D226E"/>
    <w:rsid w:val="003D4703"/>
    <w:rsid w:val="003D5710"/>
    <w:rsid w:val="00487B04"/>
    <w:rsid w:val="004A7E96"/>
    <w:rsid w:val="00520917"/>
    <w:rsid w:val="00527DD9"/>
    <w:rsid w:val="005614F2"/>
    <w:rsid w:val="00570D7D"/>
    <w:rsid w:val="00574EAD"/>
    <w:rsid w:val="005970E0"/>
    <w:rsid w:val="005D2C0C"/>
    <w:rsid w:val="00703D61"/>
    <w:rsid w:val="00757A95"/>
    <w:rsid w:val="007A7043"/>
    <w:rsid w:val="007B4510"/>
    <w:rsid w:val="00876F2D"/>
    <w:rsid w:val="008A49A8"/>
    <w:rsid w:val="00905DD7"/>
    <w:rsid w:val="00914277"/>
    <w:rsid w:val="009B0E71"/>
    <w:rsid w:val="00A14B16"/>
    <w:rsid w:val="00A94849"/>
    <w:rsid w:val="00AE2683"/>
    <w:rsid w:val="00B1501D"/>
    <w:rsid w:val="00B2703F"/>
    <w:rsid w:val="00B30916"/>
    <w:rsid w:val="00B46B21"/>
    <w:rsid w:val="00B63ED2"/>
    <w:rsid w:val="00B81561"/>
    <w:rsid w:val="00B92456"/>
    <w:rsid w:val="00BA3633"/>
    <w:rsid w:val="00C0640B"/>
    <w:rsid w:val="00C143B5"/>
    <w:rsid w:val="00C720E8"/>
    <w:rsid w:val="00C856C2"/>
    <w:rsid w:val="00D01323"/>
    <w:rsid w:val="00D10AD4"/>
    <w:rsid w:val="00D80060"/>
    <w:rsid w:val="00DC471B"/>
    <w:rsid w:val="00EA1119"/>
    <w:rsid w:val="00EA6125"/>
    <w:rsid w:val="00EF3BCB"/>
    <w:rsid w:val="00F14271"/>
    <w:rsid w:val="00F262E3"/>
    <w:rsid w:val="00F835D7"/>
    <w:rsid w:val="00F96084"/>
    <w:rsid w:val="00FA31CC"/>
    <w:rsid w:val="00FB1B42"/>
    <w:rsid w:val="00FB765C"/>
    <w:rsid w:val="014D1F37"/>
    <w:rsid w:val="01550D23"/>
    <w:rsid w:val="016500A6"/>
    <w:rsid w:val="01801A1A"/>
    <w:rsid w:val="018B01A7"/>
    <w:rsid w:val="01C413B9"/>
    <w:rsid w:val="01C7625F"/>
    <w:rsid w:val="02F066B4"/>
    <w:rsid w:val="036F0909"/>
    <w:rsid w:val="042A19F7"/>
    <w:rsid w:val="04AE5AC1"/>
    <w:rsid w:val="06916FC4"/>
    <w:rsid w:val="07F04A3D"/>
    <w:rsid w:val="080217D0"/>
    <w:rsid w:val="0A0B4879"/>
    <w:rsid w:val="0A155D47"/>
    <w:rsid w:val="0A767C71"/>
    <w:rsid w:val="0AC211C4"/>
    <w:rsid w:val="0CE31649"/>
    <w:rsid w:val="0D071C28"/>
    <w:rsid w:val="0D1B3F94"/>
    <w:rsid w:val="0DC4234B"/>
    <w:rsid w:val="0DF30082"/>
    <w:rsid w:val="0E124D7D"/>
    <w:rsid w:val="0E633AC7"/>
    <w:rsid w:val="0F18210B"/>
    <w:rsid w:val="0F730BF0"/>
    <w:rsid w:val="117A2FAD"/>
    <w:rsid w:val="121E72D9"/>
    <w:rsid w:val="12460072"/>
    <w:rsid w:val="135507C9"/>
    <w:rsid w:val="14FC1C65"/>
    <w:rsid w:val="154431C5"/>
    <w:rsid w:val="157E109A"/>
    <w:rsid w:val="166E5F4D"/>
    <w:rsid w:val="18031AAE"/>
    <w:rsid w:val="18182696"/>
    <w:rsid w:val="185B71B9"/>
    <w:rsid w:val="18780787"/>
    <w:rsid w:val="18E92583"/>
    <w:rsid w:val="19C856FA"/>
    <w:rsid w:val="1A562730"/>
    <w:rsid w:val="1A7E29FF"/>
    <w:rsid w:val="1B117041"/>
    <w:rsid w:val="1B476500"/>
    <w:rsid w:val="1B4D2727"/>
    <w:rsid w:val="1B6513D2"/>
    <w:rsid w:val="1BBC537E"/>
    <w:rsid w:val="1CA522A9"/>
    <w:rsid w:val="1EA805EA"/>
    <w:rsid w:val="1EF710EF"/>
    <w:rsid w:val="1FE76BC8"/>
    <w:rsid w:val="1FED227C"/>
    <w:rsid w:val="202C2254"/>
    <w:rsid w:val="209E0A67"/>
    <w:rsid w:val="219E5FEB"/>
    <w:rsid w:val="24884B5B"/>
    <w:rsid w:val="25847600"/>
    <w:rsid w:val="25D718BC"/>
    <w:rsid w:val="263A2006"/>
    <w:rsid w:val="267D6D15"/>
    <w:rsid w:val="269B1AF3"/>
    <w:rsid w:val="26AA30B7"/>
    <w:rsid w:val="27214AF1"/>
    <w:rsid w:val="275F3867"/>
    <w:rsid w:val="27D169DB"/>
    <w:rsid w:val="283F4A97"/>
    <w:rsid w:val="28AA1D24"/>
    <w:rsid w:val="28B10CEB"/>
    <w:rsid w:val="28C67077"/>
    <w:rsid w:val="28CA795E"/>
    <w:rsid w:val="290015C3"/>
    <w:rsid w:val="293F65BE"/>
    <w:rsid w:val="297C1CD7"/>
    <w:rsid w:val="2997069B"/>
    <w:rsid w:val="29CB6EDD"/>
    <w:rsid w:val="2AA93DCC"/>
    <w:rsid w:val="2ABA7B03"/>
    <w:rsid w:val="2B323CC1"/>
    <w:rsid w:val="2C707BCF"/>
    <w:rsid w:val="2E1B0113"/>
    <w:rsid w:val="2E673040"/>
    <w:rsid w:val="2E7E38CB"/>
    <w:rsid w:val="2EC879DB"/>
    <w:rsid w:val="2F674D6E"/>
    <w:rsid w:val="3040420F"/>
    <w:rsid w:val="305A0360"/>
    <w:rsid w:val="30D73297"/>
    <w:rsid w:val="30EE1986"/>
    <w:rsid w:val="31416DDF"/>
    <w:rsid w:val="31927E04"/>
    <w:rsid w:val="32D75994"/>
    <w:rsid w:val="32E5699B"/>
    <w:rsid w:val="33785DE6"/>
    <w:rsid w:val="33BF3010"/>
    <w:rsid w:val="340B4AC0"/>
    <w:rsid w:val="34754174"/>
    <w:rsid w:val="34F567B7"/>
    <w:rsid w:val="3554333D"/>
    <w:rsid w:val="35E126CA"/>
    <w:rsid w:val="35E75AFA"/>
    <w:rsid w:val="37B7397D"/>
    <w:rsid w:val="37C93D23"/>
    <w:rsid w:val="389A0D7F"/>
    <w:rsid w:val="393C4702"/>
    <w:rsid w:val="3988103D"/>
    <w:rsid w:val="3A0F200F"/>
    <w:rsid w:val="3A120F5D"/>
    <w:rsid w:val="3AE91D0D"/>
    <w:rsid w:val="3B4B4DB1"/>
    <w:rsid w:val="3B4E62B4"/>
    <w:rsid w:val="3D74767E"/>
    <w:rsid w:val="3E096DAC"/>
    <w:rsid w:val="3E631C4D"/>
    <w:rsid w:val="3F4E7DA8"/>
    <w:rsid w:val="3F6767FB"/>
    <w:rsid w:val="3F7D5280"/>
    <w:rsid w:val="3F8B4F4D"/>
    <w:rsid w:val="3FDD7B79"/>
    <w:rsid w:val="40395B99"/>
    <w:rsid w:val="414C45BC"/>
    <w:rsid w:val="416D38EA"/>
    <w:rsid w:val="421544C2"/>
    <w:rsid w:val="4238518B"/>
    <w:rsid w:val="42471A55"/>
    <w:rsid w:val="439F6F52"/>
    <w:rsid w:val="44062852"/>
    <w:rsid w:val="444540B8"/>
    <w:rsid w:val="4469773A"/>
    <w:rsid w:val="45CC6D60"/>
    <w:rsid w:val="471E2215"/>
    <w:rsid w:val="47C411C4"/>
    <w:rsid w:val="484D230E"/>
    <w:rsid w:val="486C37EE"/>
    <w:rsid w:val="48A21BE4"/>
    <w:rsid w:val="49DF1E5E"/>
    <w:rsid w:val="4ACD270D"/>
    <w:rsid w:val="4AF04ABE"/>
    <w:rsid w:val="4BCD50C7"/>
    <w:rsid w:val="4BFD3542"/>
    <w:rsid w:val="4D653505"/>
    <w:rsid w:val="4DB637F7"/>
    <w:rsid w:val="4DD93D73"/>
    <w:rsid w:val="4E023AFE"/>
    <w:rsid w:val="4F386697"/>
    <w:rsid w:val="4F850CA0"/>
    <w:rsid w:val="50D116F4"/>
    <w:rsid w:val="52471C65"/>
    <w:rsid w:val="52601269"/>
    <w:rsid w:val="528533D6"/>
    <w:rsid w:val="532861F9"/>
    <w:rsid w:val="53871B9A"/>
    <w:rsid w:val="54244413"/>
    <w:rsid w:val="546E348D"/>
    <w:rsid w:val="55917602"/>
    <w:rsid w:val="55D73C63"/>
    <w:rsid w:val="566C462F"/>
    <w:rsid w:val="567A5643"/>
    <w:rsid w:val="57725312"/>
    <w:rsid w:val="57903EE2"/>
    <w:rsid w:val="57F850BB"/>
    <w:rsid w:val="580E7155"/>
    <w:rsid w:val="58951B13"/>
    <w:rsid w:val="58E4390A"/>
    <w:rsid w:val="5A993630"/>
    <w:rsid w:val="5AEC75DF"/>
    <w:rsid w:val="5B6D1272"/>
    <w:rsid w:val="5C14525D"/>
    <w:rsid w:val="5D2D45B4"/>
    <w:rsid w:val="5D9159BE"/>
    <w:rsid w:val="5DAF0ADF"/>
    <w:rsid w:val="5DC20E2A"/>
    <w:rsid w:val="5EDA7CDB"/>
    <w:rsid w:val="607F401A"/>
    <w:rsid w:val="6114016D"/>
    <w:rsid w:val="611C1428"/>
    <w:rsid w:val="61DB5819"/>
    <w:rsid w:val="62496EFC"/>
    <w:rsid w:val="624E43B6"/>
    <w:rsid w:val="63615C57"/>
    <w:rsid w:val="63D13009"/>
    <w:rsid w:val="641F78B1"/>
    <w:rsid w:val="65312875"/>
    <w:rsid w:val="65537C81"/>
    <w:rsid w:val="65594FEF"/>
    <w:rsid w:val="65ED0E9C"/>
    <w:rsid w:val="663E4D2B"/>
    <w:rsid w:val="66B6763D"/>
    <w:rsid w:val="67653296"/>
    <w:rsid w:val="687A30BB"/>
    <w:rsid w:val="68D94B71"/>
    <w:rsid w:val="6907396F"/>
    <w:rsid w:val="699F565E"/>
    <w:rsid w:val="6A192371"/>
    <w:rsid w:val="6B63251B"/>
    <w:rsid w:val="6C5851D7"/>
    <w:rsid w:val="6D1526D2"/>
    <w:rsid w:val="6D400023"/>
    <w:rsid w:val="6DA26A11"/>
    <w:rsid w:val="6DA66A87"/>
    <w:rsid w:val="6DDA4A51"/>
    <w:rsid w:val="6EB25B30"/>
    <w:rsid w:val="6EE461E5"/>
    <w:rsid w:val="6F7321A6"/>
    <w:rsid w:val="6F7C10A7"/>
    <w:rsid w:val="700C3DDD"/>
    <w:rsid w:val="709946E6"/>
    <w:rsid w:val="71581462"/>
    <w:rsid w:val="726C2B32"/>
    <w:rsid w:val="73194E17"/>
    <w:rsid w:val="738E37EB"/>
    <w:rsid w:val="74385322"/>
    <w:rsid w:val="74F12401"/>
    <w:rsid w:val="750D31AB"/>
    <w:rsid w:val="75855895"/>
    <w:rsid w:val="778A04D7"/>
    <w:rsid w:val="7AF007EB"/>
    <w:rsid w:val="7BB66DF7"/>
    <w:rsid w:val="7C913FF8"/>
    <w:rsid w:val="7D272515"/>
    <w:rsid w:val="7D7809ED"/>
    <w:rsid w:val="7D9805D0"/>
    <w:rsid w:val="7E033D29"/>
    <w:rsid w:val="7F135B46"/>
    <w:rsid w:val="7FF26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qFormat/>
    <w:uiPriority w:val="99"/>
    <w:pPr>
      <w:keepNext/>
      <w:keepLines/>
      <w:spacing w:line="360" w:lineRule="auto"/>
      <w:jc w:val="center"/>
      <w:outlineLvl w:val="0"/>
    </w:pPr>
    <w:rPr>
      <w:rFonts w:eastAsiaTheme="majorEastAsia"/>
      <w:b/>
      <w:bCs/>
      <w:kern w:val="44"/>
      <w:sz w:val="32"/>
      <w:szCs w:val="44"/>
    </w:rPr>
  </w:style>
  <w:style w:type="paragraph" w:styleId="9">
    <w:name w:val="heading 3"/>
    <w:basedOn w:val="1"/>
    <w:next w:val="1"/>
    <w:qFormat/>
    <w:uiPriority w:val="99"/>
    <w:pPr>
      <w:keepNext/>
      <w:keepLines/>
      <w:spacing w:line="360" w:lineRule="auto"/>
      <w:jc w:val="left"/>
      <w:outlineLvl w:val="2"/>
    </w:pPr>
    <w:rPr>
      <w:rFonts w:eastAsiaTheme="majorEastAsia"/>
      <w:b/>
      <w:bCs/>
      <w:szCs w:val="32"/>
    </w:rPr>
  </w:style>
  <w:style w:type="paragraph" w:styleId="10">
    <w:name w:val="heading 4"/>
    <w:basedOn w:val="1"/>
    <w:next w:val="1"/>
    <w:link w:val="37"/>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1">
    <w:name w:val="heading 5"/>
    <w:basedOn w:val="1"/>
    <w:next w:val="1"/>
    <w:link w:val="38"/>
    <w:unhideWhenUsed/>
    <w:qFormat/>
    <w:uiPriority w:val="0"/>
    <w:pPr>
      <w:keepNext/>
      <w:keepLines/>
      <w:spacing w:before="280" w:after="290" w:line="376" w:lineRule="auto"/>
      <w:jc w:val="left"/>
      <w:outlineLvl w:val="4"/>
    </w:pPr>
    <w:rPr>
      <w:rFonts w:eastAsia="仿宋_GB2312" w:asciiTheme="minorHAnsi" w:hAnsiTheme="minorHAnsi" w:cstheme="minorBidi"/>
      <w:b/>
      <w:bCs/>
      <w:sz w:val="28"/>
      <w:szCs w:val="28"/>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0"/>
    <w:pPr>
      <w:spacing w:after="0" w:line="360" w:lineRule="auto"/>
      <w:ind w:left="0" w:leftChars="0" w:firstLine="200" w:firstLineChars="200"/>
      <w:jc w:val="left"/>
    </w:pPr>
    <w:rPr>
      <w:rFonts w:ascii="Calibri"/>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autoSpaceDE w:val="0"/>
      <w:autoSpaceDN w:val="0"/>
      <w:adjustRightInd w:val="0"/>
      <w:spacing w:line="360" w:lineRule="auto"/>
      <w:ind w:right="-24" w:rightChars="-10" w:firstLine="425" w:firstLineChars="225"/>
    </w:pPr>
    <w:rPr>
      <w:rFonts w:ascii="Arial"/>
      <w:kern w:val="0"/>
      <w:sz w:val="24"/>
      <w:szCs w:val="32"/>
    </w:rPr>
  </w:style>
  <w:style w:type="paragraph" w:styleId="6">
    <w:name w:val="Body Text"/>
    <w:basedOn w:val="1"/>
    <w:next w:val="7"/>
    <w:qFormat/>
    <w:uiPriority w:val="99"/>
    <w:rPr>
      <w:rFonts w:ascii="仿宋_GB2312" w:eastAsia="仿宋_GB2312"/>
      <w:sz w:val="32"/>
      <w:szCs w:val="20"/>
    </w:rPr>
  </w:style>
  <w:style w:type="paragraph" w:styleId="7">
    <w:name w:val="Date"/>
    <w:basedOn w:val="1"/>
    <w:next w:val="1"/>
    <w:qFormat/>
    <w:uiPriority w:val="0"/>
    <w:pPr>
      <w:ind w:left="100" w:leftChars="2500"/>
    </w:pPr>
  </w:style>
  <w:style w:type="paragraph" w:styleId="12">
    <w:name w:val="Normal Indent"/>
    <w:basedOn w:val="1"/>
    <w:qFormat/>
    <w:uiPriority w:val="99"/>
    <w:pPr>
      <w:widowControl/>
      <w:ind w:firstLine="420"/>
      <w:jc w:val="left"/>
    </w:pPr>
    <w:rPr>
      <w:rFonts w:ascii="宋体" w:hAnsi="宋体"/>
      <w:kern w:val="0"/>
      <w:sz w:val="20"/>
      <w:szCs w:val="20"/>
    </w:rPr>
  </w:style>
  <w:style w:type="paragraph" w:styleId="13">
    <w:name w:val="annotation text"/>
    <w:basedOn w:val="1"/>
    <w:link w:val="42"/>
    <w:qFormat/>
    <w:uiPriority w:val="0"/>
    <w:pPr>
      <w:jc w:val="left"/>
    </w:pPr>
  </w:style>
  <w:style w:type="paragraph" w:styleId="14">
    <w:name w:val="Plain Text"/>
    <w:basedOn w:val="1"/>
    <w:qFormat/>
    <w:uiPriority w:val="99"/>
    <w:rPr>
      <w:rFonts w:ascii="宋体" w:hAnsi="Courier New" w:cs="Courier New"/>
      <w:szCs w:val="21"/>
    </w:rPr>
  </w:style>
  <w:style w:type="paragraph" w:styleId="15">
    <w:name w:val="Balloon Text"/>
    <w:basedOn w:val="1"/>
    <w:link w:val="44"/>
    <w:qFormat/>
    <w:uiPriority w:val="0"/>
    <w:rPr>
      <w:sz w:val="18"/>
      <w:szCs w:val="18"/>
    </w:rPr>
  </w:style>
  <w:style w:type="paragraph" w:styleId="16">
    <w:name w:val="footer"/>
    <w:basedOn w:val="1"/>
    <w:link w:val="41"/>
    <w:qFormat/>
    <w:uiPriority w:val="0"/>
    <w:pPr>
      <w:tabs>
        <w:tab w:val="center" w:pos="4153"/>
        <w:tab w:val="right" w:pos="8306"/>
      </w:tabs>
      <w:snapToGrid w:val="0"/>
      <w:jc w:val="left"/>
    </w:pPr>
    <w:rPr>
      <w:sz w:val="18"/>
      <w:szCs w:val="18"/>
    </w:rPr>
  </w:style>
  <w:style w:type="paragraph" w:styleId="17">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caps/>
      <w:szCs w:val="20"/>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99"/>
    <w:pPr>
      <w:spacing w:line="360" w:lineRule="auto"/>
      <w:jc w:val="center"/>
    </w:pPr>
    <w:rPr>
      <w:rFonts w:ascii="Arial" w:hAnsi="Arial" w:eastAsiaTheme="majorEastAsia"/>
      <w:b/>
      <w:sz w:val="24"/>
      <w:szCs w:val="20"/>
    </w:rPr>
  </w:style>
  <w:style w:type="paragraph" w:styleId="21">
    <w:name w:val="annotation subject"/>
    <w:basedOn w:val="13"/>
    <w:next w:val="13"/>
    <w:link w:val="43"/>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99"/>
  </w:style>
  <w:style w:type="character" w:styleId="26">
    <w:name w:val="Hyperlink"/>
    <w:basedOn w:val="24"/>
    <w:qFormat/>
    <w:uiPriority w:val="99"/>
    <w:rPr>
      <w:color w:val="0000FF"/>
      <w:u w:val="single"/>
    </w:rPr>
  </w:style>
  <w:style w:type="character" w:styleId="27">
    <w:name w:val="annotation reference"/>
    <w:basedOn w:val="24"/>
    <w:qFormat/>
    <w:uiPriority w:val="0"/>
    <w:rPr>
      <w:sz w:val="21"/>
      <w:szCs w:val="21"/>
    </w:rPr>
  </w:style>
  <w:style w:type="paragraph" w:customStyle="1" w:styleId="28">
    <w:name w:val="Body Text First Indent 21"/>
    <w:basedOn w:val="29"/>
    <w:next w:val="31"/>
    <w:qFormat/>
    <w:uiPriority w:val="0"/>
    <w:pPr>
      <w:spacing w:line="240" w:lineRule="auto"/>
      <w:ind w:left="420" w:leftChars="200" w:firstLine="420"/>
    </w:pPr>
    <w:rPr>
      <w:sz w:val="21"/>
      <w:szCs w:val="24"/>
    </w:rPr>
  </w:style>
  <w:style w:type="paragraph" w:customStyle="1" w:styleId="29">
    <w:name w:val="Body Text Indent1"/>
    <w:basedOn w:val="1"/>
    <w:next w:val="30"/>
    <w:qFormat/>
    <w:uiPriority w:val="0"/>
    <w:pPr>
      <w:spacing w:line="480" w:lineRule="exact"/>
      <w:ind w:firstLine="480" w:firstLineChars="200"/>
    </w:pPr>
    <w:rPr>
      <w:rFonts w:eastAsia="华文新魏"/>
      <w:sz w:val="24"/>
      <w:szCs w:val="36"/>
    </w:rPr>
  </w:style>
  <w:style w:type="paragraph" w:customStyle="1" w:styleId="30">
    <w:name w:val="envelope return1"/>
    <w:basedOn w:val="1"/>
    <w:qFormat/>
    <w:uiPriority w:val="0"/>
    <w:pPr>
      <w:snapToGrid w:val="0"/>
    </w:pPr>
    <w:rPr>
      <w:rFonts w:ascii="Arial" w:hAnsi="Arial"/>
    </w:rPr>
  </w:style>
  <w:style w:type="paragraph" w:customStyle="1" w:styleId="31">
    <w:name w:val="Body Text First Indent1"/>
    <w:basedOn w:val="6"/>
    <w:qFormat/>
    <w:uiPriority w:val="0"/>
    <w:pPr>
      <w:ind w:firstLine="420" w:firstLineChars="100"/>
    </w:pPr>
    <w:rPr>
      <w:sz w:val="21"/>
      <w:szCs w:val="24"/>
    </w:rPr>
  </w:style>
  <w:style w:type="paragraph" w:customStyle="1" w:styleId="32">
    <w:name w:val="Date1"/>
    <w:basedOn w:val="1"/>
    <w:next w:val="1"/>
    <w:qFormat/>
    <w:uiPriority w:val="0"/>
    <w:rPr>
      <w:rFonts w:ascii="宋体" w:hAnsi="宋体"/>
      <w:sz w:val="24"/>
    </w:rPr>
  </w:style>
  <w:style w:type="paragraph" w:customStyle="1" w:styleId="33">
    <w:name w:val="D&amp;L"/>
    <w:basedOn w:val="17"/>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34">
    <w:name w:val="样式3"/>
    <w:basedOn w:val="14"/>
    <w:qFormat/>
    <w:uiPriority w:val="99"/>
    <w:pPr>
      <w:spacing w:line="0" w:lineRule="atLeast"/>
      <w:outlineLvl w:val="0"/>
    </w:pPr>
    <w:rPr>
      <w:rFonts w:cs="Times New Roman"/>
      <w:sz w:val="28"/>
      <w:szCs w:val="20"/>
    </w:rPr>
  </w:style>
  <w:style w:type="paragraph" w:customStyle="1" w:styleId="35">
    <w:name w:val="标题5"/>
    <w:basedOn w:val="9"/>
    <w:qFormat/>
    <w:uiPriority w:val="99"/>
    <w:pPr>
      <w:tabs>
        <w:tab w:val="left" w:pos="1260"/>
      </w:tabs>
      <w:spacing w:before="260" w:after="260" w:line="413" w:lineRule="auto"/>
      <w:jc w:val="both"/>
    </w:pPr>
    <w:rPr>
      <w:rFonts w:ascii="Arial" w:hAnsi="Arial" w:eastAsia="宋体"/>
      <w:bCs w:val="0"/>
      <w:kern w:val="0"/>
      <w:sz w:val="32"/>
      <w:szCs w:val="20"/>
    </w:rPr>
  </w:style>
  <w:style w:type="paragraph" w:styleId="36">
    <w:name w:val="List Paragraph"/>
    <w:basedOn w:val="1"/>
    <w:unhideWhenUsed/>
    <w:qFormat/>
    <w:uiPriority w:val="99"/>
    <w:pPr>
      <w:ind w:firstLine="420" w:firstLineChars="200"/>
    </w:pPr>
  </w:style>
  <w:style w:type="character" w:customStyle="1" w:styleId="37">
    <w:name w:val="标题 4 Char"/>
    <w:basedOn w:val="24"/>
    <w:link w:val="10"/>
    <w:semiHidden/>
    <w:qFormat/>
    <w:uiPriority w:val="0"/>
    <w:rPr>
      <w:rFonts w:asciiTheme="majorHAnsi" w:hAnsiTheme="majorHAnsi" w:eastAsiaTheme="majorEastAsia" w:cstheme="majorBidi"/>
      <w:b/>
      <w:bCs/>
      <w:kern w:val="2"/>
      <w:sz w:val="28"/>
      <w:szCs w:val="28"/>
    </w:rPr>
  </w:style>
  <w:style w:type="character" w:customStyle="1" w:styleId="38">
    <w:name w:val="标题 5 Char"/>
    <w:basedOn w:val="24"/>
    <w:link w:val="11"/>
    <w:qFormat/>
    <w:uiPriority w:val="0"/>
    <w:rPr>
      <w:rFonts w:eastAsia="仿宋_GB2312" w:asciiTheme="minorHAnsi" w:hAnsiTheme="minorHAnsi" w:cstheme="minorBidi"/>
      <w:b/>
      <w:bCs/>
      <w:kern w:val="2"/>
      <w:sz w:val="28"/>
      <w:szCs w:val="28"/>
    </w:rPr>
  </w:style>
  <w:style w:type="paragraph" w:customStyle="1" w:styleId="39">
    <w:name w:val="TOC 标题1"/>
    <w:basedOn w:val="8"/>
    <w:next w:val="1"/>
    <w:unhideWhenUsed/>
    <w:qFormat/>
    <w:uiPriority w:val="0"/>
    <w:pPr>
      <w:spacing w:before="340" w:after="330" w:line="578" w:lineRule="auto"/>
      <w:jc w:val="left"/>
      <w:outlineLvl w:val="9"/>
    </w:pPr>
    <w:rPr>
      <w:rFonts w:eastAsia="仿宋_GB2312" w:asciiTheme="minorHAnsi" w:hAnsiTheme="minorHAnsi" w:cstheme="minorBidi"/>
      <w:sz w:val="44"/>
    </w:rPr>
  </w:style>
  <w:style w:type="character" w:customStyle="1" w:styleId="40">
    <w:name w:val="页眉 Char"/>
    <w:basedOn w:val="24"/>
    <w:link w:val="17"/>
    <w:qFormat/>
    <w:uiPriority w:val="0"/>
    <w:rPr>
      <w:kern w:val="2"/>
      <w:sz w:val="18"/>
      <w:szCs w:val="18"/>
    </w:rPr>
  </w:style>
  <w:style w:type="character" w:customStyle="1" w:styleId="41">
    <w:name w:val="页脚 Char"/>
    <w:basedOn w:val="24"/>
    <w:link w:val="16"/>
    <w:qFormat/>
    <w:uiPriority w:val="0"/>
    <w:rPr>
      <w:kern w:val="2"/>
      <w:sz w:val="18"/>
      <w:szCs w:val="18"/>
    </w:rPr>
  </w:style>
  <w:style w:type="character" w:customStyle="1" w:styleId="42">
    <w:name w:val="批注文字 Char"/>
    <w:basedOn w:val="24"/>
    <w:link w:val="13"/>
    <w:uiPriority w:val="0"/>
    <w:rPr>
      <w:kern w:val="2"/>
      <w:sz w:val="21"/>
      <w:szCs w:val="24"/>
    </w:rPr>
  </w:style>
  <w:style w:type="character" w:customStyle="1" w:styleId="43">
    <w:name w:val="批注主题 Char"/>
    <w:basedOn w:val="42"/>
    <w:link w:val="21"/>
    <w:qFormat/>
    <w:uiPriority w:val="0"/>
    <w:rPr>
      <w:b/>
      <w:bCs/>
    </w:rPr>
  </w:style>
  <w:style w:type="character" w:customStyle="1" w:styleId="44">
    <w:name w:val="批注框文本 Char"/>
    <w:basedOn w:val="24"/>
    <w:link w:val="1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4"/>
    <customShpInfo spid="_x0000_s2051"/>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64B28-089A-4002-8AA6-776F78E6E1FF}">
  <ds:schemaRefs/>
</ds:datastoreItem>
</file>

<file path=docProps/app.xml><?xml version="1.0" encoding="utf-8"?>
<Properties xmlns="http://schemas.openxmlformats.org/officeDocument/2006/extended-properties" xmlns:vt="http://schemas.openxmlformats.org/officeDocument/2006/docPropsVTypes">
  <Template>Normal</Template>
  <Pages>48</Pages>
  <Words>3768</Words>
  <Characters>21480</Characters>
  <Lines>179</Lines>
  <Paragraphs>50</Paragraphs>
  <TotalTime>21</TotalTime>
  <ScaleCrop>false</ScaleCrop>
  <LinksUpToDate>false</LinksUpToDate>
  <CharactersWithSpaces>25198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2020-11-06T06:45:00Z</dcterms:created>
  <dc:creator>Administrator</dc:creator>
  <cp:lastModifiedBy>小海</cp:lastModifiedBy>
  <dcterms:modified xsi:type="dcterms:W3CDTF">2021-01-14T09:07:05Z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