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eastAsia="宋体"/>
          <w:color w:val="000000"/>
          <w:sz w:val="28"/>
          <w:szCs w:val="28"/>
        </w:rPr>
      </w:pPr>
    </w:p>
    <w:tbl>
      <w:tblPr>
        <w:tblStyle w:val="29"/>
        <w:tblW w:w="8522" w:type="dxa"/>
        <w:jc w:val="center"/>
        <w:tblLayout w:type="fixed"/>
        <w:tblCellMar>
          <w:top w:w="0" w:type="dxa"/>
          <w:left w:w="108" w:type="dxa"/>
          <w:bottom w:w="0" w:type="dxa"/>
          <w:right w:w="108" w:type="dxa"/>
        </w:tblCellMar>
      </w:tblPr>
      <w:tblGrid>
        <w:gridCol w:w="1159"/>
        <w:gridCol w:w="1465"/>
        <w:gridCol w:w="425"/>
        <w:gridCol w:w="4312"/>
        <w:gridCol w:w="1161"/>
      </w:tblGrid>
      <w:tr>
        <w:tblPrEx>
          <w:tblCellMar>
            <w:top w:w="0" w:type="dxa"/>
            <w:left w:w="108" w:type="dxa"/>
            <w:bottom w:w="0" w:type="dxa"/>
            <w:right w:w="108" w:type="dxa"/>
          </w:tblCellMar>
        </w:tblPrEx>
        <w:trPr>
          <w:jc w:val="center"/>
        </w:trPr>
        <w:tc>
          <w:tcPr>
            <w:tcW w:w="1159" w:type="dxa"/>
            <w:vAlign w:val="center"/>
          </w:tcPr>
          <w:p>
            <w:pPr>
              <w:rPr>
                <w:rStyle w:val="93"/>
                <w:rFonts w:ascii="宋体" w:hAnsi="宋体" w:eastAsia="宋体"/>
                <w:color w:val="000000"/>
                <w:sz w:val="36"/>
                <w:szCs w:val="36"/>
              </w:rPr>
            </w:pPr>
          </w:p>
        </w:tc>
        <w:tc>
          <w:tcPr>
            <w:tcW w:w="6202" w:type="dxa"/>
            <w:gridSpan w:val="3"/>
            <w:vAlign w:val="center"/>
          </w:tcPr>
          <w:p>
            <w:pPr>
              <w:spacing w:beforeLines="50" w:afterLines="50"/>
              <w:jc w:val="center"/>
              <w:rPr>
                <w:rFonts w:ascii="宋体" w:hAnsi="宋体" w:eastAsia="宋体"/>
                <w:b/>
                <w:color w:val="000000"/>
                <w:sz w:val="36"/>
                <w:szCs w:val="36"/>
              </w:rPr>
            </w:pPr>
          </w:p>
          <w:p>
            <w:pPr>
              <w:spacing w:beforeLines="50" w:afterLines="50"/>
              <w:jc w:val="center"/>
              <w:rPr>
                <w:rFonts w:ascii="宋体" w:hAnsi="宋体" w:eastAsia="宋体"/>
                <w:b/>
                <w:bCs/>
                <w:color w:val="000000"/>
                <w:sz w:val="36"/>
                <w:szCs w:val="36"/>
              </w:rPr>
            </w:pPr>
            <w:r>
              <w:rPr>
                <w:rFonts w:hint="eastAsia" w:ascii="宋体" w:hAnsi="宋体" w:eastAsia="宋体"/>
                <w:b/>
                <w:color w:val="000000"/>
                <w:sz w:val="36"/>
                <w:szCs w:val="36"/>
              </w:rPr>
              <w:t>淮南经济技术开发区南区供热管网项目监理</w:t>
            </w:r>
          </w:p>
        </w:tc>
        <w:tc>
          <w:tcPr>
            <w:tcW w:w="1161" w:type="dxa"/>
            <w:vAlign w:val="center"/>
          </w:tcPr>
          <w:p>
            <w:pPr>
              <w:jc w:val="right"/>
              <w:rPr>
                <w:rFonts w:ascii="宋体" w:hAnsi="宋体" w:eastAsia="宋体"/>
                <w:color w:val="000000"/>
                <w:szCs w:val="21"/>
              </w:rPr>
            </w:pPr>
          </w:p>
        </w:tc>
      </w:tr>
      <w:tr>
        <w:tblPrEx>
          <w:tblCellMar>
            <w:top w:w="0" w:type="dxa"/>
            <w:left w:w="108" w:type="dxa"/>
            <w:bottom w:w="0" w:type="dxa"/>
            <w:right w:w="108" w:type="dxa"/>
          </w:tblCellMar>
        </w:tblPrEx>
        <w:trPr>
          <w:jc w:val="center"/>
        </w:trPr>
        <w:tc>
          <w:tcPr>
            <w:tcW w:w="1159" w:type="dxa"/>
            <w:vAlign w:val="center"/>
          </w:tcPr>
          <w:p>
            <w:pPr>
              <w:rPr>
                <w:rFonts w:ascii="宋体" w:hAnsi="宋体" w:eastAsia="宋体"/>
                <w:color w:val="000000"/>
                <w:sz w:val="44"/>
                <w:szCs w:val="44"/>
              </w:rPr>
            </w:pPr>
          </w:p>
        </w:tc>
        <w:tc>
          <w:tcPr>
            <w:tcW w:w="6202" w:type="dxa"/>
            <w:gridSpan w:val="3"/>
            <w:vAlign w:val="center"/>
          </w:tcPr>
          <w:p>
            <w:pPr>
              <w:rPr>
                <w:rFonts w:ascii="宋体" w:hAnsi="宋体" w:eastAsia="宋体"/>
                <w:color w:val="000000"/>
                <w:sz w:val="44"/>
                <w:szCs w:val="44"/>
              </w:rPr>
            </w:pPr>
          </w:p>
        </w:tc>
        <w:tc>
          <w:tcPr>
            <w:tcW w:w="1161" w:type="dxa"/>
            <w:vAlign w:val="center"/>
          </w:tcPr>
          <w:p>
            <w:pPr>
              <w:rPr>
                <w:rFonts w:ascii="宋体" w:hAnsi="宋体" w:eastAsia="宋体"/>
                <w:color w:val="000000"/>
                <w:sz w:val="44"/>
                <w:szCs w:val="44"/>
              </w:rPr>
            </w:pPr>
          </w:p>
        </w:tc>
      </w:tr>
      <w:tr>
        <w:tblPrEx>
          <w:tblCellMar>
            <w:top w:w="0" w:type="dxa"/>
            <w:left w:w="108" w:type="dxa"/>
            <w:bottom w:w="0" w:type="dxa"/>
            <w:right w:w="108" w:type="dxa"/>
          </w:tblCellMar>
        </w:tblPrEx>
        <w:trPr>
          <w:jc w:val="center"/>
        </w:trPr>
        <w:tc>
          <w:tcPr>
            <w:tcW w:w="1159" w:type="dxa"/>
            <w:vAlign w:val="center"/>
          </w:tcPr>
          <w:p>
            <w:pPr>
              <w:rPr>
                <w:rFonts w:ascii="宋体" w:hAnsi="宋体" w:eastAsia="宋体"/>
                <w:color w:val="000000"/>
                <w:sz w:val="44"/>
                <w:szCs w:val="44"/>
              </w:rPr>
            </w:pPr>
          </w:p>
        </w:tc>
        <w:tc>
          <w:tcPr>
            <w:tcW w:w="6202" w:type="dxa"/>
            <w:gridSpan w:val="3"/>
            <w:vAlign w:val="center"/>
          </w:tcPr>
          <w:p>
            <w:pPr>
              <w:jc w:val="center"/>
              <w:rPr>
                <w:rFonts w:ascii="宋体" w:hAnsi="宋体" w:eastAsia="宋体"/>
                <w:b/>
                <w:bCs/>
                <w:color w:val="000000"/>
                <w:sz w:val="72"/>
                <w:szCs w:val="72"/>
              </w:rPr>
            </w:pPr>
            <w:r>
              <w:rPr>
                <w:rFonts w:hint="eastAsia" w:ascii="宋体" w:hAnsi="宋体" w:eastAsia="宋体"/>
                <w:b/>
                <w:bCs/>
                <w:color w:val="000000"/>
                <w:sz w:val="72"/>
                <w:szCs w:val="72"/>
              </w:rPr>
              <w:t>招标文件</w:t>
            </w:r>
          </w:p>
          <w:p>
            <w:pPr>
              <w:spacing w:line="360" w:lineRule="auto"/>
              <w:jc w:val="center"/>
              <w:rPr>
                <w:rFonts w:ascii="宋体" w:hAnsi="宋体" w:eastAsia="宋体"/>
                <w:color w:val="000000"/>
                <w:sz w:val="24"/>
              </w:rPr>
            </w:pPr>
            <w:r>
              <w:rPr>
                <w:rFonts w:hint="eastAsia" w:ascii="宋体" w:hAnsi="宋体" w:eastAsia="宋体"/>
                <w:color w:val="000000"/>
                <w:sz w:val="24"/>
              </w:rPr>
              <w:t>（明标明投）</w:t>
            </w:r>
            <w:r>
              <w:rPr>
                <w:rFonts w:ascii="宋体" w:hAnsi="宋体" w:eastAsia="宋体"/>
                <w:color w:val="000000"/>
                <w:sz w:val="24"/>
              </w:rPr>
              <w:t xml:space="preserve"> </w:t>
            </w:r>
          </w:p>
        </w:tc>
        <w:tc>
          <w:tcPr>
            <w:tcW w:w="1161" w:type="dxa"/>
            <w:vAlign w:val="center"/>
          </w:tcPr>
          <w:p>
            <w:pPr>
              <w:rPr>
                <w:rFonts w:ascii="宋体" w:hAnsi="宋体" w:eastAsia="宋体"/>
                <w:color w:val="000000"/>
                <w:sz w:val="44"/>
                <w:szCs w:val="44"/>
              </w:rPr>
            </w:pPr>
          </w:p>
        </w:tc>
      </w:tr>
      <w:tr>
        <w:tblPrEx>
          <w:tblCellMar>
            <w:top w:w="0" w:type="dxa"/>
            <w:left w:w="108" w:type="dxa"/>
            <w:bottom w:w="0" w:type="dxa"/>
            <w:right w:w="108" w:type="dxa"/>
          </w:tblCellMar>
        </w:tblPrEx>
        <w:trPr>
          <w:jc w:val="center"/>
        </w:trPr>
        <w:tc>
          <w:tcPr>
            <w:tcW w:w="1159" w:type="dxa"/>
            <w:vAlign w:val="center"/>
          </w:tcPr>
          <w:p>
            <w:pPr>
              <w:rPr>
                <w:rFonts w:ascii="宋体" w:hAnsi="宋体" w:eastAsia="宋体"/>
                <w:color w:val="000000"/>
                <w:sz w:val="44"/>
                <w:szCs w:val="44"/>
              </w:rPr>
            </w:pPr>
          </w:p>
        </w:tc>
        <w:tc>
          <w:tcPr>
            <w:tcW w:w="6202" w:type="dxa"/>
            <w:gridSpan w:val="3"/>
            <w:vAlign w:val="center"/>
          </w:tcPr>
          <w:p>
            <w:pPr>
              <w:spacing w:line="360" w:lineRule="auto"/>
              <w:jc w:val="center"/>
              <w:rPr>
                <w:rFonts w:ascii="宋体" w:hAnsi="宋体" w:eastAsia="宋体"/>
                <w:color w:val="000000"/>
                <w:sz w:val="28"/>
                <w:szCs w:val="28"/>
              </w:rPr>
            </w:pPr>
            <w:r>
              <w:rPr>
                <w:rFonts w:hint="eastAsia" w:ascii="宋体" w:hAnsi="宋体" w:eastAsia="宋体"/>
                <w:color w:val="000000"/>
                <w:sz w:val="28"/>
                <w:szCs w:val="28"/>
              </w:rPr>
              <w:t>项目编号：</w:t>
            </w:r>
            <w:r>
              <w:rPr>
                <w:rFonts w:ascii="宋体" w:hAnsi="宋体" w:eastAsia="宋体"/>
                <w:color w:val="000000"/>
                <w:sz w:val="28"/>
                <w:szCs w:val="28"/>
              </w:rPr>
              <w:t>XTY-2020092</w:t>
            </w:r>
          </w:p>
        </w:tc>
        <w:tc>
          <w:tcPr>
            <w:tcW w:w="1161" w:type="dxa"/>
            <w:vAlign w:val="center"/>
          </w:tcPr>
          <w:p>
            <w:pPr>
              <w:rPr>
                <w:rFonts w:ascii="宋体" w:hAnsi="宋体" w:eastAsia="宋体"/>
                <w:color w:val="000000"/>
                <w:sz w:val="44"/>
                <w:szCs w:val="44"/>
              </w:rPr>
            </w:pPr>
          </w:p>
        </w:tc>
      </w:tr>
      <w:tr>
        <w:tblPrEx>
          <w:tblCellMar>
            <w:top w:w="0" w:type="dxa"/>
            <w:left w:w="108" w:type="dxa"/>
            <w:bottom w:w="0" w:type="dxa"/>
            <w:right w:w="108" w:type="dxa"/>
          </w:tblCellMar>
        </w:tblPrEx>
        <w:trPr>
          <w:jc w:val="center"/>
        </w:trPr>
        <w:tc>
          <w:tcPr>
            <w:tcW w:w="1159" w:type="dxa"/>
            <w:vAlign w:val="center"/>
          </w:tcPr>
          <w:p>
            <w:pPr>
              <w:rPr>
                <w:rFonts w:ascii="宋体" w:hAnsi="宋体" w:eastAsia="宋体"/>
                <w:color w:val="000000"/>
                <w:sz w:val="44"/>
                <w:szCs w:val="44"/>
              </w:rPr>
            </w:pPr>
          </w:p>
        </w:tc>
        <w:tc>
          <w:tcPr>
            <w:tcW w:w="6202" w:type="dxa"/>
            <w:gridSpan w:val="3"/>
            <w:vAlign w:val="center"/>
          </w:tcPr>
          <w:p>
            <w:pPr>
              <w:rPr>
                <w:rFonts w:ascii="宋体" w:hAnsi="宋体" w:eastAsia="宋体"/>
                <w:color w:val="000000"/>
                <w:sz w:val="44"/>
                <w:szCs w:val="44"/>
              </w:rPr>
            </w:pPr>
          </w:p>
          <w:p>
            <w:pPr>
              <w:jc w:val="center"/>
              <w:rPr>
                <w:rFonts w:ascii="宋体" w:hAnsi="宋体" w:eastAsia="宋体"/>
                <w:color w:val="000000"/>
                <w:sz w:val="44"/>
                <w:szCs w:val="44"/>
              </w:rPr>
            </w:pPr>
            <w:r>
              <w:pict>
                <v:shape id="_x0000_i1025" o:spt="75" type="#_x0000_t75" style="height:110.25pt;width:113.25pt;" filled="f" o:preferrelative="t" stroked="f" coordsize="21600,21600">
                  <v:path/>
                  <v:fill on="f" focussize="0,0"/>
                  <v:stroke on="f" joinstyle="miter"/>
                  <v:imagedata r:id="rId13" o:title=""/>
                  <o:lock v:ext="edit" aspectratio="t"/>
                  <w10:wrap type="none"/>
                  <w10:anchorlock/>
                </v:shape>
              </w:pict>
            </w:r>
          </w:p>
        </w:tc>
        <w:tc>
          <w:tcPr>
            <w:tcW w:w="1161" w:type="dxa"/>
            <w:vAlign w:val="center"/>
          </w:tcPr>
          <w:p>
            <w:pPr>
              <w:rPr>
                <w:rFonts w:ascii="宋体" w:hAnsi="宋体" w:eastAsia="宋体"/>
                <w:color w:val="000000"/>
                <w:sz w:val="44"/>
                <w:szCs w:val="44"/>
              </w:rPr>
            </w:pPr>
          </w:p>
        </w:tc>
      </w:tr>
      <w:tr>
        <w:tblPrEx>
          <w:tblCellMar>
            <w:top w:w="0" w:type="dxa"/>
            <w:left w:w="108" w:type="dxa"/>
            <w:bottom w:w="0" w:type="dxa"/>
            <w:right w:w="108" w:type="dxa"/>
          </w:tblCellMar>
        </w:tblPrEx>
        <w:trPr>
          <w:jc w:val="center"/>
        </w:trPr>
        <w:tc>
          <w:tcPr>
            <w:tcW w:w="1159" w:type="dxa"/>
            <w:vAlign w:val="center"/>
          </w:tcPr>
          <w:p>
            <w:pPr>
              <w:rPr>
                <w:rFonts w:ascii="宋体" w:hAnsi="宋体" w:eastAsia="宋体"/>
                <w:color w:val="000000"/>
                <w:sz w:val="44"/>
                <w:szCs w:val="44"/>
              </w:rPr>
            </w:pPr>
          </w:p>
        </w:tc>
        <w:tc>
          <w:tcPr>
            <w:tcW w:w="1465" w:type="dxa"/>
            <w:vAlign w:val="center"/>
          </w:tcPr>
          <w:p>
            <w:pPr>
              <w:jc w:val="center"/>
              <w:rPr>
                <w:rFonts w:ascii="宋体" w:hAnsi="宋体" w:eastAsia="宋体"/>
                <w:color w:val="000000"/>
                <w:sz w:val="28"/>
                <w:szCs w:val="28"/>
              </w:rPr>
            </w:pPr>
            <w:r>
              <w:rPr>
                <w:rFonts w:hint="eastAsia" w:ascii="宋体" w:hAnsi="宋体" w:eastAsia="宋体"/>
                <w:color w:val="000000"/>
                <w:sz w:val="28"/>
                <w:szCs w:val="28"/>
              </w:rPr>
              <w:t>招标单位</w:t>
            </w:r>
          </w:p>
        </w:tc>
        <w:tc>
          <w:tcPr>
            <w:tcW w:w="425" w:type="dxa"/>
            <w:vAlign w:val="center"/>
          </w:tcPr>
          <w:p>
            <w:pPr>
              <w:rPr>
                <w:rFonts w:ascii="宋体" w:hAnsi="宋体" w:eastAsia="宋体"/>
                <w:color w:val="000000"/>
                <w:sz w:val="30"/>
                <w:szCs w:val="30"/>
              </w:rPr>
            </w:pPr>
          </w:p>
        </w:tc>
        <w:tc>
          <w:tcPr>
            <w:tcW w:w="4312" w:type="dxa"/>
            <w:tcBorders>
              <w:bottom w:val="single" w:color="auto" w:sz="4" w:space="0"/>
            </w:tcBorders>
            <w:vAlign w:val="center"/>
          </w:tcPr>
          <w:p>
            <w:pPr>
              <w:spacing w:line="360" w:lineRule="auto"/>
              <w:jc w:val="center"/>
              <w:rPr>
                <w:rFonts w:ascii="宋体" w:hAnsi="宋体" w:eastAsia="宋体"/>
                <w:color w:val="000000"/>
                <w:spacing w:val="-8"/>
                <w:sz w:val="28"/>
                <w:szCs w:val="28"/>
              </w:rPr>
            </w:pPr>
            <w:r>
              <w:rPr>
                <w:rFonts w:hint="eastAsia" w:ascii="宋体" w:hAnsi="宋体" w:eastAsia="宋体"/>
                <w:color w:val="000000"/>
                <w:spacing w:val="-6"/>
                <w:sz w:val="28"/>
                <w:szCs w:val="28"/>
              </w:rPr>
              <w:t>淮南市新城建设投资有限公司</w:t>
            </w:r>
          </w:p>
        </w:tc>
        <w:tc>
          <w:tcPr>
            <w:tcW w:w="1161" w:type="dxa"/>
            <w:vAlign w:val="center"/>
          </w:tcPr>
          <w:p>
            <w:pPr>
              <w:rPr>
                <w:rFonts w:ascii="宋体" w:hAnsi="宋体" w:eastAsia="宋体"/>
                <w:color w:val="000000"/>
                <w:sz w:val="44"/>
                <w:szCs w:val="44"/>
              </w:rPr>
            </w:pPr>
          </w:p>
        </w:tc>
      </w:tr>
      <w:tr>
        <w:tblPrEx>
          <w:tblCellMar>
            <w:top w:w="0" w:type="dxa"/>
            <w:left w:w="108" w:type="dxa"/>
            <w:bottom w:w="0" w:type="dxa"/>
            <w:right w:w="108" w:type="dxa"/>
          </w:tblCellMar>
        </w:tblPrEx>
        <w:trPr>
          <w:jc w:val="center"/>
        </w:trPr>
        <w:tc>
          <w:tcPr>
            <w:tcW w:w="1159" w:type="dxa"/>
            <w:vAlign w:val="center"/>
          </w:tcPr>
          <w:p>
            <w:pPr>
              <w:rPr>
                <w:rFonts w:ascii="宋体" w:hAnsi="宋体" w:eastAsia="宋体"/>
                <w:color w:val="000000"/>
                <w:sz w:val="44"/>
                <w:szCs w:val="44"/>
              </w:rPr>
            </w:pPr>
          </w:p>
        </w:tc>
        <w:tc>
          <w:tcPr>
            <w:tcW w:w="1465" w:type="dxa"/>
            <w:vAlign w:val="center"/>
          </w:tcPr>
          <w:p>
            <w:pPr>
              <w:jc w:val="center"/>
              <w:rPr>
                <w:rFonts w:ascii="宋体" w:hAnsi="宋体" w:eastAsia="宋体"/>
                <w:color w:val="000000"/>
                <w:sz w:val="28"/>
                <w:szCs w:val="28"/>
              </w:rPr>
            </w:pPr>
            <w:r>
              <w:rPr>
                <w:rFonts w:hint="eastAsia" w:ascii="宋体" w:hAnsi="宋体" w:eastAsia="宋体"/>
                <w:color w:val="000000"/>
                <w:sz w:val="28"/>
                <w:szCs w:val="28"/>
              </w:rPr>
              <w:t>招标代理</w:t>
            </w:r>
          </w:p>
        </w:tc>
        <w:tc>
          <w:tcPr>
            <w:tcW w:w="425" w:type="dxa"/>
            <w:vAlign w:val="center"/>
          </w:tcPr>
          <w:p>
            <w:pPr>
              <w:rPr>
                <w:rFonts w:ascii="宋体" w:hAnsi="宋体" w:eastAsia="宋体"/>
                <w:color w:val="000000"/>
                <w:sz w:val="30"/>
                <w:szCs w:val="30"/>
              </w:rPr>
            </w:pPr>
          </w:p>
        </w:tc>
        <w:tc>
          <w:tcPr>
            <w:tcW w:w="4312" w:type="dxa"/>
            <w:tcBorders>
              <w:top w:val="single" w:color="auto" w:sz="4" w:space="0"/>
              <w:bottom w:val="single" w:color="auto" w:sz="4" w:space="0"/>
            </w:tcBorders>
            <w:vAlign w:val="center"/>
          </w:tcPr>
          <w:p>
            <w:pPr>
              <w:jc w:val="center"/>
              <w:rPr>
                <w:rFonts w:ascii="宋体" w:hAnsi="宋体" w:eastAsia="宋体"/>
                <w:color w:val="000000"/>
                <w:spacing w:val="-6"/>
                <w:sz w:val="28"/>
                <w:szCs w:val="28"/>
              </w:rPr>
            </w:pPr>
            <w:r>
              <w:rPr>
                <w:rFonts w:hint="eastAsia" w:ascii="宋体" w:hAnsi="宋体" w:eastAsia="宋体"/>
                <w:color w:val="000000"/>
                <w:sz w:val="28"/>
                <w:szCs w:val="28"/>
              </w:rPr>
              <w:t>安徽新天源建设咨询有限公司</w:t>
            </w:r>
          </w:p>
        </w:tc>
        <w:tc>
          <w:tcPr>
            <w:tcW w:w="1161" w:type="dxa"/>
            <w:vAlign w:val="center"/>
          </w:tcPr>
          <w:p>
            <w:pPr>
              <w:rPr>
                <w:rFonts w:ascii="宋体" w:hAnsi="宋体" w:eastAsia="宋体"/>
                <w:color w:val="000000"/>
                <w:sz w:val="44"/>
                <w:szCs w:val="44"/>
              </w:rPr>
            </w:pPr>
          </w:p>
        </w:tc>
      </w:tr>
      <w:tr>
        <w:tblPrEx>
          <w:tblCellMar>
            <w:top w:w="0" w:type="dxa"/>
            <w:left w:w="108" w:type="dxa"/>
            <w:bottom w:w="0" w:type="dxa"/>
            <w:right w:w="108" w:type="dxa"/>
          </w:tblCellMar>
        </w:tblPrEx>
        <w:trPr>
          <w:jc w:val="center"/>
        </w:trPr>
        <w:tc>
          <w:tcPr>
            <w:tcW w:w="1159" w:type="dxa"/>
            <w:vAlign w:val="center"/>
          </w:tcPr>
          <w:p>
            <w:pPr>
              <w:rPr>
                <w:rFonts w:ascii="宋体" w:hAnsi="宋体" w:eastAsia="宋体"/>
                <w:color w:val="000000"/>
                <w:sz w:val="44"/>
                <w:szCs w:val="44"/>
              </w:rPr>
            </w:pPr>
          </w:p>
        </w:tc>
        <w:tc>
          <w:tcPr>
            <w:tcW w:w="1465" w:type="dxa"/>
            <w:vAlign w:val="center"/>
          </w:tcPr>
          <w:p>
            <w:pPr>
              <w:jc w:val="center"/>
              <w:rPr>
                <w:rFonts w:ascii="宋体" w:hAnsi="宋体" w:eastAsia="宋体"/>
                <w:color w:val="000000"/>
                <w:sz w:val="28"/>
                <w:szCs w:val="28"/>
              </w:rPr>
            </w:pPr>
          </w:p>
        </w:tc>
        <w:tc>
          <w:tcPr>
            <w:tcW w:w="425" w:type="dxa"/>
            <w:vAlign w:val="center"/>
          </w:tcPr>
          <w:p>
            <w:pPr>
              <w:rPr>
                <w:rFonts w:ascii="宋体" w:hAnsi="宋体" w:eastAsia="宋体"/>
                <w:color w:val="000000"/>
                <w:sz w:val="30"/>
                <w:szCs w:val="30"/>
              </w:rPr>
            </w:pPr>
          </w:p>
        </w:tc>
        <w:tc>
          <w:tcPr>
            <w:tcW w:w="4312" w:type="dxa"/>
            <w:tcBorders>
              <w:top w:val="single" w:color="auto" w:sz="4" w:space="0"/>
            </w:tcBorders>
            <w:vAlign w:val="center"/>
          </w:tcPr>
          <w:p>
            <w:pPr>
              <w:spacing w:line="360" w:lineRule="auto"/>
              <w:jc w:val="center"/>
              <w:rPr>
                <w:rFonts w:ascii="宋体" w:hAnsi="宋体" w:eastAsia="宋体"/>
                <w:color w:val="000000"/>
                <w:sz w:val="28"/>
                <w:szCs w:val="28"/>
              </w:rPr>
            </w:pPr>
          </w:p>
        </w:tc>
        <w:tc>
          <w:tcPr>
            <w:tcW w:w="1161" w:type="dxa"/>
            <w:vAlign w:val="center"/>
          </w:tcPr>
          <w:p>
            <w:pPr>
              <w:rPr>
                <w:rFonts w:ascii="宋体" w:hAnsi="宋体" w:eastAsia="宋体"/>
                <w:color w:val="000000"/>
                <w:sz w:val="44"/>
                <w:szCs w:val="44"/>
              </w:rPr>
            </w:pPr>
          </w:p>
        </w:tc>
      </w:tr>
      <w:tr>
        <w:tblPrEx>
          <w:tblCellMar>
            <w:top w:w="0" w:type="dxa"/>
            <w:left w:w="108" w:type="dxa"/>
            <w:bottom w:w="0" w:type="dxa"/>
            <w:right w:w="108" w:type="dxa"/>
          </w:tblCellMar>
        </w:tblPrEx>
        <w:trPr>
          <w:jc w:val="center"/>
        </w:trPr>
        <w:tc>
          <w:tcPr>
            <w:tcW w:w="8522" w:type="dxa"/>
            <w:gridSpan w:val="5"/>
            <w:vAlign w:val="center"/>
          </w:tcPr>
          <w:p>
            <w:pPr>
              <w:jc w:val="center"/>
              <w:rPr>
                <w:rFonts w:ascii="宋体" w:hAnsi="宋体" w:eastAsia="宋体"/>
                <w:color w:val="000000"/>
                <w:sz w:val="44"/>
                <w:szCs w:val="44"/>
              </w:rPr>
            </w:pPr>
            <w:r>
              <w:rPr>
                <w:rFonts w:hint="eastAsia" w:ascii="宋体" w:hAnsi="宋体" w:eastAsia="宋体"/>
                <w:b/>
                <w:bCs/>
                <w:color w:val="000000"/>
                <w:sz w:val="32"/>
                <w:szCs w:val="32"/>
              </w:rPr>
              <w:t>二〇二〇年九月</w:t>
            </w:r>
          </w:p>
        </w:tc>
      </w:tr>
    </w:tbl>
    <w:p>
      <w:pPr>
        <w:spacing w:line="360" w:lineRule="auto"/>
        <w:rPr>
          <w:rFonts w:ascii="宋体" w:hAnsi="宋体" w:eastAsia="宋体"/>
          <w:b/>
          <w:color w:val="000000"/>
          <w:sz w:val="28"/>
          <w:szCs w:val="28"/>
        </w:rPr>
      </w:pPr>
    </w:p>
    <w:p>
      <w:pPr>
        <w:pStyle w:val="28"/>
        <w:ind w:firstLine="523"/>
      </w:pPr>
    </w:p>
    <w:p>
      <w:pPr>
        <w:spacing w:line="360" w:lineRule="auto"/>
        <w:jc w:val="center"/>
        <w:rPr>
          <w:rFonts w:ascii="宋体" w:hAnsi="宋体" w:eastAsia="宋体"/>
          <w:b/>
          <w:color w:val="000000"/>
          <w:sz w:val="44"/>
          <w:szCs w:val="44"/>
        </w:rPr>
      </w:pPr>
      <w:r>
        <w:rPr>
          <w:rFonts w:hint="eastAsia" w:ascii="宋体" w:hAnsi="宋体" w:eastAsia="宋体"/>
          <w:b/>
          <w:color w:val="000000"/>
          <w:sz w:val="44"/>
          <w:szCs w:val="44"/>
        </w:rPr>
        <w:t>目</w:t>
      </w:r>
      <w:r>
        <w:rPr>
          <w:rFonts w:ascii="宋体" w:hAnsi="宋体" w:eastAsia="宋体"/>
          <w:b/>
          <w:color w:val="000000"/>
          <w:sz w:val="44"/>
          <w:szCs w:val="44"/>
        </w:rPr>
        <w:t xml:space="preserve"> </w:t>
      </w:r>
      <w:r>
        <w:rPr>
          <w:rFonts w:hint="eastAsia" w:ascii="宋体" w:hAnsi="宋体" w:eastAsia="宋体"/>
          <w:b/>
          <w:color w:val="000000"/>
          <w:sz w:val="44"/>
          <w:szCs w:val="44"/>
        </w:rPr>
        <w:t>录</w:t>
      </w:r>
    </w:p>
    <w:p>
      <w:pPr>
        <w:spacing w:line="360" w:lineRule="auto"/>
        <w:jc w:val="center"/>
        <w:rPr>
          <w:rFonts w:ascii="宋体" w:hAnsi="宋体" w:eastAsia="宋体"/>
          <w:b/>
          <w:color w:val="000000"/>
          <w:sz w:val="44"/>
          <w:szCs w:val="44"/>
        </w:rPr>
      </w:pPr>
    </w:p>
    <w:p>
      <w:pPr>
        <w:pStyle w:val="21"/>
        <w:tabs>
          <w:tab w:val="right" w:leader="dot" w:pos="8730"/>
        </w:tabs>
        <w:rPr>
          <w:sz w:val="28"/>
          <w:szCs w:val="28"/>
        </w:rPr>
      </w:pPr>
      <w:r>
        <w:rPr>
          <w:rFonts w:ascii="宋体" w:hAnsi="宋体"/>
          <w:b/>
          <w:color w:val="000000"/>
          <w:sz w:val="28"/>
          <w:szCs w:val="28"/>
        </w:rPr>
        <w:fldChar w:fldCharType="begin"/>
      </w:r>
      <w:r>
        <w:rPr>
          <w:rFonts w:ascii="宋体" w:hAnsi="宋体"/>
          <w:b/>
          <w:color w:val="000000"/>
          <w:sz w:val="28"/>
          <w:szCs w:val="28"/>
        </w:rPr>
        <w:instrText xml:space="preserve"> TOC \o "1-1" \h \z \u </w:instrText>
      </w:r>
      <w:r>
        <w:rPr>
          <w:rFonts w:ascii="宋体" w:hAnsi="宋体"/>
          <w:b/>
          <w:color w:val="000000"/>
          <w:sz w:val="28"/>
          <w:szCs w:val="28"/>
        </w:rPr>
        <w:fldChar w:fldCharType="separate"/>
      </w:r>
      <w:r>
        <w:fldChar w:fldCharType="begin"/>
      </w:r>
      <w:r>
        <w:instrText xml:space="preserve"> HYPERLINK \l "_Toc5831" </w:instrText>
      </w:r>
      <w:r>
        <w:fldChar w:fldCharType="separate"/>
      </w:r>
      <w:r>
        <w:rPr>
          <w:rFonts w:hint="eastAsia"/>
          <w:sz w:val="28"/>
          <w:szCs w:val="28"/>
        </w:rPr>
        <w:t>第一章</w:t>
      </w:r>
      <w:r>
        <w:rPr>
          <w:sz w:val="28"/>
          <w:szCs w:val="28"/>
        </w:rPr>
        <w:t xml:space="preserve">    </w:t>
      </w:r>
      <w:r>
        <w:rPr>
          <w:rFonts w:hint="eastAsia"/>
          <w:sz w:val="28"/>
          <w:szCs w:val="28"/>
        </w:rPr>
        <w:t>招标公告</w:t>
      </w:r>
      <w:r>
        <w:rPr>
          <w:sz w:val="28"/>
          <w:szCs w:val="28"/>
        </w:rPr>
        <w:tab/>
      </w:r>
      <w:r>
        <w:rPr>
          <w:sz w:val="28"/>
          <w:szCs w:val="28"/>
        </w:rPr>
        <w:fldChar w:fldCharType="begin"/>
      </w:r>
      <w:r>
        <w:rPr>
          <w:sz w:val="28"/>
          <w:szCs w:val="28"/>
        </w:rPr>
        <w:instrText xml:space="preserve"> PAGEREF _Toc5831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21"/>
        <w:tabs>
          <w:tab w:val="right" w:leader="dot" w:pos="8730"/>
        </w:tabs>
        <w:rPr>
          <w:sz w:val="28"/>
          <w:szCs w:val="28"/>
        </w:rPr>
      </w:pPr>
      <w:r>
        <w:fldChar w:fldCharType="begin"/>
      </w:r>
      <w:r>
        <w:instrText xml:space="preserve"> HYPERLINK \l "_Toc25232" </w:instrText>
      </w:r>
      <w:r>
        <w:fldChar w:fldCharType="separate"/>
      </w:r>
      <w:r>
        <w:rPr>
          <w:rFonts w:hint="eastAsia"/>
          <w:sz w:val="28"/>
          <w:szCs w:val="28"/>
        </w:rPr>
        <w:t>第二章</w:t>
      </w:r>
      <w:r>
        <w:rPr>
          <w:sz w:val="28"/>
          <w:szCs w:val="28"/>
        </w:rPr>
        <w:t xml:space="preserve">  </w:t>
      </w:r>
      <w:r>
        <w:rPr>
          <w:rFonts w:hint="eastAsia"/>
          <w:sz w:val="28"/>
          <w:szCs w:val="28"/>
        </w:rPr>
        <w:t>投标人须知</w:t>
      </w:r>
      <w:r>
        <w:rPr>
          <w:sz w:val="28"/>
          <w:szCs w:val="28"/>
        </w:rPr>
        <w:tab/>
      </w:r>
      <w:r>
        <w:rPr>
          <w:sz w:val="28"/>
          <w:szCs w:val="28"/>
        </w:rPr>
        <w:fldChar w:fldCharType="begin"/>
      </w:r>
      <w:r>
        <w:rPr>
          <w:sz w:val="28"/>
          <w:szCs w:val="28"/>
        </w:rPr>
        <w:instrText xml:space="preserve"> PAGEREF _Toc25232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21"/>
        <w:tabs>
          <w:tab w:val="right" w:leader="dot" w:pos="8730"/>
        </w:tabs>
        <w:rPr>
          <w:sz w:val="28"/>
          <w:szCs w:val="28"/>
        </w:rPr>
      </w:pPr>
      <w:r>
        <w:fldChar w:fldCharType="begin"/>
      </w:r>
      <w:r>
        <w:instrText xml:space="preserve"> HYPERLINK \l "_Toc8055" </w:instrText>
      </w:r>
      <w:r>
        <w:fldChar w:fldCharType="separate"/>
      </w:r>
      <w:r>
        <w:rPr>
          <w:rFonts w:hint="eastAsia"/>
          <w:sz w:val="28"/>
          <w:szCs w:val="28"/>
        </w:rPr>
        <w:t>第三章</w:t>
      </w:r>
      <w:r>
        <w:rPr>
          <w:sz w:val="28"/>
          <w:szCs w:val="28"/>
        </w:rPr>
        <w:t xml:space="preserve">  </w:t>
      </w:r>
      <w:r>
        <w:rPr>
          <w:rFonts w:hint="eastAsia"/>
          <w:sz w:val="28"/>
          <w:szCs w:val="28"/>
        </w:rPr>
        <w:t>评标办法</w:t>
      </w:r>
      <w:r>
        <w:rPr>
          <w:sz w:val="28"/>
          <w:szCs w:val="28"/>
        </w:rPr>
        <w:tab/>
      </w:r>
      <w:r>
        <w:rPr>
          <w:sz w:val="28"/>
          <w:szCs w:val="28"/>
        </w:rPr>
        <w:fldChar w:fldCharType="begin"/>
      </w:r>
      <w:r>
        <w:rPr>
          <w:sz w:val="28"/>
          <w:szCs w:val="28"/>
        </w:rPr>
        <w:instrText xml:space="preserve"> PAGEREF _Toc8055 </w:instrText>
      </w:r>
      <w:r>
        <w:rPr>
          <w:sz w:val="28"/>
          <w:szCs w:val="28"/>
        </w:rPr>
        <w:fldChar w:fldCharType="separate"/>
      </w:r>
      <w:r>
        <w:rPr>
          <w:sz w:val="28"/>
          <w:szCs w:val="28"/>
        </w:rPr>
        <w:t>15</w:t>
      </w:r>
      <w:r>
        <w:rPr>
          <w:sz w:val="28"/>
          <w:szCs w:val="28"/>
        </w:rPr>
        <w:fldChar w:fldCharType="end"/>
      </w:r>
      <w:r>
        <w:rPr>
          <w:sz w:val="28"/>
          <w:szCs w:val="28"/>
        </w:rPr>
        <w:fldChar w:fldCharType="end"/>
      </w:r>
    </w:p>
    <w:p>
      <w:pPr>
        <w:pStyle w:val="21"/>
        <w:tabs>
          <w:tab w:val="right" w:leader="dot" w:pos="8730"/>
        </w:tabs>
        <w:rPr>
          <w:sz w:val="28"/>
          <w:szCs w:val="28"/>
        </w:rPr>
      </w:pPr>
      <w:r>
        <w:fldChar w:fldCharType="begin"/>
      </w:r>
      <w:r>
        <w:instrText xml:space="preserve"> HYPERLINK \l "_Toc16112" </w:instrText>
      </w:r>
      <w:r>
        <w:fldChar w:fldCharType="separate"/>
      </w:r>
      <w:r>
        <w:rPr>
          <w:rFonts w:hint="eastAsia"/>
          <w:sz w:val="28"/>
          <w:szCs w:val="28"/>
        </w:rPr>
        <w:t>第四章</w:t>
      </w:r>
      <w:r>
        <w:rPr>
          <w:sz w:val="28"/>
          <w:szCs w:val="28"/>
        </w:rPr>
        <w:t xml:space="preserve">  </w:t>
      </w:r>
      <w:r>
        <w:rPr>
          <w:rFonts w:hint="eastAsia"/>
          <w:sz w:val="28"/>
          <w:szCs w:val="28"/>
        </w:rPr>
        <w:t>合同条款</w:t>
      </w:r>
      <w:r>
        <w:rPr>
          <w:sz w:val="28"/>
          <w:szCs w:val="28"/>
        </w:rPr>
        <w:tab/>
      </w:r>
      <w:r>
        <w:rPr>
          <w:sz w:val="28"/>
          <w:szCs w:val="28"/>
        </w:rPr>
        <w:fldChar w:fldCharType="begin"/>
      </w:r>
      <w:r>
        <w:rPr>
          <w:sz w:val="28"/>
          <w:szCs w:val="28"/>
        </w:rPr>
        <w:instrText xml:space="preserve"> PAGEREF _Toc16112 </w:instrText>
      </w:r>
      <w:r>
        <w:rPr>
          <w:sz w:val="28"/>
          <w:szCs w:val="28"/>
        </w:rPr>
        <w:fldChar w:fldCharType="separate"/>
      </w:r>
      <w:r>
        <w:rPr>
          <w:sz w:val="28"/>
          <w:szCs w:val="28"/>
        </w:rPr>
        <w:t>18</w:t>
      </w:r>
      <w:r>
        <w:rPr>
          <w:sz w:val="28"/>
          <w:szCs w:val="28"/>
        </w:rPr>
        <w:fldChar w:fldCharType="end"/>
      </w:r>
      <w:r>
        <w:rPr>
          <w:sz w:val="28"/>
          <w:szCs w:val="28"/>
        </w:rPr>
        <w:fldChar w:fldCharType="end"/>
      </w:r>
    </w:p>
    <w:p>
      <w:pPr>
        <w:pStyle w:val="21"/>
        <w:tabs>
          <w:tab w:val="right" w:leader="dot" w:pos="8730"/>
        </w:tabs>
        <w:rPr>
          <w:sz w:val="28"/>
          <w:szCs w:val="28"/>
        </w:rPr>
      </w:pPr>
      <w:r>
        <w:fldChar w:fldCharType="begin"/>
      </w:r>
      <w:r>
        <w:instrText xml:space="preserve"> HYPERLINK \l "_Toc5382" </w:instrText>
      </w:r>
      <w:r>
        <w:fldChar w:fldCharType="separate"/>
      </w:r>
      <w:r>
        <w:rPr>
          <w:rFonts w:hint="eastAsia"/>
          <w:sz w:val="28"/>
          <w:szCs w:val="28"/>
        </w:rPr>
        <w:t>第五章</w:t>
      </w:r>
      <w:r>
        <w:rPr>
          <w:sz w:val="28"/>
          <w:szCs w:val="28"/>
        </w:rPr>
        <w:t xml:space="preserve">  </w:t>
      </w:r>
      <w:r>
        <w:rPr>
          <w:rFonts w:hint="eastAsia"/>
          <w:sz w:val="28"/>
          <w:szCs w:val="28"/>
        </w:rPr>
        <w:t>委托人要求</w:t>
      </w:r>
      <w:r>
        <w:rPr>
          <w:sz w:val="28"/>
          <w:szCs w:val="28"/>
        </w:rPr>
        <w:tab/>
      </w:r>
      <w:r>
        <w:rPr>
          <w:sz w:val="28"/>
          <w:szCs w:val="28"/>
        </w:rPr>
        <w:fldChar w:fldCharType="begin"/>
      </w:r>
      <w:r>
        <w:rPr>
          <w:sz w:val="28"/>
          <w:szCs w:val="28"/>
        </w:rPr>
        <w:instrText xml:space="preserve"> PAGEREF _Toc5382 </w:instrText>
      </w:r>
      <w:r>
        <w:rPr>
          <w:sz w:val="28"/>
          <w:szCs w:val="28"/>
        </w:rPr>
        <w:fldChar w:fldCharType="separate"/>
      </w:r>
      <w:r>
        <w:rPr>
          <w:sz w:val="28"/>
          <w:szCs w:val="28"/>
        </w:rPr>
        <w:t>34</w:t>
      </w:r>
      <w:r>
        <w:rPr>
          <w:sz w:val="28"/>
          <w:szCs w:val="28"/>
        </w:rPr>
        <w:fldChar w:fldCharType="end"/>
      </w:r>
      <w:r>
        <w:rPr>
          <w:sz w:val="28"/>
          <w:szCs w:val="28"/>
        </w:rPr>
        <w:fldChar w:fldCharType="end"/>
      </w:r>
    </w:p>
    <w:p>
      <w:pPr>
        <w:pStyle w:val="21"/>
        <w:tabs>
          <w:tab w:val="right" w:leader="dot" w:pos="8730"/>
        </w:tabs>
        <w:rPr>
          <w:sz w:val="28"/>
          <w:szCs w:val="28"/>
        </w:rPr>
      </w:pPr>
      <w:r>
        <w:fldChar w:fldCharType="begin"/>
      </w:r>
      <w:r>
        <w:instrText xml:space="preserve"> HYPERLINK \l "_Toc28337" </w:instrText>
      </w:r>
      <w:r>
        <w:fldChar w:fldCharType="separate"/>
      </w:r>
      <w:r>
        <w:rPr>
          <w:rFonts w:hint="eastAsia"/>
          <w:sz w:val="28"/>
          <w:szCs w:val="28"/>
        </w:rPr>
        <w:t>第六章</w:t>
      </w:r>
      <w:r>
        <w:rPr>
          <w:sz w:val="28"/>
          <w:szCs w:val="28"/>
        </w:rPr>
        <w:t xml:space="preserve">  </w:t>
      </w:r>
      <w:r>
        <w:rPr>
          <w:rFonts w:hint="eastAsia"/>
          <w:sz w:val="28"/>
          <w:szCs w:val="28"/>
        </w:rPr>
        <w:t>投标文件格式</w:t>
      </w:r>
      <w:r>
        <w:rPr>
          <w:sz w:val="28"/>
          <w:szCs w:val="28"/>
        </w:rPr>
        <w:tab/>
      </w:r>
      <w:r>
        <w:rPr>
          <w:sz w:val="28"/>
          <w:szCs w:val="28"/>
        </w:rPr>
        <w:fldChar w:fldCharType="begin"/>
      </w:r>
      <w:r>
        <w:rPr>
          <w:sz w:val="28"/>
          <w:szCs w:val="28"/>
        </w:rPr>
        <w:instrText xml:space="preserve"> PAGEREF _Toc28337 </w:instrText>
      </w:r>
      <w:r>
        <w:rPr>
          <w:sz w:val="28"/>
          <w:szCs w:val="28"/>
        </w:rPr>
        <w:fldChar w:fldCharType="separate"/>
      </w:r>
      <w:r>
        <w:rPr>
          <w:sz w:val="28"/>
          <w:szCs w:val="28"/>
        </w:rPr>
        <w:t>37</w:t>
      </w:r>
      <w:r>
        <w:rPr>
          <w:sz w:val="28"/>
          <w:szCs w:val="28"/>
        </w:rPr>
        <w:fldChar w:fldCharType="end"/>
      </w:r>
      <w:r>
        <w:rPr>
          <w:sz w:val="28"/>
          <w:szCs w:val="28"/>
        </w:rPr>
        <w:fldChar w:fldCharType="end"/>
      </w:r>
    </w:p>
    <w:p>
      <w:pPr>
        <w:pStyle w:val="21"/>
        <w:tabs>
          <w:tab w:val="right" w:leader="dot" w:pos="8730"/>
        </w:tabs>
        <w:rPr>
          <w:sz w:val="28"/>
          <w:szCs w:val="28"/>
        </w:rPr>
      </w:pPr>
      <w:r>
        <w:fldChar w:fldCharType="begin"/>
      </w:r>
      <w:r>
        <w:instrText xml:space="preserve"> HYPERLINK \l "_Toc6109" </w:instrText>
      </w:r>
      <w:r>
        <w:fldChar w:fldCharType="separate"/>
      </w:r>
      <w:r>
        <w:rPr>
          <w:rFonts w:hint="eastAsia"/>
          <w:sz w:val="28"/>
          <w:szCs w:val="28"/>
        </w:rPr>
        <w:t>第七章</w:t>
      </w:r>
      <w:r>
        <w:rPr>
          <w:sz w:val="28"/>
          <w:szCs w:val="28"/>
        </w:rPr>
        <w:t xml:space="preserve">  </w:t>
      </w:r>
      <w:r>
        <w:rPr>
          <w:rFonts w:hint="eastAsia"/>
          <w:sz w:val="28"/>
          <w:szCs w:val="28"/>
        </w:rPr>
        <w:t>疫情期间招标投标活动工作要求</w:t>
      </w:r>
      <w:r>
        <w:rPr>
          <w:sz w:val="28"/>
          <w:szCs w:val="28"/>
        </w:rPr>
        <w:tab/>
      </w:r>
      <w:r>
        <w:rPr>
          <w:sz w:val="28"/>
          <w:szCs w:val="28"/>
        </w:rPr>
        <w:fldChar w:fldCharType="begin"/>
      </w:r>
      <w:r>
        <w:rPr>
          <w:sz w:val="28"/>
          <w:szCs w:val="28"/>
        </w:rPr>
        <w:instrText xml:space="preserve"> PAGEREF _Toc6109 </w:instrText>
      </w:r>
      <w:r>
        <w:rPr>
          <w:sz w:val="28"/>
          <w:szCs w:val="28"/>
        </w:rPr>
        <w:fldChar w:fldCharType="separate"/>
      </w:r>
      <w:r>
        <w:rPr>
          <w:sz w:val="28"/>
          <w:szCs w:val="28"/>
        </w:rPr>
        <w:t>48</w:t>
      </w:r>
      <w:r>
        <w:rPr>
          <w:sz w:val="28"/>
          <w:szCs w:val="28"/>
        </w:rPr>
        <w:fldChar w:fldCharType="end"/>
      </w:r>
      <w:r>
        <w:rPr>
          <w:sz w:val="28"/>
          <w:szCs w:val="28"/>
        </w:rPr>
        <w:fldChar w:fldCharType="end"/>
      </w:r>
    </w:p>
    <w:p>
      <w:pPr>
        <w:spacing w:line="600" w:lineRule="auto"/>
        <w:rPr>
          <w:rFonts w:ascii="宋体" w:hAnsi="宋体" w:eastAsia="宋体"/>
          <w:b/>
          <w:color w:val="000000"/>
          <w:sz w:val="32"/>
          <w:szCs w:val="32"/>
        </w:rPr>
        <w:sectPr>
          <w:footerReference r:id="rId4" w:type="first"/>
          <w:footerReference r:id="rId3" w:type="default"/>
          <w:pgSz w:w="11906" w:h="16838"/>
          <w:pgMar w:top="1701" w:right="1588" w:bottom="1588" w:left="1588" w:header="851" w:footer="992" w:gutter="0"/>
          <w:pgNumType w:start="1"/>
          <w:cols w:space="720" w:num="1"/>
          <w:titlePg/>
          <w:docGrid w:type="linesAndChars" w:linePitch="312" w:charSpace="0"/>
        </w:sectPr>
      </w:pPr>
      <w:r>
        <w:rPr>
          <w:rFonts w:ascii="宋体" w:hAnsi="宋体"/>
          <w:b/>
          <w:color w:val="000000"/>
          <w:sz w:val="28"/>
          <w:szCs w:val="28"/>
        </w:rPr>
        <w:fldChar w:fldCharType="end"/>
      </w:r>
      <w:bookmarkStart w:id="0" w:name="_Toc1400537"/>
      <w:bookmarkStart w:id="1" w:name="_Toc2179120"/>
      <w:bookmarkStart w:id="2" w:name="_Toc5831"/>
      <w:bookmarkStart w:id="3" w:name="_Toc2179050"/>
    </w:p>
    <w:p>
      <w:pPr>
        <w:pStyle w:val="4"/>
      </w:pPr>
      <w:r>
        <w:rPr>
          <w:rFonts w:hint="eastAsia"/>
        </w:rPr>
        <w:t>第一章</w:t>
      </w:r>
      <w:r>
        <w:t xml:space="preserve">    </w:t>
      </w:r>
      <w:r>
        <w:rPr>
          <w:rFonts w:hint="eastAsia"/>
        </w:rPr>
        <w:t>招标公告</w:t>
      </w:r>
      <w:bookmarkEnd w:id="0"/>
      <w:bookmarkEnd w:id="1"/>
      <w:bookmarkEnd w:id="2"/>
      <w:bookmarkEnd w:id="3"/>
    </w:p>
    <w:p>
      <w:pPr>
        <w:pStyle w:val="5"/>
        <w:jc w:val="left"/>
        <w:rPr>
          <w:rFonts w:ascii="宋体"/>
          <w:color w:val="000000"/>
          <w:sz w:val="24"/>
          <w:szCs w:val="24"/>
        </w:rPr>
      </w:pPr>
      <w:bookmarkStart w:id="4" w:name="_Toc2179051"/>
      <w:bookmarkStart w:id="5" w:name="_Toc1400538"/>
      <w:bookmarkStart w:id="6" w:name="_Toc193449912"/>
      <w:bookmarkStart w:id="7" w:name="_Toc2179121"/>
      <w:r>
        <w:rPr>
          <w:rFonts w:hint="eastAsia" w:ascii="宋体" w:hAnsi="宋体"/>
          <w:color w:val="000000"/>
          <w:sz w:val="24"/>
          <w:szCs w:val="24"/>
        </w:rPr>
        <w:t>一、招标条件</w:t>
      </w:r>
      <w:bookmarkEnd w:id="4"/>
      <w:bookmarkEnd w:id="5"/>
      <w:bookmarkEnd w:id="6"/>
      <w:bookmarkEnd w:id="7"/>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ascii="宋体" w:hAnsi="宋体" w:eastAsia="宋体"/>
          <w:color w:val="000000"/>
          <w:sz w:val="21"/>
          <w:szCs w:val="21"/>
        </w:rPr>
      </w:pPr>
      <w:bookmarkStart w:id="8" w:name="_Toc2179052"/>
      <w:bookmarkStart w:id="9" w:name="_Toc2179122"/>
      <w:bookmarkStart w:id="10" w:name="_Toc1400539"/>
      <w:bookmarkStart w:id="11" w:name="_Toc193449913"/>
      <w:r>
        <w:rPr>
          <w:rFonts w:ascii="宋体" w:hAnsi="宋体" w:eastAsia="宋体"/>
          <w:color w:val="000000"/>
          <w:sz w:val="21"/>
          <w:szCs w:val="21"/>
        </w:rPr>
        <w:t>1.</w:t>
      </w:r>
      <w:r>
        <w:rPr>
          <w:rFonts w:hint="eastAsia" w:ascii="宋体" w:hAnsi="宋体" w:eastAsia="宋体"/>
          <w:color w:val="000000"/>
          <w:sz w:val="21"/>
          <w:szCs w:val="21"/>
        </w:rPr>
        <w:t>工程名称：淮南经济技术开发区南区供热管网项目监理</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ascii="宋体" w:hAnsi="宋体" w:eastAsia="宋体"/>
          <w:sz w:val="21"/>
          <w:szCs w:val="21"/>
        </w:rPr>
      </w:pPr>
      <w:r>
        <w:rPr>
          <w:rFonts w:ascii="宋体" w:hAnsi="宋体" w:eastAsia="宋体"/>
          <w:color w:val="000000"/>
          <w:sz w:val="21"/>
          <w:szCs w:val="21"/>
        </w:rPr>
        <w:t xml:space="preserve"> 2</w:t>
      </w:r>
      <w:r>
        <w:rPr>
          <w:rFonts w:ascii="宋体" w:hAnsi="宋体" w:eastAsia="宋体"/>
          <w:sz w:val="21"/>
          <w:szCs w:val="21"/>
        </w:rPr>
        <w:t>.</w:t>
      </w:r>
      <w:r>
        <w:rPr>
          <w:rFonts w:hint="eastAsia" w:ascii="宋体" w:hAnsi="宋体" w:eastAsia="宋体"/>
          <w:sz w:val="21"/>
          <w:szCs w:val="21"/>
        </w:rPr>
        <w:t>项目编号：</w:t>
      </w:r>
      <w:r>
        <w:rPr>
          <w:rFonts w:ascii="宋体" w:hAnsi="宋体" w:eastAsia="宋体"/>
          <w:color w:val="000000"/>
          <w:sz w:val="21"/>
          <w:szCs w:val="21"/>
        </w:rPr>
        <w:t>XTY-2020092</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ascii="宋体" w:hAnsi="宋体" w:eastAsia="宋体"/>
          <w:sz w:val="21"/>
          <w:szCs w:val="21"/>
        </w:rPr>
      </w:pPr>
      <w:r>
        <w:rPr>
          <w:rFonts w:ascii="宋体" w:hAnsi="宋体" w:eastAsia="宋体"/>
          <w:sz w:val="21"/>
          <w:szCs w:val="21"/>
        </w:rPr>
        <w:t>3.</w:t>
      </w:r>
      <w:r>
        <w:rPr>
          <w:rFonts w:hint="eastAsia" w:ascii="宋体" w:hAnsi="宋体" w:eastAsia="宋体"/>
          <w:sz w:val="21"/>
          <w:szCs w:val="21"/>
        </w:rPr>
        <w:t>招标人名称：淮南市新城建设投资有限公司</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ascii="宋体" w:hAnsi="宋体" w:eastAsia="宋体" w:cs="宋体"/>
          <w:sz w:val="21"/>
          <w:szCs w:val="21"/>
        </w:rPr>
      </w:pPr>
      <w:r>
        <w:rPr>
          <w:rFonts w:ascii="宋体" w:hAnsi="宋体" w:eastAsia="宋体"/>
          <w:color w:val="000000"/>
          <w:sz w:val="21"/>
          <w:szCs w:val="21"/>
        </w:rPr>
        <w:t>4.</w:t>
      </w:r>
      <w:r>
        <w:rPr>
          <w:rFonts w:hint="eastAsia" w:ascii="宋体" w:hAnsi="宋体" w:eastAsia="宋体"/>
          <w:color w:val="000000"/>
          <w:sz w:val="21"/>
          <w:szCs w:val="21"/>
        </w:rPr>
        <w:t>招标人地址：</w:t>
      </w:r>
      <w:r>
        <w:rPr>
          <w:rFonts w:hint="eastAsia" w:ascii="宋体" w:hAnsi="宋体" w:eastAsia="宋体" w:cs="宋体"/>
          <w:sz w:val="21"/>
          <w:szCs w:val="21"/>
        </w:rPr>
        <w:t>淮南经济技术开发区</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ascii="宋体" w:hAnsi="宋体" w:eastAsia="宋体"/>
          <w:color w:val="000000"/>
          <w:sz w:val="21"/>
          <w:szCs w:val="21"/>
        </w:rPr>
      </w:pPr>
      <w:r>
        <w:rPr>
          <w:rFonts w:ascii="宋体" w:hAnsi="宋体" w:eastAsia="宋体"/>
          <w:color w:val="000000"/>
          <w:sz w:val="21"/>
          <w:szCs w:val="21"/>
        </w:rPr>
        <w:t>5.</w:t>
      </w:r>
      <w:r>
        <w:rPr>
          <w:rFonts w:hint="eastAsia" w:ascii="宋体" w:hAnsi="宋体" w:eastAsia="宋体"/>
          <w:color w:val="000000"/>
          <w:sz w:val="21"/>
          <w:szCs w:val="21"/>
        </w:rPr>
        <w:t>招标代理机构：安徽新天源建设咨询有限公司</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ascii="宋体" w:hAnsi="宋体" w:eastAsia="宋体"/>
          <w:color w:val="000000"/>
          <w:sz w:val="21"/>
          <w:szCs w:val="21"/>
        </w:rPr>
      </w:pPr>
      <w:r>
        <w:rPr>
          <w:rFonts w:ascii="宋体" w:hAnsi="宋体" w:eastAsia="宋体"/>
          <w:color w:val="000000"/>
          <w:sz w:val="21"/>
          <w:szCs w:val="21"/>
        </w:rPr>
        <w:t>6.</w:t>
      </w:r>
      <w:r>
        <w:rPr>
          <w:rFonts w:hint="eastAsia" w:ascii="宋体" w:hAnsi="宋体" w:eastAsia="宋体"/>
          <w:color w:val="000000"/>
          <w:sz w:val="21"/>
          <w:szCs w:val="21"/>
        </w:rPr>
        <w:t>招标代理机构地址：</w:t>
      </w:r>
      <w:r>
        <w:rPr>
          <w:rFonts w:ascii="宋体" w:hAnsi="宋体" w:eastAsia="宋体"/>
          <w:color w:val="000000"/>
          <w:sz w:val="21"/>
          <w:szCs w:val="21"/>
        </w:rPr>
        <w:t xml:space="preserve"> </w:t>
      </w:r>
      <w:r>
        <w:rPr>
          <w:rFonts w:hint="eastAsia" w:ascii="宋体" w:hAnsi="宋体" w:eastAsia="宋体"/>
          <w:color w:val="000000"/>
          <w:sz w:val="21"/>
          <w:szCs w:val="21"/>
        </w:rPr>
        <w:t>淮南市金地环球港后师院公寓楼</w:t>
      </w:r>
      <w:r>
        <w:rPr>
          <w:rFonts w:ascii="宋体" w:hAnsi="宋体" w:eastAsia="宋体"/>
          <w:color w:val="000000"/>
          <w:sz w:val="21"/>
          <w:szCs w:val="21"/>
        </w:rPr>
        <w:t>1</w:t>
      </w:r>
      <w:r>
        <w:rPr>
          <w:rFonts w:hint="eastAsia" w:ascii="宋体" w:hAnsi="宋体" w:eastAsia="宋体"/>
          <w:color w:val="000000"/>
          <w:sz w:val="21"/>
          <w:szCs w:val="21"/>
        </w:rPr>
        <w:t>号楼</w:t>
      </w:r>
      <w:r>
        <w:rPr>
          <w:rFonts w:ascii="宋体" w:hAnsi="宋体" w:eastAsia="宋体"/>
          <w:color w:val="000000"/>
          <w:sz w:val="21"/>
          <w:szCs w:val="21"/>
        </w:rPr>
        <w:t>2</w:t>
      </w:r>
      <w:r>
        <w:rPr>
          <w:rFonts w:hint="eastAsia" w:ascii="宋体" w:hAnsi="宋体" w:eastAsia="宋体"/>
          <w:color w:val="000000"/>
          <w:sz w:val="21"/>
          <w:szCs w:val="21"/>
        </w:rPr>
        <w:t>单元</w:t>
      </w:r>
      <w:r>
        <w:rPr>
          <w:rFonts w:ascii="宋体" w:hAnsi="宋体" w:eastAsia="宋体"/>
          <w:color w:val="000000"/>
          <w:sz w:val="21"/>
          <w:szCs w:val="21"/>
        </w:rPr>
        <w:t>2201</w:t>
      </w:r>
      <w:r>
        <w:rPr>
          <w:rFonts w:hint="eastAsia" w:ascii="宋体" w:hAnsi="宋体" w:eastAsia="宋体"/>
          <w:color w:val="000000"/>
          <w:sz w:val="21"/>
          <w:szCs w:val="21"/>
        </w:rPr>
        <w:t>室</w:t>
      </w:r>
      <w:r>
        <w:rPr>
          <w:rFonts w:ascii="宋体" w:hAnsi="宋体" w:eastAsia="宋体"/>
          <w:color w:val="000000"/>
          <w:sz w:val="21"/>
          <w:szCs w:val="21"/>
        </w:rPr>
        <w:t xml:space="preserve"> </w:t>
      </w:r>
    </w:p>
    <w:p>
      <w:pPr>
        <w:pStyle w:val="5"/>
        <w:jc w:val="left"/>
        <w:rPr>
          <w:rFonts w:ascii="宋体"/>
          <w:color w:val="000000"/>
          <w:sz w:val="24"/>
          <w:szCs w:val="24"/>
        </w:rPr>
      </w:pPr>
      <w:r>
        <w:rPr>
          <w:rFonts w:hint="eastAsia" w:ascii="宋体" w:hAnsi="宋体"/>
          <w:bCs w:val="0"/>
          <w:color w:val="000000"/>
          <w:sz w:val="24"/>
          <w:szCs w:val="24"/>
        </w:rPr>
        <w:t>二、</w:t>
      </w:r>
      <w:r>
        <w:rPr>
          <w:rFonts w:hint="eastAsia" w:ascii="宋体" w:hAnsi="宋体"/>
          <w:color w:val="000000"/>
          <w:sz w:val="24"/>
          <w:szCs w:val="24"/>
        </w:rPr>
        <w:t>项目概况及招标范围</w:t>
      </w:r>
      <w:bookmarkEnd w:id="8"/>
      <w:bookmarkEnd w:id="9"/>
      <w:bookmarkEnd w:id="10"/>
      <w:bookmarkEnd w:id="11"/>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ascii="宋体" w:hAnsi="宋体" w:eastAsia="宋体"/>
          <w:color w:val="000000"/>
          <w:sz w:val="21"/>
          <w:szCs w:val="21"/>
        </w:rPr>
      </w:pPr>
      <w:bookmarkStart w:id="12" w:name="_Toc193449914"/>
      <w:r>
        <w:rPr>
          <w:rFonts w:ascii="宋体" w:hAnsi="宋体" w:eastAsia="宋体"/>
          <w:color w:val="000000"/>
          <w:sz w:val="21"/>
          <w:szCs w:val="21"/>
        </w:rPr>
        <w:t>1.</w:t>
      </w:r>
      <w:r>
        <w:rPr>
          <w:rFonts w:hint="eastAsia" w:ascii="宋体" w:hAnsi="宋体" w:eastAsia="宋体"/>
          <w:color w:val="000000"/>
          <w:sz w:val="21"/>
          <w:szCs w:val="21"/>
        </w:rPr>
        <w:t>项目建设地点：淮南经济技术开发区。</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ascii="宋体" w:hAnsi="宋体" w:eastAsia="宋体"/>
          <w:color w:val="000000"/>
          <w:sz w:val="21"/>
          <w:szCs w:val="21"/>
        </w:rPr>
      </w:pPr>
      <w:r>
        <w:rPr>
          <w:rFonts w:ascii="宋体" w:hAnsi="宋体" w:eastAsia="宋体"/>
          <w:color w:val="000000"/>
          <w:sz w:val="21"/>
          <w:szCs w:val="21"/>
        </w:rPr>
        <w:t>2.</w:t>
      </w:r>
      <w:r>
        <w:rPr>
          <w:rFonts w:hint="eastAsia" w:ascii="宋体" w:hAnsi="宋体" w:eastAsia="宋体"/>
          <w:color w:val="000000"/>
          <w:sz w:val="21"/>
          <w:szCs w:val="21"/>
        </w:rPr>
        <w:t>招标规模：</w:t>
      </w:r>
      <w:bookmarkStart w:id="13" w:name="_Hlk19458287"/>
      <w:r>
        <w:rPr>
          <w:rFonts w:hint="eastAsia" w:ascii="宋体" w:hAnsi="宋体" w:eastAsia="宋体"/>
          <w:color w:val="000000"/>
          <w:sz w:val="21"/>
          <w:szCs w:val="21"/>
        </w:rPr>
        <w:t>详见施工图</w:t>
      </w:r>
      <w:r>
        <w:rPr>
          <w:rFonts w:ascii="宋体" w:hAnsi="宋体" w:eastAsia="宋体"/>
          <w:color w:val="000000"/>
          <w:sz w:val="21"/>
          <w:szCs w:val="21"/>
        </w:rPr>
        <w:t xml:space="preserve"> </w:t>
      </w:r>
    </w:p>
    <w:bookmarkEnd w:id="13"/>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ascii="宋体" w:hAnsi="宋体" w:eastAsia="宋体"/>
          <w:color w:val="000000"/>
          <w:sz w:val="21"/>
          <w:szCs w:val="21"/>
        </w:rPr>
      </w:pPr>
      <w:r>
        <w:rPr>
          <w:rFonts w:ascii="宋体" w:hAnsi="宋体" w:eastAsia="宋体"/>
          <w:color w:val="000000"/>
          <w:sz w:val="21"/>
          <w:szCs w:val="21"/>
        </w:rPr>
        <w:t>3.</w:t>
      </w:r>
      <w:r>
        <w:rPr>
          <w:rFonts w:hint="eastAsia" w:ascii="宋体" w:hAnsi="宋体" w:eastAsia="宋体"/>
          <w:color w:val="000000"/>
          <w:sz w:val="21"/>
          <w:szCs w:val="21"/>
        </w:rPr>
        <w:t>施工工期：</w:t>
      </w:r>
      <w:r>
        <w:rPr>
          <w:rFonts w:ascii="宋体" w:hAnsi="宋体" w:eastAsia="宋体"/>
          <w:color w:val="000000"/>
          <w:sz w:val="21"/>
          <w:szCs w:val="21"/>
        </w:rPr>
        <w:t>150</w:t>
      </w:r>
      <w:r>
        <w:rPr>
          <w:rFonts w:hint="eastAsia" w:ascii="宋体" w:hAnsi="宋体" w:eastAsia="宋体"/>
          <w:color w:val="000000"/>
          <w:sz w:val="21"/>
          <w:szCs w:val="21"/>
        </w:rPr>
        <w:t>日历天，具体以开工令为准</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ascii="宋体" w:hAnsi="宋体" w:eastAsia="宋体"/>
          <w:color w:val="000000"/>
          <w:sz w:val="21"/>
          <w:szCs w:val="21"/>
        </w:rPr>
      </w:pPr>
      <w:r>
        <w:rPr>
          <w:rFonts w:ascii="宋体" w:hAnsi="宋体" w:eastAsia="宋体"/>
          <w:color w:val="000000"/>
          <w:sz w:val="21"/>
          <w:szCs w:val="21"/>
        </w:rPr>
        <w:t>4.</w:t>
      </w:r>
      <w:r>
        <w:rPr>
          <w:rFonts w:hint="eastAsia" w:ascii="宋体" w:hAnsi="宋体" w:eastAsia="宋体"/>
          <w:color w:val="000000"/>
          <w:sz w:val="21"/>
          <w:szCs w:val="21"/>
        </w:rPr>
        <w:t>监理服务期：自监理合同生效之日起至全部工程保修期结束为止。</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ascii="宋体" w:hAnsi="宋体" w:eastAsia="宋体"/>
          <w:color w:val="000000"/>
          <w:sz w:val="21"/>
          <w:szCs w:val="21"/>
        </w:rPr>
      </w:pPr>
      <w:r>
        <w:rPr>
          <w:rFonts w:ascii="宋体" w:hAnsi="宋体" w:eastAsia="宋体"/>
          <w:color w:val="000000"/>
          <w:sz w:val="21"/>
          <w:szCs w:val="21"/>
        </w:rPr>
        <w:t>5.</w:t>
      </w:r>
      <w:r>
        <w:rPr>
          <w:rFonts w:hint="eastAsia" w:ascii="宋体" w:hAnsi="宋体" w:eastAsia="宋体"/>
          <w:color w:val="000000"/>
          <w:sz w:val="21"/>
          <w:szCs w:val="21"/>
        </w:rPr>
        <w:t>招标范围：本次招标范围包括施工图纸及工程量清单全部范围内的工程监理。</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ascii="宋体" w:hAnsi="宋体" w:eastAsia="宋体"/>
          <w:color w:val="000000"/>
          <w:sz w:val="21"/>
          <w:szCs w:val="21"/>
        </w:rPr>
      </w:pPr>
      <w:r>
        <w:rPr>
          <w:rFonts w:ascii="宋体" w:hAnsi="宋体" w:eastAsia="宋体"/>
          <w:color w:val="000000"/>
          <w:sz w:val="21"/>
          <w:szCs w:val="21"/>
        </w:rPr>
        <w:t>6.</w:t>
      </w:r>
      <w:r>
        <w:rPr>
          <w:rFonts w:hint="eastAsia" w:ascii="宋体" w:hAnsi="宋体" w:eastAsia="宋体"/>
          <w:color w:val="000000"/>
          <w:sz w:val="21"/>
          <w:szCs w:val="21"/>
        </w:rPr>
        <w:t>投资概算：本项目投资约</w:t>
      </w:r>
      <w:r>
        <w:rPr>
          <w:rFonts w:ascii="宋体" w:hAnsi="宋体" w:eastAsia="宋体"/>
          <w:color w:val="000000"/>
          <w:sz w:val="21"/>
          <w:szCs w:val="21"/>
        </w:rPr>
        <w:t>800</w:t>
      </w:r>
      <w:r>
        <w:rPr>
          <w:rFonts w:hint="eastAsia" w:ascii="宋体" w:hAnsi="宋体" w:eastAsia="宋体"/>
          <w:color w:val="000000"/>
          <w:sz w:val="21"/>
          <w:szCs w:val="21"/>
        </w:rPr>
        <w:t>万元，监理费</w:t>
      </w:r>
      <w:r>
        <w:rPr>
          <w:rFonts w:ascii="宋体" w:hAnsi="宋体" w:eastAsia="宋体"/>
          <w:color w:val="000000"/>
          <w:sz w:val="21"/>
          <w:szCs w:val="21"/>
        </w:rPr>
        <w:t>12</w:t>
      </w:r>
      <w:r>
        <w:rPr>
          <w:rFonts w:hint="eastAsia" w:ascii="宋体" w:hAnsi="宋体" w:eastAsia="宋体"/>
          <w:color w:val="000000"/>
          <w:sz w:val="21"/>
          <w:szCs w:val="21"/>
        </w:rPr>
        <w:t>万元。（财政资金）</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ascii="宋体" w:hAnsi="宋体" w:eastAsia="宋体"/>
          <w:color w:val="000000"/>
          <w:sz w:val="21"/>
          <w:szCs w:val="21"/>
        </w:rPr>
      </w:pPr>
      <w:r>
        <w:rPr>
          <w:rFonts w:ascii="宋体" w:hAnsi="宋体" w:eastAsia="宋体"/>
          <w:color w:val="000000"/>
          <w:sz w:val="21"/>
          <w:szCs w:val="21"/>
        </w:rPr>
        <w:t>7.</w:t>
      </w:r>
      <w:r>
        <w:rPr>
          <w:rFonts w:hint="eastAsia" w:ascii="宋体" w:hAnsi="宋体" w:eastAsia="宋体"/>
          <w:color w:val="000000"/>
          <w:sz w:val="21"/>
          <w:szCs w:val="21"/>
        </w:rPr>
        <w:t>招标方式：公开招标（明标明投）</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ascii="宋体" w:hAnsi="宋体" w:eastAsia="宋体"/>
          <w:color w:val="000000"/>
          <w:sz w:val="21"/>
          <w:szCs w:val="21"/>
        </w:rPr>
      </w:pPr>
      <w:r>
        <w:rPr>
          <w:rFonts w:ascii="宋体" w:hAnsi="宋体" w:eastAsia="宋体"/>
          <w:color w:val="000000"/>
          <w:sz w:val="21"/>
          <w:szCs w:val="21"/>
        </w:rPr>
        <w:t xml:space="preserve">8. </w:t>
      </w:r>
      <w:r>
        <w:rPr>
          <w:rFonts w:hint="eastAsia" w:ascii="宋体" w:hAnsi="宋体" w:eastAsia="宋体"/>
          <w:color w:val="000000"/>
          <w:sz w:val="21"/>
          <w:szCs w:val="21"/>
        </w:rPr>
        <w:t>标段划分：一个标段</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ascii="宋体" w:hAnsi="宋体" w:eastAsia="宋体"/>
          <w:color w:val="000000"/>
          <w:sz w:val="21"/>
          <w:szCs w:val="21"/>
        </w:rPr>
      </w:pPr>
      <w:r>
        <w:rPr>
          <w:rFonts w:ascii="宋体" w:hAnsi="宋体" w:eastAsia="宋体"/>
          <w:color w:val="000000"/>
          <w:sz w:val="21"/>
          <w:szCs w:val="21"/>
        </w:rPr>
        <w:t>9.</w:t>
      </w:r>
      <w:r>
        <w:rPr>
          <w:rFonts w:hint="eastAsia" w:ascii="宋体" w:hAnsi="宋体" w:eastAsia="宋体"/>
          <w:color w:val="000000"/>
          <w:sz w:val="21"/>
          <w:szCs w:val="21"/>
        </w:rPr>
        <w:t>质量要求：合格</w:t>
      </w:r>
    </w:p>
    <w:p>
      <w:pPr>
        <w:pStyle w:val="5"/>
        <w:jc w:val="left"/>
        <w:rPr>
          <w:rFonts w:ascii="宋体"/>
          <w:color w:val="000000"/>
          <w:sz w:val="24"/>
          <w:szCs w:val="24"/>
        </w:rPr>
      </w:pPr>
      <w:bookmarkStart w:id="14" w:name="_Toc2179053"/>
      <w:bookmarkStart w:id="15" w:name="_Toc2179123"/>
      <w:bookmarkStart w:id="16" w:name="_Toc1400540"/>
      <w:r>
        <w:rPr>
          <w:rFonts w:hint="eastAsia" w:ascii="宋体" w:hAnsi="宋体"/>
          <w:color w:val="000000"/>
          <w:sz w:val="24"/>
          <w:szCs w:val="24"/>
        </w:rPr>
        <w:t>三、投标人资格要求</w:t>
      </w:r>
      <w:bookmarkEnd w:id="12"/>
      <w:bookmarkEnd w:id="14"/>
      <w:bookmarkEnd w:id="15"/>
      <w:bookmarkEnd w:id="16"/>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b/>
          <w:bCs/>
          <w:color w:val="000000"/>
          <w:sz w:val="21"/>
          <w:szCs w:val="21"/>
        </w:rPr>
      </w:pPr>
      <w:bookmarkStart w:id="17" w:name="_Toc193449915"/>
      <w:r>
        <w:rPr>
          <w:rFonts w:hint="eastAsia" w:ascii="宋体" w:hAnsi="宋体" w:eastAsia="宋体"/>
          <w:b/>
          <w:bCs/>
          <w:color w:val="000000"/>
          <w:sz w:val="21"/>
          <w:szCs w:val="21"/>
        </w:rPr>
        <w:t xml:space="preserve">1.投标人要求： </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olor w:val="000000"/>
          <w:sz w:val="21"/>
          <w:szCs w:val="21"/>
        </w:rPr>
      </w:pPr>
      <w:r>
        <w:rPr>
          <w:rFonts w:hint="eastAsia" w:ascii="宋体" w:hAnsi="宋体" w:eastAsia="宋体"/>
          <w:color w:val="000000"/>
          <w:sz w:val="21"/>
          <w:szCs w:val="21"/>
        </w:rPr>
        <w:t>（1）企业资格要求：具有独立法人资格，须持有有效的营业执照；具备市政公用工程监理丙级或以上资质或监理综合资质。</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b/>
          <w:bCs/>
          <w:color w:val="000000"/>
          <w:sz w:val="21"/>
          <w:szCs w:val="21"/>
        </w:rPr>
      </w:pPr>
      <w:r>
        <w:rPr>
          <w:rFonts w:hint="eastAsia" w:ascii="宋体" w:hAnsi="宋体" w:eastAsia="宋体"/>
          <w:b/>
          <w:bCs/>
          <w:color w:val="000000"/>
          <w:sz w:val="21"/>
          <w:szCs w:val="21"/>
        </w:rPr>
        <w:t>2.项目总监理工程师要求：</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w:t>
      </w:r>
      <w:r>
        <w:rPr>
          <w:rFonts w:ascii="宋体" w:hAnsi="宋体" w:eastAsia="宋体"/>
          <w:color w:val="000000"/>
          <w:sz w:val="21"/>
          <w:szCs w:val="21"/>
        </w:rPr>
        <w:t>1</w:t>
      </w:r>
      <w:r>
        <w:rPr>
          <w:rFonts w:hint="eastAsia" w:ascii="宋体" w:hAnsi="宋体" w:eastAsia="宋体"/>
          <w:color w:val="000000"/>
          <w:sz w:val="21"/>
          <w:szCs w:val="21"/>
        </w:rPr>
        <w:t>）专业资质：具备市政公用工程国家注册监理工程师资格，注册执业单位为本公司。</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w:t>
      </w:r>
      <w:r>
        <w:rPr>
          <w:rFonts w:ascii="宋体" w:hAnsi="宋体" w:eastAsia="宋体"/>
          <w:color w:val="000000"/>
          <w:sz w:val="21"/>
          <w:szCs w:val="21"/>
        </w:rPr>
        <w:t>2</w:t>
      </w:r>
      <w:r>
        <w:rPr>
          <w:rFonts w:hint="eastAsia" w:ascii="宋体" w:hAnsi="宋体" w:eastAsia="宋体"/>
          <w:color w:val="000000"/>
          <w:sz w:val="21"/>
          <w:szCs w:val="21"/>
        </w:rPr>
        <w:t>）提供投标人为项目总监理工程师缴纳的</w:t>
      </w:r>
      <w:r>
        <w:rPr>
          <w:rFonts w:ascii="宋体" w:hAnsi="宋体" w:eastAsia="宋体"/>
          <w:color w:val="000000"/>
          <w:sz w:val="21"/>
          <w:szCs w:val="21"/>
        </w:rPr>
        <w:t>2019</w:t>
      </w:r>
      <w:r>
        <w:rPr>
          <w:rFonts w:hint="eastAsia" w:ascii="宋体" w:hAnsi="宋体" w:eastAsia="宋体"/>
          <w:color w:val="000000"/>
          <w:sz w:val="21"/>
          <w:szCs w:val="21"/>
        </w:rPr>
        <w:t>年</w:t>
      </w:r>
      <w:r>
        <w:rPr>
          <w:rFonts w:ascii="宋体" w:hAnsi="宋体" w:eastAsia="宋体"/>
          <w:color w:val="000000"/>
          <w:sz w:val="21"/>
          <w:szCs w:val="21"/>
        </w:rPr>
        <w:t>10</w:t>
      </w:r>
      <w:r>
        <w:rPr>
          <w:rFonts w:hint="eastAsia" w:ascii="宋体" w:hAnsi="宋体" w:eastAsia="宋体"/>
          <w:color w:val="000000"/>
          <w:sz w:val="21"/>
          <w:szCs w:val="21"/>
        </w:rPr>
        <w:t>月～</w:t>
      </w:r>
      <w:r>
        <w:rPr>
          <w:rFonts w:ascii="宋体" w:hAnsi="宋体" w:eastAsia="宋体"/>
          <w:color w:val="000000"/>
          <w:sz w:val="21"/>
          <w:szCs w:val="21"/>
        </w:rPr>
        <w:t>2020</w:t>
      </w:r>
      <w:r>
        <w:rPr>
          <w:rFonts w:hint="eastAsia" w:ascii="宋体" w:hAnsi="宋体" w:eastAsia="宋体"/>
          <w:color w:val="000000"/>
          <w:sz w:val="21"/>
          <w:szCs w:val="21"/>
        </w:rPr>
        <w:t>年</w:t>
      </w:r>
      <w:r>
        <w:rPr>
          <w:rFonts w:ascii="宋体" w:hAnsi="宋体" w:eastAsia="宋体"/>
          <w:color w:val="000000"/>
          <w:sz w:val="21"/>
          <w:szCs w:val="21"/>
        </w:rPr>
        <w:t>8</w:t>
      </w:r>
      <w:r>
        <w:rPr>
          <w:rFonts w:hint="eastAsia" w:ascii="宋体" w:hAnsi="宋体" w:eastAsia="宋体"/>
          <w:color w:val="000000"/>
          <w:sz w:val="21"/>
          <w:szCs w:val="21"/>
        </w:rPr>
        <w:t>月中任意连续</w:t>
      </w:r>
      <w:r>
        <w:rPr>
          <w:rFonts w:ascii="宋体" w:hAnsi="宋体" w:eastAsia="宋体"/>
          <w:color w:val="000000"/>
          <w:sz w:val="21"/>
          <w:szCs w:val="21"/>
        </w:rPr>
        <w:t>3</w:t>
      </w:r>
      <w:r>
        <w:rPr>
          <w:rFonts w:hint="eastAsia" w:ascii="宋体" w:hAnsi="宋体" w:eastAsia="宋体"/>
          <w:color w:val="000000"/>
          <w:sz w:val="21"/>
          <w:szCs w:val="21"/>
        </w:rPr>
        <w:t>个月的加盖社保部门公章的社保证明或社保主管部门网页查询截图。</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b/>
          <w:bCs/>
          <w:color w:val="000000"/>
          <w:sz w:val="21"/>
          <w:szCs w:val="21"/>
        </w:rPr>
      </w:pPr>
      <w:r>
        <w:rPr>
          <w:rFonts w:hint="eastAsia" w:ascii="宋体" w:hAnsi="宋体" w:eastAsia="宋体"/>
          <w:b/>
          <w:bCs/>
          <w:color w:val="000000"/>
          <w:sz w:val="21"/>
          <w:szCs w:val="21"/>
        </w:rPr>
        <w:t>3.投标人信誉要求：</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olor w:val="000000"/>
          <w:sz w:val="21"/>
          <w:szCs w:val="21"/>
        </w:rPr>
      </w:pPr>
      <w:r>
        <w:rPr>
          <w:rFonts w:hint="eastAsia" w:ascii="宋体" w:hAnsi="宋体" w:eastAsia="宋体"/>
          <w:color w:val="000000"/>
          <w:sz w:val="21"/>
          <w:szCs w:val="21"/>
        </w:rPr>
        <w:t xml:space="preserve">①未被最高人民法院在“信用中国”网站（www.creditchina.gov.cn）列入失信被执行人失信惩戒名单（截图可提供“信用中国”-“信用服务”-“失信被执行人查询”的网页查询截图，无受惩戒信息；或者提供“信用中国”企业查询截图，“失信惩戒”一栏中无受惩戒信息。） </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olor w:val="000000"/>
          <w:sz w:val="21"/>
          <w:szCs w:val="21"/>
        </w:rPr>
      </w:pPr>
      <w:r>
        <w:rPr>
          <w:rFonts w:hint="eastAsia" w:ascii="宋体" w:hAnsi="宋体" w:eastAsia="宋体"/>
          <w:color w:val="000000"/>
          <w:sz w:val="21"/>
          <w:szCs w:val="21"/>
        </w:rPr>
        <w:t xml:space="preserve">②未被国家市场监督管理部门在全国企业信用信息公示系统“www.gsxt.gov.cn”列入严重违法失信企业名单；（提供国家市场监督管理部门在全国企业信用信息公示系统网页查询截图） </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olor w:val="000000"/>
          <w:sz w:val="21"/>
          <w:szCs w:val="21"/>
        </w:rPr>
      </w:pPr>
      <w:r>
        <w:rPr>
          <w:rFonts w:hint="eastAsia" w:ascii="宋体" w:hAnsi="宋体" w:eastAsia="宋体"/>
          <w:color w:val="000000"/>
          <w:sz w:val="21"/>
          <w:szCs w:val="21"/>
        </w:rPr>
        <w:t>③未被全国建筑市场监管公共服务平台（jzsc.mohurd.gov.cn）列入“黑名单记录”（提供全国建筑市场监管公共服务平台“黑名单记录”里的企业查询网页截图，无黑名单记录）。</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olor w:val="000000"/>
          <w:sz w:val="21"/>
          <w:szCs w:val="21"/>
        </w:rPr>
      </w:pPr>
      <w:r>
        <w:rPr>
          <w:rFonts w:hint="eastAsia" w:ascii="宋体" w:hAnsi="宋体" w:eastAsia="宋体"/>
          <w:color w:val="000000"/>
          <w:sz w:val="21"/>
          <w:szCs w:val="21"/>
        </w:rPr>
        <w:t>④未被国家税务总局列入“重大税收违法案件当事人”名单。（截图可提供“国家税务总局”官方网站-“纳税服务”-“重大税收违法案件查询”的网页查询截图，无违法信息；或者提供“信用中国”-“信用服务”-“重大税收违法案件查询”的网页查询截图，无违法信息。）</w:t>
      </w:r>
    </w:p>
    <w:p>
      <w:pPr>
        <w:keepNext w:val="0"/>
        <w:keepLines w:val="0"/>
        <w:pageBreakBefore w:val="0"/>
        <w:widowControl/>
        <w:kinsoku/>
        <w:wordWrap/>
        <w:overflowPunct/>
        <w:topLinePunct w:val="0"/>
        <w:autoSpaceDE/>
        <w:autoSpaceDN/>
        <w:bidi w:val="0"/>
        <w:adjustRightInd w:val="0"/>
        <w:snapToGrid w:val="0"/>
        <w:spacing w:after="0" w:line="360" w:lineRule="auto"/>
        <w:ind w:firstLine="437"/>
        <w:textAlignment w:val="auto"/>
        <w:rPr>
          <w:rFonts w:ascii="宋体" w:hAnsi="宋体" w:eastAsia="宋体"/>
          <w:b/>
          <w:color w:val="000000"/>
          <w:sz w:val="21"/>
          <w:szCs w:val="21"/>
        </w:rPr>
      </w:pPr>
      <w:r>
        <w:rPr>
          <w:rFonts w:ascii="宋体" w:hAnsi="宋体" w:eastAsia="宋体"/>
          <w:b/>
          <w:color w:val="000000"/>
          <w:sz w:val="21"/>
          <w:szCs w:val="21"/>
        </w:rPr>
        <w:t>4.</w:t>
      </w:r>
      <w:r>
        <w:rPr>
          <w:rFonts w:hint="eastAsia" w:ascii="宋体" w:hAnsi="宋体" w:eastAsia="宋体"/>
          <w:b/>
          <w:color w:val="000000"/>
          <w:sz w:val="21"/>
          <w:szCs w:val="21"/>
        </w:rPr>
        <w:t>本次招标是否接受联合体投标：不接受。</w:t>
      </w:r>
    </w:p>
    <w:p>
      <w:pPr>
        <w:keepNext w:val="0"/>
        <w:keepLines w:val="0"/>
        <w:pageBreakBefore w:val="0"/>
        <w:widowControl/>
        <w:kinsoku/>
        <w:wordWrap/>
        <w:overflowPunct/>
        <w:topLinePunct w:val="0"/>
        <w:autoSpaceDE/>
        <w:autoSpaceDN/>
        <w:bidi w:val="0"/>
        <w:adjustRightInd w:val="0"/>
        <w:snapToGrid w:val="0"/>
        <w:spacing w:after="0" w:line="360" w:lineRule="auto"/>
        <w:ind w:firstLine="437"/>
        <w:textAlignment w:val="auto"/>
        <w:rPr>
          <w:rFonts w:ascii="宋体" w:hAnsi="宋体" w:eastAsia="宋体"/>
          <w:b/>
          <w:color w:val="000000"/>
          <w:sz w:val="21"/>
          <w:szCs w:val="21"/>
        </w:rPr>
      </w:pPr>
      <w:r>
        <w:rPr>
          <w:rFonts w:ascii="宋体" w:hAnsi="宋体" w:eastAsia="宋体"/>
          <w:b/>
          <w:color w:val="000000"/>
          <w:sz w:val="21"/>
          <w:szCs w:val="21"/>
        </w:rPr>
        <w:t>5.</w:t>
      </w:r>
      <w:r>
        <w:rPr>
          <w:rFonts w:hint="eastAsia" w:ascii="宋体" w:hAnsi="宋体" w:eastAsia="宋体"/>
          <w:b/>
          <w:color w:val="000000"/>
          <w:sz w:val="21"/>
          <w:szCs w:val="21"/>
        </w:rPr>
        <w:t>安徽省外建筑企业中标后须按省</w:t>
      </w:r>
      <w:r>
        <w:rPr>
          <w:rFonts w:ascii="宋体" w:hAnsi="宋体" w:eastAsia="宋体"/>
          <w:b/>
          <w:color w:val="000000"/>
          <w:sz w:val="21"/>
          <w:szCs w:val="21"/>
        </w:rPr>
        <w:t>(</w:t>
      </w:r>
      <w:r>
        <w:rPr>
          <w:rFonts w:hint="eastAsia" w:ascii="宋体" w:hAnsi="宋体" w:eastAsia="宋体"/>
          <w:b/>
          <w:color w:val="000000"/>
          <w:sz w:val="21"/>
          <w:szCs w:val="21"/>
        </w:rPr>
        <w:t>市、省管县</w:t>
      </w:r>
      <w:r>
        <w:rPr>
          <w:rFonts w:ascii="宋体" w:hAnsi="宋体" w:eastAsia="宋体"/>
          <w:b/>
          <w:color w:val="000000"/>
          <w:sz w:val="21"/>
          <w:szCs w:val="21"/>
        </w:rPr>
        <w:t>)</w:t>
      </w:r>
      <w:r>
        <w:rPr>
          <w:rFonts w:hint="eastAsia" w:ascii="宋体" w:hAnsi="宋体" w:eastAsia="宋体"/>
          <w:b/>
          <w:color w:val="000000"/>
          <w:sz w:val="21"/>
          <w:szCs w:val="21"/>
        </w:rPr>
        <w:t>建设主管部门规定通过安徽省工程建设监管和信用管理平台办理备案手续。</w:t>
      </w:r>
      <w:r>
        <w:rPr>
          <w:rFonts w:ascii="宋体" w:hAnsi="宋体" w:eastAsia="宋体"/>
          <w:b/>
          <w:color w:val="000000"/>
          <w:sz w:val="21"/>
          <w:szCs w:val="21"/>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ind w:firstLine="437"/>
        <w:textAlignment w:val="auto"/>
        <w:rPr>
          <w:rFonts w:ascii="宋体" w:hAnsi="宋体" w:eastAsia="宋体"/>
          <w:b/>
          <w:color w:val="000000"/>
          <w:sz w:val="21"/>
          <w:szCs w:val="21"/>
        </w:rPr>
      </w:pPr>
      <w:r>
        <w:rPr>
          <w:rFonts w:ascii="宋体" w:hAnsi="宋体" w:eastAsia="宋体"/>
          <w:b/>
          <w:color w:val="000000"/>
          <w:sz w:val="21"/>
          <w:szCs w:val="21"/>
        </w:rPr>
        <w:t>6.</w:t>
      </w:r>
      <w:r>
        <w:rPr>
          <w:rFonts w:hint="eastAsia" w:ascii="宋体" w:hAnsi="宋体" w:eastAsia="宋体"/>
          <w:b/>
          <w:color w:val="000000"/>
          <w:sz w:val="21"/>
          <w:szCs w:val="21"/>
        </w:rPr>
        <w:t>资格审查方式：资格后审</w:t>
      </w:r>
    </w:p>
    <w:bookmarkEnd w:id="17"/>
    <w:p>
      <w:pPr>
        <w:pStyle w:val="5"/>
        <w:jc w:val="left"/>
        <w:rPr>
          <w:rFonts w:ascii="宋体"/>
          <w:color w:val="000000"/>
          <w:sz w:val="24"/>
          <w:szCs w:val="24"/>
        </w:rPr>
      </w:pPr>
      <w:bookmarkStart w:id="18" w:name="_Toc2179124"/>
      <w:bookmarkStart w:id="19" w:name="_Toc2179054"/>
      <w:bookmarkStart w:id="20" w:name="_Toc1400541"/>
      <w:r>
        <w:rPr>
          <w:rFonts w:hint="eastAsia" w:ascii="宋体" w:hAnsi="宋体"/>
          <w:color w:val="000000"/>
          <w:sz w:val="24"/>
          <w:szCs w:val="24"/>
        </w:rPr>
        <w:t>四、报名及领取招标文件方式、时间</w:t>
      </w:r>
      <w:bookmarkEnd w:id="18"/>
      <w:bookmarkEnd w:id="19"/>
      <w:bookmarkEnd w:id="20"/>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olor w:val="000000"/>
          <w:sz w:val="21"/>
          <w:szCs w:val="21"/>
        </w:rPr>
      </w:pPr>
      <w:r>
        <w:rPr>
          <w:rFonts w:hint="eastAsia" w:ascii="宋体" w:hAnsi="宋体" w:eastAsia="宋体"/>
          <w:color w:val="000000"/>
          <w:sz w:val="21"/>
          <w:szCs w:val="21"/>
        </w:rPr>
        <w:t>（1）报名时间：公告发布之日至开标截止时间前（北京时间）。</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olor w:val="000000"/>
          <w:sz w:val="21"/>
          <w:szCs w:val="21"/>
        </w:rPr>
      </w:pPr>
      <w:r>
        <w:rPr>
          <w:rFonts w:hint="eastAsia" w:ascii="宋体" w:hAnsi="宋体" w:eastAsia="宋体"/>
          <w:color w:val="000000"/>
          <w:sz w:val="21"/>
          <w:szCs w:val="21"/>
        </w:rPr>
        <w:t>（2）招标文件获取：自行下载。</w:t>
      </w:r>
    </w:p>
    <w:p>
      <w:pPr>
        <w:pStyle w:val="5"/>
        <w:jc w:val="left"/>
        <w:rPr>
          <w:rFonts w:ascii="宋体"/>
          <w:color w:val="000000"/>
          <w:sz w:val="24"/>
          <w:szCs w:val="24"/>
        </w:rPr>
      </w:pPr>
      <w:bookmarkStart w:id="21" w:name="_Toc1400542"/>
      <w:bookmarkStart w:id="22" w:name="_Toc2179055"/>
      <w:bookmarkStart w:id="23" w:name="_Toc2179125"/>
      <w:r>
        <w:rPr>
          <w:rFonts w:hint="eastAsia" w:ascii="宋体" w:hAnsi="宋体"/>
          <w:color w:val="000000"/>
          <w:sz w:val="24"/>
          <w:szCs w:val="24"/>
        </w:rPr>
        <w:t>五、开标时间及地点</w:t>
      </w:r>
      <w:bookmarkEnd w:id="21"/>
      <w:bookmarkEnd w:id="22"/>
      <w:bookmarkEnd w:id="23"/>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olor w:val="000000"/>
          <w:sz w:val="21"/>
          <w:szCs w:val="21"/>
        </w:rPr>
      </w:pPr>
      <w:r>
        <w:rPr>
          <w:rFonts w:hint="eastAsia" w:ascii="宋体" w:hAnsi="宋体" w:eastAsia="宋体"/>
          <w:color w:val="000000"/>
          <w:sz w:val="21"/>
          <w:szCs w:val="21"/>
        </w:rPr>
        <w:t>1.开标时间（投标截止时间）2020年</w:t>
      </w:r>
      <w:r>
        <w:rPr>
          <w:rFonts w:hint="eastAsia" w:ascii="宋体" w:hAnsi="宋体" w:eastAsia="宋体"/>
          <w:color w:val="000000"/>
          <w:sz w:val="21"/>
          <w:szCs w:val="21"/>
          <w:lang w:val="en-US" w:eastAsia="zh-CN"/>
        </w:rPr>
        <w:t>9</w:t>
      </w:r>
      <w:r>
        <w:rPr>
          <w:rFonts w:hint="eastAsia" w:ascii="宋体" w:hAnsi="宋体" w:eastAsia="宋体"/>
          <w:color w:val="000000"/>
          <w:sz w:val="21"/>
          <w:szCs w:val="21"/>
        </w:rPr>
        <w:t>月</w:t>
      </w:r>
      <w:r>
        <w:rPr>
          <w:rFonts w:hint="eastAsia" w:ascii="宋体" w:hAnsi="宋体" w:eastAsia="宋体"/>
          <w:color w:val="000000"/>
          <w:sz w:val="21"/>
          <w:szCs w:val="21"/>
          <w:lang w:val="en-US" w:eastAsia="zh-CN"/>
        </w:rPr>
        <w:t>29日15：00</w:t>
      </w:r>
      <w:r>
        <w:rPr>
          <w:rFonts w:hint="eastAsia" w:ascii="宋体" w:hAnsi="宋体" w:eastAsia="宋体"/>
          <w:color w:val="000000"/>
          <w:sz w:val="21"/>
          <w:szCs w:val="21"/>
        </w:rPr>
        <w:t>分</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olor w:val="000000"/>
          <w:sz w:val="21"/>
          <w:szCs w:val="21"/>
        </w:rPr>
      </w:pPr>
      <w:r>
        <w:rPr>
          <w:rFonts w:hint="eastAsia" w:ascii="宋体" w:hAnsi="宋体" w:eastAsia="宋体"/>
          <w:color w:val="000000"/>
          <w:sz w:val="21"/>
          <w:szCs w:val="21"/>
        </w:rPr>
        <w:t>2.开标地点：</w:t>
      </w:r>
      <w:bookmarkStart w:id="24" w:name="_Toc2179128"/>
      <w:bookmarkStart w:id="25" w:name="_Toc2179058"/>
      <w:bookmarkStart w:id="26" w:name="_Toc1400545"/>
      <w:r>
        <w:rPr>
          <w:rFonts w:hint="eastAsia" w:ascii="宋体" w:hAnsi="宋体" w:eastAsia="宋体"/>
          <w:color w:val="000000"/>
          <w:sz w:val="21"/>
          <w:szCs w:val="21"/>
        </w:rPr>
        <w:t>淮南经济技术开发区管委会大楼10楼会议室。</w:t>
      </w:r>
    </w:p>
    <w:p>
      <w:pPr>
        <w:pStyle w:val="5"/>
        <w:jc w:val="left"/>
        <w:rPr>
          <w:rFonts w:hint="eastAsia" w:ascii="宋体" w:hAnsi="宋体"/>
          <w:color w:val="000000"/>
          <w:sz w:val="24"/>
          <w:szCs w:val="24"/>
        </w:rPr>
      </w:pPr>
      <w:r>
        <w:rPr>
          <w:rFonts w:hint="eastAsia" w:ascii="宋体" w:hAnsi="宋体"/>
          <w:color w:val="000000"/>
          <w:sz w:val="24"/>
          <w:szCs w:val="24"/>
        </w:rPr>
        <w:t>六、评审方式</w:t>
      </w:r>
      <w:bookmarkEnd w:id="24"/>
      <w:bookmarkEnd w:id="25"/>
      <w:bookmarkEnd w:id="26"/>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olor w:val="000000"/>
          <w:sz w:val="21"/>
          <w:szCs w:val="21"/>
        </w:rPr>
      </w:pPr>
      <w:bookmarkStart w:id="27" w:name="_Toc2179129"/>
      <w:bookmarkStart w:id="28" w:name="_Toc2179059"/>
      <w:bookmarkStart w:id="29" w:name="_Toc1400546"/>
      <w:r>
        <w:rPr>
          <w:rFonts w:hint="eastAsia" w:ascii="宋体" w:hAnsi="宋体" w:eastAsia="宋体"/>
          <w:color w:val="000000"/>
          <w:sz w:val="21"/>
          <w:szCs w:val="21"/>
        </w:rPr>
        <w:t>本工程采用“明标明投”评审方式。如投标人家数大于7家，则由招标代理机构工作人员按投标人的编号进行一轮摇号确定7家投标人进入唱标及评审程序（每家单位现场递交投标文件时的顺序号即为摇号时代表其公司的编号）。如投标人家数等于或小于7家，则全部进入唱标及评审程序。如经评审合格的投标人只有一家则直接确定为中标候选人；如经评审合格的投标人大于一家，则所有评审合格的投标人由招标代理机构工作人员按投标人的编号进行一轮摇号确定唯一中标候选人。如7家经评审全部不合格，则进行下一轮摇号，重新摇出进入唱标及评审程序的单位，以此类推。评标委员首先会对进入评审的投标人的投标文件进行资格评审、商务标评审、技术标初审，评审通过的投标人进入摇号确定中标人程序。</w:t>
      </w:r>
    </w:p>
    <w:p>
      <w:pPr>
        <w:rPr>
          <w:rFonts w:ascii="宋体" w:hAnsi="宋体" w:eastAsia="宋体"/>
          <w:b/>
          <w:bCs/>
          <w:sz w:val="24"/>
          <w:szCs w:val="24"/>
        </w:rPr>
      </w:pPr>
      <w:r>
        <w:rPr>
          <w:rFonts w:hint="eastAsia" w:ascii="宋体" w:hAnsi="宋体" w:eastAsia="宋体"/>
          <w:b/>
          <w:bCs/>
          <w:color w:val="000000"/>
          <w:sz w:val="24"/>
          <w:szCs w:val="24"/>
        </w:rPr>
        <w:t>七、保证金</w:t>
      </w:r>
      <w:r>
        <w:rPr>
          <w:rFonts w:hint="eastAsia" w:ascii="宋体" w:hAnsi="宋体" w:eastAsia="宋体"/>
          <w:b/>
          <w:bCs/>
          <w:sz w:val="24"/>
          <w:szCs w:val="24"/>
        </w:rPr>
        <w:t>：</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olor w:val="000000"/>
          <w:sz w:val="21"/>
          <w:szCs w:val="21"/>
        </w:rPr>
      </w:pPr>
      <w:r>
        <w:rPr>
          <w:rFonts w:hint="eastAsia" w:ascii="宋体" w:hAnsi="宋体" w:eastAsia="宋体"/>
          <w:color w:val="000000"/>
          <w:sz w:val="21"/>
          <w:szCs w:val="21"/>
        </w:rPr>
        <w:t>1、投标保证金形式：用信封密封并标注投标人名称，首轮摇号入围的七家投标单位将保证金交付至代理机构，未入围的投标单位不用缴纳。逾期送达或未按要求递交投标保证金的将视为废标，不再进行下一步评审。</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olor w:val="000000"/>
          <w:sz w:val="21"/>
          <w:szCs w:val="21"/>
        </w:rPr>
      </w:pPr>
      <w:r>
        <w:rPr>
          <w:rFonts w:hint="eastAsia" w:ascii="宋体" w:hAnsi="宋体" w:eastAsia="宋体"/>
          <w:color w:val="000000"/>
          <w:sz w:val="21"/>
          <w:szCs w:val="21"/>
        </w:rPr>
        <w:t>2、投标保证金金额：2000元。递交形式：未中标人投标保证金开标结束后当场退还，中标人投标保证金在签订合同后退还。</w:t>
      </w:r>
    </w:p>
    <w:p>
      <w:pPr>
        <w:pStyle w:val="5"/>
        <w:spacing w:line="240" w:lineRule="auto"/>
        <w:jc w:val="left"/>
        <w:rPr>
          <w:rFonts w:ascii="宋体"/>
          <w:color w:val="000000"/>
          <w:sz w:val="24"/>
          <w:szCs w:val="24"/>
        </w:rPr>
      </w:pPr>
      <w:r>
        <w:rPr>
          <w:rFonts w:hint="eastAsia" w:ascii="宋体" w:hAnsi="宋体"/>
          <w:color w:val="000000"/>
          <w:sz w:val="24"/>
          <w:szCs w:val="24"/>
        </w:rPr>
        <w:t>八、联系方式</w:t>
      </w:r>
      <w:bookmarkEnd w:id="27"/>
      <w:bookmarkEnd w:id="28"/>
      <w:bookmarkEnd w:id="29"/>
    </w:p>
    <w:tbl>
      <w:tblPr>
        <w:tblStyle w:val="29"/>
        <w:tblW w:w="9135" w:type="dxa"/>
        <w:jc w:val="center"/>
        <w:tblLayout w:type="fixed"/>
        <w:tblCellMar>
          <w:top w:w="0" w:type="dxa"/>
          <w:left w:w="108" w:type="dxa"/>
          <w:bottom w:w="0" w:type="dxa"/>
          <w:right w:w="108" w:type="dxa"/>
        </w:tblCellMar>
      </w:tblPr>
      <w:tblGrid>
        <w:gridCol w:w="4410"/>
        <w:gridCol w:w="4725"/>
      </w:tblGrid>
      <w:tr>
        <w:tblPrEx>
          <w:tblCellMar>
            <w:top w:w="0" w:type="dxa"/>
            <w:left w:w="108" w:type="dxa"/>
            <w:bottom w:w="0" w:type="dxa"/>
            <w:right w:w="108" w:type="dxa"/>
          </w:tblCellMar>
        </w:tblPrEx>
        <w:trPr>
          <w:trHeight w:val="20" w:hRule="atLeast"/>
          <w:jc w:val="center"/>
        </w:trPr>
        <w:tc>
          <w:tcPr>
            <w:tcW w:w="4410" w:type="dxa"/>
            <w:vAlign w:val="center"/>
          </w:tcPr>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olor w:val="000000"/>
                <w:sz w:val="21"/>
                <w:szCs w:val="21"/>
              </w:rPr>
            </w:pPr>
            <w:bookmarkStart w:id="30" w:name="_Hlk19459982"/>
            <w:r>
              <w:rPr>
                <w:rFonts w:hint="eastAsia" w:ascii="宋体" w:hAnsi="宋体" w:eastAsia="宋体"/>
                <w:color w:val="000000"/>
                <w:sz w:val="21"/>
                <w:szCs w:val="21"/>
              </w:rPr>
              <w:t>招标人：淮南市新城建设投资有限公司</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olor w:val="000000"/>
                <w:sz w:val="21"/>
                <w:szCs w:val="21"/>
              </w:rPr>
            </w:pPr>
            <w:r>
              <w:rPr>
                <w:rFonts w:hint="eastAsia" w:ascii="宋体" w:hAnsi="宋体" w:eastAsia="宋体"/>
                <w:color w:val="000000"/>
                <w:sz w:val="21"/>
                <w:szCs w:val="21"/>
              </w:rPr>
              <w:t>地址：淮南经济技术开发区</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olor w:val="000000"/>
                <w:sz w:val="21"/>
                <w:szCs w:val="21"/>
              </w:rPr>
            </w:pPr>
            <w:r>
              <w:rPr>
                <w:rFonts w:hint="eastAsia" w:ascii="宋体" w:hAnsi="宋体" w:eastAsia="宋体"/>
                <w:color w:val="000000"/>
                <w:sz w:val="21"/>
                <w:szCs w:val="21"/>
              </w:rPr>
              <w:t>电话：0554-3312837</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olor w:val="000000"/>
                <w:sz w:val="21"/>
                <w:szCs w:val="21"/>
              </w:rPr>
            </w:pPr>
            <w:r>
              <w:rPr>
                <w:rFonts w:hint="eastAsia" w:ascii="宋体" w:hAnsi="宋体" w:eastAsia="宋体"/>
                <w:color w:val="000000"/>
                <w:sz w:val="21"/>
                <w:szCs w:val="21"/>
              </w:rPr>
              <w:t>联系人： 刘育新</w:t>
            </w:r>
          </w:p>
        </w:tc>
        <w:tc>
          <w:tcPr>
            <w:tcW w:w="4725" w:type="dxa"/>
            <w:vAlign w:val="center"/>
          </w:tcPr>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olor w:val="000000"/>
                <w:sz w:val="21"/>
                <w:szCs w:val="21"/>
              </w:rPr>
            </w:pPr>
            <w:r>
              <w:rPr>
                <w:rFonts w:hint="eastAsia" w:ascii="宋体" w:hAnsi="宋体" w:eastAsia="宋体"/>
                <w:color w:val="000000"/>
                <w:sz w:val="21"/>
                <w:szCs w:val="21"/>
              </w:rPr>
              <w:t>招标代理：安徽新天源建设咨询有限公司</w:t>
            </w:r>
          </w:p>
          <w:p>
            <w:pPr>
              <w:keepNext w:val="0"/>
              <w:keepLines w:val="0"/>
              <w:pageBreakBefore w:val="0"/>
              <w:widowControl/>
              <w:kinsoku/>
              <w:wordWrap/>
              <w:overflowPunct/>
              <w:topLinePunct w:val="0"/>
              <w:autoSpaceDE/>
              <w:autoSpaceDN/>
              <w:bidi w:val="0"/>
              <w:adjustRightInd w:val="0"/>
              <w:snapToGrid w:val="0"/>
              <w:spacing w:after="0" w:line="360" w:lineRule="auto"/>
              <w:ind w:left="418" w:leftChars="190" w:firstLine="0" w:firstLineChars="0"/>
              <w:textAlignment w:val="auto"/>
              <w:rPr>
                <w:rFonts w:hint="eastAsia" w:ascii="宋体" w:hAnsi="宋体" w:eastAsia="宋体"/>
                <w:color w:val="000000"/>
                <w:sz w:val="21"/>
                <w:szCs w:val="21"/>
              </w:rPr>
            </w:pPr>
            <w:r>
              <w:rPr>
                <w:rFonts w:hint="eastAsia" w:ascii="宋体" w:hAnsi="宋体" w:eastAsia="宋体"/>
                <w:color w:val="000000"/>
                <w:sz w:val="21"/>
                <w:szCs w:val="21"/>
              </w:rPr>
              <w:t>地  址：淮南市八佰伴后师院公寓楼1号楼2单元2201室</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olor w:val="000000"/>
                <w:sz w:val="21"/>
                <w:szCs w:val="21"/>
              </w:rPr>
            </w:pPr>
            <w:r>
              <w:rPr>
                <w:rFonts w:hint="eastAsia" w:ascii="宋体" w:hAnsi="宋体" w:eastAsia="宋体"/>
                <w:color w:val="000000"/>
                <w:sz w:val="21"/>
                <w:szCs w:val="21"/>
              </w:rPr>
              <w:t>电  话：0554-6666288</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olor w:val="000000"/>
                <w:sz w:val="21"/>
                <w:szCs w:val="21"/>
              </w:rPr>
            </w:pPr>
            <w:r>
              <w:rPr>
                <w:rFonts w:hint="eastAsia" w:ascii="宋体" w:hAnsi="宋体" w:eastAsia="宋体"/>
                <w:color w:val="000000"/>
                <w:sz w:val="21"/>
                <w:szCs w:val="21"/>
              </w:rPr>
              <w:t>联系人：黄慧慧</w:t>
            </w:r>
          </w:p>
        </w:tc>
      </w:tr>
      <w:bookmarkEnd w:id="30"/>
    </w:tbl>
    <w:p>
      <w:pPr>
        <w:spacing w:line="360" w:lineRule="auto"/>
        <w:rPr>
          <w:rFonts w:ascii="宋体" w:hAnsi="宋体" w:eastAsia="宋体"/>
          <w:color w:val="000000"/>
          <w:sz w:val="28"/>
          <w:szCs w:val="28"/>
        </w:rPr>
        <w:sectPr>
          <w:footerReference r:id="rId6" w:type="first"/>
          <w:footerReference r:id="rId5" w:type="default"/>
          <w:pgSz w:w="11906" w:h="16838"/>
          <w:pgMar w:top="1701" w:right="1588" w:bottom="1588" w:left="1588" w:header="851" w:footer="992" w:gutter="0"/>
          <w:pgNumType w:start="1"/>
          <w:cols w:space="720" w:num="1"/>
          <w:titlePg/>
          <w:docGrid w:type="linesAndChars" w:linePitch="312" w:charSpace="0"/>
        </w:sectPr>
      </w:pPr>
    </w:p>
    <w:p>
      <w:pPr>
        <w:pStyle w:val="4"/>
      </w:pPr>
      <w:bookmarkStart w:id="31" w:name="_Toc2179133"/>
      <w:bookmarkStart w:id="32" w:name="_Toc2179063"/>
      <w:bookmarkStart w:id="33" w:name="_Toc25232"/>
      <w:bookmarkStart w:id="34" w:name="_Toc1400550"/>
      <w:r>
        <w:rPr>
          <w:rFonts w:hint="eastAsia"/>
        </w:rPr>
        <w:t>第二章</w:t>
      </w:r>
      <w:r>
        <w:t xml:space="preserve">  </w:t>
      </w:r>
      <w:r>
        <w:rPr>
          <w:rFonts w:hint="eastAsia"/>
        </w:rPr>
        <w:t>投标人须知</w:t>
      </w:r>
      <w:bookmarkEnd w:id="31"/>
      <w:bookmarkEnd w:id="32"/>
      <w:bookmarkEnd w:id="33"/>
      <w:bookmarkEnd w:id="34"/>
    </w:p>
    <w:p>
      <w:pPr>
        <w:spacing w:line="360" w:lineRule="auto"/>
        <w:jc w:val="center"/>
        <w:rPr>
          <w:rFonts w:ascii="宋体" w:hAnsi="宋体" w:eastAsia="宋体"/>
          <w:b/>
          <w:color w:val="000000"/>
          <w:sz w:val="28"/>
          <w:szCs w:val="28"/>
        </w:rPr>
      </w:pPr>
      <w:r>
        <w:rPr>
          <w:rFonts w:hint="eastAsia" w:ascii="宋体" w:hAnsi="宋体" w:eastAsia="宋体"/>
          <w:b/>
          <w:color w:val="000000"/>
          <w:sz w:val="28"/>
          <w:szCs w:val="28"/>
        </w:rPr>
        <w:t>投标人须知前附表</w:t>
      </w:r>
    </w:p>
    <w:tbl>
      <w:tblPr>
        <w:tblStyle w:val="29"/>
        <w:tblW w:w="9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1770"/>
        <w:gridCol w:w="7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blHeader/>
          <w:jc w:val="center"/>
        </w:trPr>
        <w:tc>
          <w:tcPr>
            <w:tcW w:w="748" w:type="dxa"/>
            <w:shd w:val="clear" w:color="auto" w:fill="D9D9D9"/>
            <w:vAlign w:val="center"/>
          </w:tcPr>
          <w:p>
            <w:pPr>
              <w:keepNext w:val="0"/>
              <w:keepLines w:val="0"/>
              <w:pageBreakBefore w:val="0"/>
              <w:widowControl/>
              <w:kinsoku/>
              <w:wordWrap/>
              <w:overflowPunct/>
              <w:topLinePunct w:val="0"/>
              <w:autoSpaceDE/>
              <w:autoSpaceDN/>
              <w:bidi w:val="0"/>
              <w:adjustRightInd w:val="0"/>
              <w:snapToGrid w:val="0"/>
              <w:spacing w:after="0" w:line="380" w:lineRule="exact"/>
              <w:jc w:val="center"/>
              <w:textAlignment w:val="auto"/>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rPr>
              <w:t>项号</w:t>
            </w:r>
          </w:p>
        </w:tc>
        <w:tc>
          <w:tcPr>
            <w:tcW w:w="1770" w:type="dxa"/>
            <w:shd w:val="clear" w:color="auto" w:fill="D9D9D9"/>
            <w:vAlign w:val="center"/>
          </w:tcPr>
          <w:p>
            <w:pPr>
              <w:keepNext w:val="0"/>
              <w:keepLines w:val="0"/>
              <w:pageBreakBefore w:val="0"/>
              <w:widowControl/>
              <w:kinsoku/>
              <w:wordWrap/>
              <w:overflowPunct/>
              <w:topLinePunct w:val="0"/>
              <w:autoSpaceDE/>
              <w:autoSpaceDN/>
              <w:bidi w:val="0"/>
              <w:adjustRightInd w:val="0"/>
              <w:snapToGrid w:val="0"/>
              <w:spacing w:after="0" w:line="380" w:lineRule="exact"/>
              <w:jc w:val="center"/>
              <w:textAlignment w:val="auto"/>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rPr>
              <w:t>内容</w:t>
            </w:r>
          </w:p>
        </w:tc>
        <w:tc>
          <w:tcPr>
            <w:tcW w:w="7111" w:type="dxa"/>
            <w:shd w:val="clear" w:color="auto" w:fill="D9D9D9"/>
            <w:vAlign w:val="center"/>
          </w:tcPr>
          <w:p>
            <w:pPr>
              <w:keepNext w:val="0"/>
              <w:keepLines w:val="0"/>
              <w:pageBreakBefore w:val="0"/>
              <w:widowControl/>
              <w:kinsoku/>
              <w:wordWrap/>
              <w:overflowPunct/>
              <w:topLinePunct w:val="0"/>
              <w:autoSpaceDE/>
              <w:autoSpaceDN/>
              <w:bidi w:val="0"/>
              <w:adjustRightInd w:val="0"/>
              <w:snapToGrid w:val="0"/>
              <w:spacing w:after="0" w:line="380" w:lineRule="exact"/>
              <w:jc w:val="center"/>
              <w:textAlignment w:val="auto"/>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48" w:type="dxa"/>
            <w:vAlign w:val="center"/>
          </w:tcPr>
          <w:p>
            <w:pPr>
              <w:keepNext w:val="0"/>
              <w:keepLines w:val="0"/>
              <w:pageBreakBefore w:val="0"/>
              <w:kinsoku/>
              <w:wordWrap/>
              <w:overflowPunct/>
              <w:topLinePunct w:val="0"/>
              <w:bidi w:val="0"/>
              <w:adjustRightInd w:val="0"/>
              <w:snapToGrid w:val="0"/>
              <w:spacing w:after="0" w:line="380" w:lineRule="exac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w:t>
            </w:r>
          </w:p>
        </w:tc>
        <w:tc>
          <w:tcPr>
            <w:tcW w:w="1770" w:type="dxa"/>
            <w:vAlign w:val="center"/>
          </w:tcPr>
          <w:p>
            <w:pPr>
              <w:keepNext w:val="0"/>
              <w:keepLines w:val="0"/>
              <w:pageBreakBefore w:val="0"/>
              <w:kinsoku/>
              <w:wordWrap/>
              <w:overflowPunct/>
              <w:topLinePunct w:val="0"/>
              <w:bidi w:val="0"/>
              <w:adjustRightInd w:val="0"/>
              <w:snapToGrid w:val="0"/>
              <w:spacing w:after="0" w:line="380" w:lineRule="exac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项目名称</w:t>
            </w:r>
          </w:p>
        </w:tc>
        <w:tc>
          <w:tcPr>
            <w:tcW w:w="7111" w:type="dxa"/>
            <w:vAlign w:val="center"/>
          </w:tcPr>
          <w:p>
            <w:pPr>
              <w:keepNext w:val="0"/>
              <w:keepLines w:val="0"/>
              <w:pageBreakBefore w:val="0"/>
              <w:kinsoku/>
              <w:wordWrap/>
              <w:overflowPunct/>
              <w:topLinePunct w:val="0"/>
              <w:bidi w:val="0"/>
              <w:adjustRightInd w:val="0"/>
              <w:snapToGrid w:val="0"/>
              <w:spacing w:after="0" w:line="380" w:lineRule="exact"/>
              <w:ind w:firstLine="420" w:firstLineChars="200"/>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淮南经济技术开发区南区供热管网项目监理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5" w:hRule="atLeast"/>
          <w:jc w:val="center"/>
        </w:trPr>
        <w:tc>
          <w:tcPr>
            <w:tcW w:w="748" w:type="dxa"/>
            <w:vAlign w:val="center"/>
          </w:tcPr>
          <w:p>
            <w:pPr>
              <w:keepNext w:val="0"/>
              <w:keepLines w:val="0"/>
              <w:pageBreakBefore w:val="0"/>
              <w:kinsoku/>
              <w:wordWrap/>
              <w:overflowPunct/>
              <w:topLinePunct w:val="0"/>
              <w:bidi w:val="0"/>
              <w:adjustRightInd w:val="0"/>
              <w:snapToGrid w:val="0"/>
              <w:spacing w:after="0" w:line="380" w:lineRule="exac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w:t>
            </w:r>
          </w:p>
        </w:tc>
        <w:tc>
          <w:tcPr>
            <w:tcW w:w="1770" w:type="dxa"/>
            <w:vAlign w:val="center"/>
          </w:tcPr>
          <w:p>
            <w:pPr>
              <w:keepNext w:val="0"/>
              <w:keepLines w:val="0"/>
              <w:pageBreakBefore w:val="0"/>
              <w:kinsoku/>
              <w:wordWrap/>
              <w:overflowPunct/>
              <w:topLinePunct w:val="0"/>
              <w:bidi w:val="0"/>
              <w:adjustRightInd w:val="0"/>
              <w:snapToGrid w:val="0"/>
              <w:spacing w:after="0" w:line="380" w:lineRule="exac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招标人</w:t>
            </w:r>
          </w:p>
        </w:tc>
        <w:tc>
          <w:tcPr>
            <w:tcW w:w="7111" w:type="dxa"/>
            <w:vAlign w:val="center"/>
          </w:tcPr>
          <w:p>
            <w:pPr>
              <w:keepNext w:val="0"/>
              <w:keepLines w:val="0"/>
              <w:pageBreakBefore w:val="0"/>
              <w:kinsoku/>
              <w:wordWrap/>
              <w:overflowPunct/>
              <w:topLinePunct w:val="0"/>
              <w:bidi w:val="0"/>
              <w:adjustRightInd w:val="0"/>
              <w:snapToGrid w:val="0"/>
              <w:spacing w:after="0" w:line="380" w:lineRule="exact"/>
              <w:ind w:firstLine="420" w:firstLineChars="200"/>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招标人：淮南市新城建设投资有限公司</w:t>
            </w:r>
          </w:p>
          <w:p>
            <w:pPr>
              <w:keepNext w:val="0"/>
              <w:keepLines w:val="0"/>
              <w:pageBreakBefore w:val="0"/>
              <w:kinsoku/>
              <w:wordWrap/>
              <w:overflowPunct/>
              <w:topLinePunct w:val="0"/>
              <w:bidi w:val="0"/>
              <w:adjustRightInd w:val="0"/>
              <w:snapToGrid w:val="0"/>
              <w:spacing w:after="0" w:line="380" w:lineRule="exact"/>
              <w:ind w:firstLine="420" w:firstLineChars="200"/>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地址：淮南经济技术开发区</w:t>
            </w:r>
          </w:p>
          <w:p>
            <w:pPr>
              <w:keepNext w:val="0"/>
              <w:keepLines w:val="0"/>
              <w:pageBreakBefore w:val="0"/>
              <w:kinsoku/>
              <w:wordWrap/>
              <w:overflowPunct/>
              <w:topLinePunct w:val="0"/>
              <w:bidi w:val="0"/>
              <w:adjustRightInd w:val="0"/>
              <w:snapToGrid w:val="0"/>
              <w:spacing w:after="0" w:line="380" w:lineRule="exact"/>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电话：0554-3312837</w:t>
            </w:r>
          </w:p>
          <w:p>
            <w:pPr>
              <w:keepNext w:val="0"/>
              <w:keepLines w:val="0"/>
              <w:pageBreakBefore w:val="0"/>
              <w:kinsoku/>
              <w:wordWrap/>
              <w:overflowPunct/>
              <w:topLinePunct w:val="0"/>
              <w:bidi w:val="0"/>
              <w:adjustRightInd w:val="0"/>
              <w:snapToGrid w:val="0"/>
              <w:spacing w:after="0" w:line="380" w:lineRule="exact"/>
              <w:ind w:firstLine="420" w:firstLineChars="200"/>
              <w:jc w:val="left"/>
              <w:textAlignment w:val="auto"/>
              <w:rPr>
                <w:rFonts w:hint="eastAsia" w:asciiTheme="minorEastAsia" w:hAnsiTheme="minorEastAsia" w:eastAsiaTheme="minorEastAsia" w:cstheme="minorEastAsia"/>
                <w:color w:val="000000"/>
                <w:sz w:val="21"/>
                <w:szCs w:val="21"/>
                <w:u w:val="single"/>
              </w:rPr>
            </w:pPr>
            <w:r>
              <w:rPr>
                <w:rFonts w:hint="eastAsia" w:asciiTheme="minorEastAsia" w:hAnsiTheme="minorEastAsia" w:eastAsiaTheme="minorEastAsia" w:cstheme="minorEastAsia"/>
                <w:sz w:val="21"/>
                <w:szCs w:val="21"/>
              </w:rPr>
              <w:t>联系人：刘育新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48" w:type="dxa"/>
            <w:vAlign w:val="center"/>
          </w:tcPr>
          <w:p>
            <w:pPr>
              <w:keepNext w:val="0"/>
              <w:keepLines w:val="0"/>
              <w:pageBreakBefore w:val="0"/>
              <w:kinsoku/>
              <w:wordWrap/>
              <w:overflowPunct/>
              <w:topLinePunct w:val="0"/>
              <w:bidi w:val="0"/>
              <w:adjustRightInd w:val="0"/>
              <w:snapToGrid w:val="0"/>
              <w:spacing w:after="0" w:line="380" w:lineRule="exac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w:t>
            </w:r>
          </w:p>
        </w:tc>
        <w:tc>
          <w:tcPr>
            <w:tcW w:w="1770" w:type="dxa"/>
            <w:vAlign w:val="center"/>
          </w:tcPr>
          <w:p>
            <w:pPr>
              <w:keepNext w:val="0"/>
              <w:keepLines w:val="0"/>
              <w:pageBreakBefore w:val="0"/>
              <w:kinsoku/>
              <w:wordWrap/>
              <w:overflowPunct/>
              <w:topLinePunct w:val="0"/>
              <w:bidi w:val="0"/>
              <w:adjustRightInd w:val="0"/>
              <w:snapToGrid w:val="0"/>
              <w:spacing w:after="0" w:line="380" w:lineRule="exac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招标代理人</w:t>
            </w:r>
          </w:p>
        </w:tc>
        <w:tc>
          <w:tcPr>
            <w:tcW w:w="7111" w:type="dxa"/>
            <w:vAlign w:val="center"/>
          </w:tcPr>
          <w:p>
            <w:pPr>
              <w:keepNext w:val="0"/>
              <w:keepLines w:val="0"/>
              <w:pageBreakBefore w:val="0"/>
              <w:kinsoku/>
              <w:wordWrap/>
              <w:overflowPunct/>
              <w:topLinePunct w:val="0"/>
              <w:bidi w:val="0"/>
              <w:adjustRightInd w:val="0"/>
              <w:snapToGrid w:val="0"/>
              <w:spacing w:after="0" w:line="380" w:lineRule="exact"/>
              <w:ind w:firstLine="420" w:firstLineChars="200"/>
              <w:jc w:val="left"/>
              <w:textAlignment w:val="auto"/>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招标代理：安徽新天源建设咨询有限公司</w:t>
            </w:r>
          </w:p>
          <w:p>
            <w:pPr>
              <w:keepNext w:val="0"/>
              <w:keepLines w:val="0"/>
              <w:pageBreakBefore w:val="0"/>
              <w:kinsoku/>
              <w:wordWrap/>
              <w:overflowPunct/>
              <w:topLinePunct w:val="0"/>
              <w:bidi w:val="0"/>
              <w:adjustRightInd w:val="0"/>
              <w:snapToGrid w:val="0"/>
              <w:spacing w:after="0" w:line="380" w:lineRule="exact"/>
              <w:ind w:firstLine="420" w:firstLineChars="200"/>
              <w:jc w:val="left"/>
              <w:textAlignment w:val="auto"/>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地  址：</w:t>
            </w:r>
            <w:r>
              <w:rPr>
                <w:rFonts w:hint="eastAsia" w:asciiTheme="minorEastAsia" w:hAnsiTheme="minorEastAsia" w:eastAsiaTheme="minorEastAsia" w:cstheme="minorEastAsia"/>
                <w:color w:val="000000"/>
                <w:sz w:val="21"/>
                <w:szCs w:val="21"/>
              </w:rPr>
              <w:t>淮南市八佰伴后师院公寓楼1号楼2单元2201室</w:t>
            </w:r>
          </w:p>
          <w:p>
            <w:pPr>
              <w:keepNext w:val="0"/>
              <w:keepLines w:val="0"/>
              <w:pageBreakBefore w:val="0"/>
              <w:kinsoku/>
              <w:wordWrap/>
              <w:overflowPunct/>
              <w:topLinePunct w:val="0"/>
              <w:bidi w:val="0"/>
              <w:adjustRightInd w:val="0"/>
              <w:snapToGrid w:val="0"/>
              <w:spacing w:after="0" w:line="380" w:lineRule="exact"/>
              <w:ind w:firstLine="420" w:firstLineChars="200"/>
              <w:jc w:val="left"/>
              <w:textAlignment w:val="auto"/>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电  话：0554-6666288</w:t>
            </w:r>
          </w:p>
          <w:p>
            <w:pPr>
              <w:keepNext w:val="0"/>
              <w:keepLines w:val="0"/>
              <w:pageBreakBefore w:val="0"/>
              <w:kinsoku/>
              <w:wordWrap/>
              <w:overflowPunct/>
              <w:topLinePunct w:val="0"/>
              <w:bidi w:val="0"/>
              <w:adjustRightInd w:val="0"/>
              <w:snapToGrid w:val="0"/>
              <w:spacing w:after="0" w:line="380" w:lineRule="exact"/>
              <w:ind w:firstLine="420" w:firstLineChars="200"/>
              <w:jc w:val="left"/>
              <w:textAlignment w:val="auto"/>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联系人：黄慧慧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48" w:type="dxa"/>
            <w:vAlign w:val="center"/>
          </w:tcPr>
          <w:p>
            <w:pPr>
              <w:keepNext w:val="0"/>
              <w:keepLines w:val="0"/>
              <w:pageBreakBefore w:val="0"/>
              <w:kinsoku/>
              <w:wordWrap/>
              <w:overflowPunct/>
              <w:topLinePunct w:val="0"/>
              <w:bidi w:val="0"/>
              <w:adjustRightInd w:val="0"/>
              <w:snapToGrid w:val="0"/>
              <w:spacing w:after="0" w:line="380" w:lineRule="exact"/>
              <w:jc w:val="center"/>
              <w:textAlignment w:val="auto"/>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3</w:t>
            </w:r>
          </w:p>
        </w:tc>
        <w:tc>
          <w:tcPr>
            <w:tcW w:w="1770" w:type="dxa"/>
            <w:vAlign w:val="center"/>
          </w:tcPr>
          <w:p>
            <w:pPr>
              <w:keepNext w:val="0"/>
              <w:keepLines w:val="0"/>
              <w:pageBreakBefore w:val="0"/>
              <w:kinsoku/>
              <w:wordWrap/>
              <w:overflowPunct/>
              <w:topLinePunct w:val="0"/>
              <w:bidi w:val="0"/>
              <w:adjustRightInd w:val="0"/>
              <w:snapToGrid w:val="0"/>
              <w:spacing w:after="0" w:line="380" w:lineRule="exact"/>
              <w:jc w:val="center"/>
              <w:textAlignment w:val="auto"/>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设计人</w:t>
            </w:r>
          </w:p>
        </w:tc>
        <w:tc>
          <w:tcPr>
            <w:tcW w:w="7111" w:type="dxa"/>
            <w:vAlign w:val="center"/>
          </w:tcPr>
          <w:p>
            <w:pPr>
              <w:keepNext w:val="0"/>
              <w:keepLines w:val="0"/>
              <w:pageBreakBefore w:val="0"/>
              <w:kinsoku/>
              <w:wordWrap/>
              <w:overflowPunct/>
              <w:topLinePunct w:val="0"/>
              <w:bidi w:val="0"/>
              <w:adjustRightInd w:val="0"/>
              <w:snapToGrid w:val="0"/>
              <w:spacing w:after="0" w:line="380" w:lineRule="exact"/>
              <w:ind w:firstLine="420" w:firstLineChars="200"/>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中机第一设计研究院有限公司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48" w:type="dxa"/>
            <w:vAlign w:val="center"/>
          </w:tcPr>
          <w:p>
            <w:pPr>
              <w:keepNext w:val="0"/>
              <w:keepLines w:val="0"/>
              <w:pageBreakBefore w:val="0"/>
              <w:kinsoku/>
              <w:wordWrap/>
              <w:overflowPunct/>
              <w:topLinePunct w:val="0"/>
              <w:bidi w:val="0"/>
              <w:adjustRightInd w:val="0"/>
              <w:snapToGrid w:val="0"/>
              <w:spacing w:after="0" w:line="380" w:lineRule="exact"/>
              <w:jc w:val="center"/>
              <w:textAlignment w:val="auto"/>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4</w:t>
            </w:r>
          </w:p>
        </w:tc>
        <w:tc>
          <w:tcPr>
            <w:tcW w:w="1770" w:type="dxa"/>
            <w:vAlign w:val="center"/>
          </w:tcPr>
          <w:p>
            <w:pPr>
              <w:keepNext w:val="0"/>
              <w:keepLines w:val="0"/>
              <w:pageBreakBefore w:val="0"/>
              <w:kinsoku/>
              <w:wordWrap/>
              <w:overflowPunct/>
              <w:topLinePunct w:val="0"/>
              <w:bidi w:val="0"/>
              <w:adjustRightInd w:val="0"/>
              <w:snapToGrid w:val="0"/>
              <w:spacing w:after="0" w:line="380" w:lineRule="exact"/>
              <w:jc w:val="center"/>
              <w:textAlignment w:val="auto"/>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项目概况</w:t>
            </w:r>
          </w:p>
        </w:tc>
        <w:tc>
          <w:tcPr>
            <w:tcW w:w="7111" w:type="dxa"/>
            <w:vAlign w:val="center"/>
          </w:tcPr>
          <w:p>
            <w:pPr>
              <w:keepNext w:val="0"/>
              <w:keepLines w:val="0"/>
              <w:pageBreakBefore w:val="0"/>
              <w:kinsoku/>
              <w:wordWrap/>
              <w:overflowPunct/>
              <w:topLinePunct w:val="0"/>
              <w:bidi w:val="0"/>
              <w:adjustRightInd w:val="0"/>
              <w:snapToGrid w:val="0"/>
              <w:spacing w:after="0" w:line="380" w:lineRule="exact"/>
              <w:ind w:firstLine="420" w:firstLineChars="200"/>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48" w:type="dxa"/>
            <w:vAlign w:val="center"/>
          </w:tcPr>
          <w:p>
            <w:pPr>
              <w:keepNext w:val="0"/>
              <w:keepLines w:val="0"/>
              <w:pageBreakBefore w:val="0"/>
              <w:kinsoku/>
              <w:wordWrap/>
              <w:overflowPunct/>
              <w:topLinePunct w:val="0"/>
              <w:bidi w:val="0"/>
              <w:adjustRightInd w:val="0"/>
              <w:snapToGrid w:val="0"/>
              <w:spacing w:after="0" w:line="380" w:lineRule="exact"/>
              <w:jc w:val="center"/>
              <w:textAlignment w:val="auto"/>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5</w:t>
            </w:r>
          </w:p>
        </w:tc>
        <w:tc>
          <w:tcPr>
            <w:tcW w:w="1770" w:type="dxa"/>
            <w:vAlign w:val="center"/>
          </w:tcPr>
          <w:p>
            <w:pPr>
              <w:keepNext w:val="0"/>
              <w:keepLines w:val="0"/>
              <w:pageBreakBefore w:val="0"/>
              <w:kinsoku/>
              <w:wordWrap/>
              <w:overflowPunct/>
              <w:topLinePunct w:val="0"/>
              <w:bidi w:val="0"/>
              <w:adjustRightInd w:val="0"/>
              <w:snapToGrid w:val="0"/>
              <w:spacing w:after="0" w:line="380" w:lineRule="exact"/>
              <w:jc w:val="center"/>
              <w:textAlignment w:val="auto"/>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资金来源</w:t>
            </w:r>
          </w:p>
        </w:tc>
        <w:tc>
          <w:tcPr>
            <w:tcW w:w="7111" w:type="dxa"/>
            <w:vAlign w:val="center"/>
          </w:tcPr>
          <w:p>
            <w:pPr>
              <w:keepNext w:val="0"/>
              <w:keepLines w:val="0"/>
              <w:pageBreakBefore w:val="0"/>
              <w:kinsoku/>
              <w:wordWrap/>
              <w:overflowPunct/>
              <w:topLinePunct w:val="0"/>
              <w:bidi w:val="0"/>
              <w:adjustRightInd w:val="0"/>
              <w:snapToGrid w:val="0"/>
              <w:spacing w:after="0" w:line="380" w:lineRule="exact"/>
              <w:ind w:firstLine="420" w:firstLineChars="200"/>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48" w:type="dxa"/>
            <w:vAlign w:val="center"/>
          </w:tcPr>
          <w:p>
            <w:pPr>
              <w:keepNext w:val="0"/>
              <w:keepLines w:val="0"/>
              <w:pageBreakBefore w:val="0"/>
              <w:kinsoku/>
              <w:wordWrap/>
              <w:overflowPunct/>
              <w:topLinePunct w:val="0"/>
              <w:bidi w:val="0"/>
              <w:adjustRightInd w:val="0"/>
              <w:snapToGrid w:val="0"/>
              <w:spacing w:after="0" w:line="380" w:lineRule="exact"/>
              <w:jc w:val="center"/>
              <w:textAlignment w:val="auto"/>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6</w:t>
            </w:r>
          </w:p>
        </w:tc>
        <w:tc>
          <w:tcPr>
            <w:tcW w:w="1770" w:type="dxa"/>
            <w:vAlign w:val="center"/>
          </w:tcPr>
          <w:p>
            <w:pPr>
              <w:keepNext w:val="0"/>
              <w:keepLines w:val="0"/>
              <w:pageBreakBefore w:val="0"/>
              <w:kinsoku/>
              <w:wordWrap/>
              <w:overflowPunct/>
              <w:topLinePunct w:val="0"/>
              <w:bidi w:val="0"/>
              <w:adjustRightInd w:val="0"/>
              <w:snapToGrid w:val="0"/>
              <w:spacing w:after="0" w:line="380" w:lineRule="exact"/>
              <w:jc w:val="center"/>
              <w:textAlignment w:val="auto"/>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出资比例</w:t>
            </w:r>
          </w:p>
        </w:tc>
        <w:tc>
          <w:tcPr>
            <w:tcW w:w="7111" w:type="dxa"/>
            <w:vAlign w:val="center"/>
          </w:tcPr>
          <w:p>
            <w:pPr>
              <w:keepNext w:val="0"/>
              <w:keepLines w:val="0"/>
              <w:pageBreakBefore w:val="0"/>
              <w:kinsoku/>
              <w:wordWrap/>
              <w:overflowPunct/>
              <w:topLinePunct w:val="0"/>
              <w:bidi w:val="0"/>
              <w:adjustRightInd w:val="0"/>
              <w:snapToGrid w:val="0"/>
              <w:spacing w:after="0" w:line="380" w:lineRule="exact"/>
              <w:ind w:firstLine="420" w:firstLineChars="200"/>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748" w:type="dxa"/>
            <w:vAlign w:val="center"/>
          </w:tcPr>
          <w:p>
            <w:pPr>
              <w:keepNext w:val="0"/>
              <w:keepLines w:val="0"/>
              <w:pageBreakBefore w:val="0"/>
              <w:kinsoku/>
              <w:wordWrap/>
              <w:overflowPunct/>
              <w:topLinePunct w:val="0"/>
              <w:bidi w:val="0"/>
              <w:adjustRightInd w:val="0"/>
              <w:snapToGrid w:val="0"/>
              <w:spacing w:after="0" w:line="380" w:lineRule="exact"/>
              <w:jc w:val="center"/>
              <w:textAlignment w:val="auto"/>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7</w:t>
            </w:r>
          </w:p>
        </w:tc>
        <w:tc>
          <w:tcPr>
            <w:tcW w:w="1770" w:type="dxa"/>
            <w:vAlign w:val="center"/>
          </w:tcPr>
          <w:p>
            <w:pPr>
              <w:keepNext w:val="0"/>
              <w:keepLines w:val="0"/>
              <w:pageBreakBefore w:val="0"/>
              <w:kinsoku/>
              <w:wordWrap/>
              <w:overflowPunct/>
              <w:topLinePunct w:val="0"/>
              <w:bidi w:val="0"/>
              <w:adjustRightInd w:val="0"/>
              <w:snapToGrid w:val="0"/>
              <w:spacing w:after="0" w:line="380" w:lineRule="exact"/>
              <w:jc w:val="center"/>
              <w:textAlignment w:val="auto"/>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施工监理服务范围和内容</w:t>
            </w:r>
          </w:p>
        </w:tc>
        <w:tc>
          <w:tcPr>
            <w:tcW w:w="7111" w:type="dxa"/>
            <w:vAlign w:val="center"/>
          </w:tcPr>
          <w:p>
            <w:pPr>
              <w:keepNext w:val="0"/>
              <w:keepLines w:val="0"/>
              <w:pageBreakBefore w:val="0"/>
              <w:kinsoku/>
              <w:wordWrap/>
              <w:overflowPunct/>
              <w:topLinePunct w:val="0"/>
              <w:bidi w:val="0"/>
              <w:adjustRightInd w:val="0"/>
              <w:snapToGrid w:val="0"/>
              <w:spacing w:after="0" w:line="380" w:lineRule="exact"/>
              <w:ind w:firstLine="420" w:firstLineChars="200"/>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本次招标范围包括施工图纸及工程量清单全部范围内的工程监理。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48" w:type="dxa"/>
            <w:vAlign w:val="center"/>
          </w:tcPr>
          <w:p>
            <w:pPr>
              <w:keepNext w:val="0"/>
              <w:keepLines w:val="0"/>
              <w:pageBreakBefore w:val="0"/>
              <w:kinsoku/>
              <w:wordWrap/>
              <w:overflowPunct/>
              <w:topLinePunct w:val="0"/>
              <w:bidi w:val="0"/>
              <w:adjustRightInd w:val="0"/>
              <w:snapToGrid w:val="0"/>
              <w:spacing w:after="0" w:line="380" w:lineRule="exact"/>
              <w:jc w:val="center"/>
              <w:textAlignment w:val="auto"/>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8</w:t>
            </w:r>
          </w:p>
        </w:tc>
        <w:tc>
          <w:tcPr>
            <w:tcW w:w="1770" w:type="dxa"/>
            <w:vAlign w:val="center"/>
          </w:tcPr>
          <w:p>
            <w:pPr>
              <w:keepNext w:val="0"/>
              <w:keepLines w:val="0"/>
              <w:pageBreakBefore w:val="0"/>
              <w:kinsoku/>
              <w:wordWrap/>
              <w:overflowPunct/>
              <w:topLinePunct w:val="0"/>
              <w:bidi w:val="0"/>
              <w:adjustRightInd w:val="0"/>
              <w:snapToGrid w:val="0"/>
              <w:spacing w:after="0" w:line="380" w:lineRule="exact"/>
              <w:jc w:val="center"/>
              <w:textAlignment w:val="auto"/>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监理服务期</w:t>
            </w:r>
          </w:p>
        </w:tc>
        <w:tc>
          <w:tcPr>
            <w:tcW w:w="7111" w:type="dxa"/>
            <w:vAlign w:val="center"/>
          </w:tcPr>
          <w:p>
            <w:pPr>
              <w:keepNext w:val="0"/>
              <w:keepLines w:val="0"/>
              <w:pageBreakBefore w:val="0"/>
              <w:kinsoku/>
              <w:wordWrap/>
              <w:overflowPunct/>
              <w:topLinePunct w:val="0"/>
              <w:bidi w:val="0"/>
              <w:adjustRightInd w:val="0"/>
              <w:snapToGrid w:val="0"/>
              <w:spacing w:after="0" w:line="380" w:lineRule="exact"/>
              <w:ind w:firstLine="420" w:firstLineChars="200"/>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自监理合同生效之日起至全部工程保修期结束为止。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48" w:type="dxa"/>
            <w:vAlign w:val="center"/>
          </w:tcPr>
          <w:p>
            <w:pPr>
              <w:keepNext w:val="0"/>
              <w:keepLines w:val="0"/>
              <w:pageBreakBefore w:val="0"/>
              <w:kinsoku/>
              <w:wordWrap/>
              <w:overflowPunct/>
              <w:topLinePunct w:val="0"/>
              <w:bidi w:val="0"/>
              <w:adjustRightInd w:val="0"/>
              <w:snapToGrid w:val="0"/>
              <w:spacing w:after="0" w:line="380" w:lineRule="exact"/>
              <w:jc w:val="center"/>
              <w:textAlignment w:val="auto"/>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9</w:t>
            </w:r>
          </w:p>
        </w:tc>
        <w:tc>
          <w:tcPr>
            <w:tcW w:w="1770" w:type="dxa"/>
            <w:vAlign w:val="center"/>
          </w:tcPr>
          <w:p>
            <w:pPr>
              <w:keepNext w:val="0"/>
              <w:keepLines w:val="0"/>
              <w:pageBreakBefore w:val="0"/>
              <w:kinsoku/>
              <w:wordWrap/>
              <w:overflowPunct/>
              <w:topLinePunct w:val="0"/>
              <w:bidi w:val="0"/>
              <w:adjustRightInd w:val="0"/>
              <w:snapToGrid w:val="0"/>
              <w:spacing w:after="0" w:line="380" w:lineRule="exact"/>
              <w:jc w:val="center"/>
              <w:textAlignment w:val="auto"/>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投标报价</w:t>
            </w:r>
          </w:p>
        </w:tc>
        <w:tc>
          <w:tcPr>
            <w:tcW w:w="7111" w:type="dxa"/>
            <w:vAlign w:val="center"/>
          </w:tcPr>
          <w:p>
            <w:pPr>
              <w:keepNext w:val="0"/>
              <w:keepLines w:val="0"/>
              <w:pageBreakBefore w:val="0"/>
              <w:kinsoku/>
              <w:wordWrap/>
              <w:overflowPunct/>
              <w:topLinePunct w:val="0"/>
              <w:bidi w:val="0"/>
              <w:adjustRightInd w:val="0"/>
              <w:snapToGrid w:val="0"/>
              <w:spacing w:after="0" w:line="380" w:lineRule="exact"/>
              <w:ind w:firstLine="422" w:firstLineChars="200"/>
              <w:jc w:val="left"/>
              <w:textAlignment w:val="auto"/>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rPr>
              <w:t>明标明投报价以监理费为准，不得高于12万元。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48" w:type="dxa"/>
            <w:vAlign w:val="center"/>
          </w:tcPr>
          <w:p>
            <w:pPr>
              <w:keepNext w:val="0"/>
              <w:keepLines w:val="0"/>
              <w:pageBreakBefore w:val="0"/>
              <w:kinsoku/>
              <w:wordWrap/>
              <w:overflowPunct/>
              <w:topLinePunct w:val="0"/>
              <w:bidi w:val="0"/>
              <w:adjustRightInd w:val="0"/>
              <w:snapToGrid w:val="0"/>
              <w:spacing w:after="0" w:line="380" w:lineRule="exact"/>
              <w:jc w:val="center"/>
              <w:textAlignment w:val="auto"/>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10</w:t>
            </w:r>
          </w:p>
        </w:tc>
        <w:tc>
          <w:tcPr>
            <w:tcW w:w="1770" w:type="dxa"/>
            <w:vAlign w:val="center"/>
          </w:tcPr>
          <w:p>
            <w:pPr>
              <w:keepNext w:val="0"/>
              <w:keepLines w:val="0"/>
              <w:pageBreakBefore w:val="0"/>
              <w:kinsoku/>
              <w:wordWrap/>
              <w:overflowPunct/>
              <w:topLinePunct w:val="0"/>
              <w:bidi w:val="0"/>
              <w:adjustRightInd w:val="0"/>
              <w:snapToGrid w:val="0"/>
              <w:spacing w:after="0" w:line="380" w:lineRule="exact"/>
              <w:jc w:val="center"/>
              <w:textAlignment w:val="auto"/>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投标人资格要求</w:t>
            </w:r>
          </w:p>
        </w:tc>
        <w:tc>
          <w:tcPr>
            <w:tcW w:w="7111" w:type="dxa"/>
            <w:vAlign w:val="center"/>
          </w:tcPr>
          <w:p>
            <w:pPr>
              <w:pStyle w:val="3"/>
              <w:keepNext w:val="0"/>
              <w:keepLines w:val="0"/>
              <w:pageBreakBefore w:val="0"/>
              <w:kinsoku/>
              <w:wordWrap/>
              <w:overflowPunct/>
              <w:topLinePunct w:val="0"/>
              <w:bidi w:val="0"/>
              <w:adjustRightInd w:val="0"/>
              <w:snapToGrid w:val="0"/>
              <w:spacing w:after="0" w:line="380" w:lineRule="exact"/>
              <w:ind w:firstLine="420" w:firstLineChars="200"/>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48" w:type="dxa"/>
            <w:vAlign w:val="center"/>
          </w:tcPr>
          <w:p>
            <w:pPr>
              <w:keepNext w:val="0"/>
              <w:keepLines w:val="0"/>
              <w:pageBreakBefore w:val="0"/>
              <w:kinsoku/>
              <w:wordWrap/>
              <w:overflowPunct/>
              <w:topLinePunct w:val="0"/>
              <w:bidi w:val="0"/>
              <w:adjustRightInd w:val="0"/>
              <w:snapToGrid w:val="0"/>
              <w:spacing w:after="0" w:line="380" w:lineRule="exact"/>
              <w:jc w:val="center"/>
              <w:textAlignment w:val="auto"/>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11</w:t>
            </w:r>
          </w:p>
        </w:tc>
        <w:tc>
          <w:tcPr>
            <w:tcW w:w="1770" w:type="dxa"/>
            <w:vAlign w:val="center"/>
          </w:tcPr>
          <w:p>
            <w:pPr>
              <w:keepNext w:val="0"/>
              <w:keepLines w:val="0"/>
              <w:pageBreakBefore w:val="0"/>
              <w:kinsoku/>
              <w:wordWrap/>
              <w:overflowPunct/>
              <w:topLinePunct w:val="0"/>
              <w:bidi w:val="0"/>
              <w:adjustRightInd w:val="0"/>
              <w:snapToGrid w:val="0"/>
              <w:spacing w:after="0" w:line="380" w:lineRule="exact"/>
              <w:jc w:val="center"/>
              <w:textAlignment w:val="auto"/>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是否接受联合体投标</w:t>
            </w:r>
          </w:p>
        </w:tc>
        <w:tc>
          <w:tcPr>
            <w:tcW w:w="7111" w:type="dxa"/>
            <w:vAlign w:val="center"/>
          </w:tcPr>
          <w:p>
            <w:pPr>
              <w:pStyle w:val="3"/>
              <w:keepNext w:val="0"/>
              <w:keepLines w:val="0"/>
              <w:pageBreakBefore w:val="0"/>
              <w:kinsoku/>
              <w:wordWrap/>
              <w:overflowPunct/>
              <w:topLinePunct w:val="0"/>
              <w:bidi w:val="0"/>
              <w:adjustRightInd w:val="0"/>
              <w:snapToGrid w:val="0"/>
              <w:spacing w:after="0" w:line="380" w:lineRule="exact"/>
              <w:ind w:firstLine="420" w:firstLineChars="200"/>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u w:val="singl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48" w:type="dxa"/>
            <w:vAlign w:val="center"/>
          </w:tcPr>
          <w:p>
            <w:pPr>
              <w:keepNext w:val="0"/>
              <w:keepLines w:val="0"/>
              <w:pageBreakBefore w:val="0"/>
              <w:kinsoku/>
              <w:wordWrap/>
              <w:overflowPunct/>
              <w:topLinePunct w:val="0"/>
              <w:bidi w:val="0"/>
              <w:adjustRightInd w:val="0"/>
              <w:snapToGrid w:val="0"/>
              <w:spacing w:after="0" w:line="380" w:lineRule="exact"/>
              <w:jc w:val="center"/>
              <w:textAlignment w:val="auto"/>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12</w:t>
            </w:r>
          </w:p>
        </w:tc>
        <w:tc>
          <w:tcPr>
            <w:tcW w:w="1770" w:type="dxa"/>
            <w:vAlign w:val="center"/>
          </w:tcPr>
          <w:p>
            <w:pPr>
              <w:keepNext w:val="0"/>
              <w:keepLines w:val="0"/>
              <w:pageBreakBefore w:val="0"/>
              <w:kinsoku/>
              <w:wordWrap/>
              <w:overflowPunct/>
              <w:topLinePunct w:val="0"/>
              <w:bidi w:val="0"/>
              <w:adjustRightInd w:val="0"/>
              <w:snapToGrid w:val="0"/>
              <w:spacing w:after="0" w:line="380" w:lineRule="exact"/>
              <w:jc w:val="center"/>
              <w:textAlignment w:val="auto"/>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踏勘现场</w:t>
            </w:r>
          </w:p>
        </w:tc>
        <w:tc>
          <w:tcPr>
            <w:tcW w:w="7111" w:type="dxa"/>
            <w:vAlign w:val="center"/>
          </w:tcPr>
          <w:p>
            <w:pPr>
              <w:pStyle w:val="3"/>
              <w:keepNext w:val="0"/>
              <w:keepLines w:val="0"/>
              <w:pageBreakBefore w:val="0"/>
              <w:kinsoku/>
              <w:wordWrap/>
              <w:overflowPunct/>
              <w:topLinePunct w:val="0"/>
              <w:bidi w:val="0"/>
              <w:adjustRightInd w:val="0"/>
              <w:snapToGrid w:val="0"/>
              <w:spacing w:after="0" w:line="380" w:lineRule="exact"/>
              <w:ind w:firstLine="420" w:firstLineChars="200"/>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自行勘察现场，招标人不组织现场踏勘。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48" w:type="dxa"/>
            <w:vAlign w:val="center"/>
          </w:tcPr>
          <w:p>
            <w:pPr>
              <w:keepNext w:val="0"/>
              <w:keepLines w:val="0"/>
              <w:pageBreakBefore w:val="0"/>
              <w:kinsoku/>
              <w:wordWrap/>
              <w:overflowPunct/>
              <w:topLinePunct w:val="0"/>
              <w:bidi w:val="0"/>
              <w:adjustRightInd w:val="0"/>
              <w:snapToGrid w:val="0"/>
              <w:spacing w:after="0" w:line="380" w:lineRule="exact"/>
              <w:jc w:val="center"/>
              <w:textAlignment w:val="auto"/>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13</w:t>
            </w:r>
          </w:p>
        </w:tc>
        <w:tc>
          <w:tcPr>
            <w:tcW w:w="1770" w:type="dxa"/>
            <w:vAlign w:val="center"/>
          </w:tcPr>
          <w:p>
            <w:pPr>
              <w:keepNext w:val="0"/>
              <w:keepLines w:val="0"/>
              <w:pageBreakBefore w:val="0"/>
              <w:kinsoku/>
              <w:wordWrap/>
              <w:overflowPunct/>
              <w:topLinePunct w:val="0"/>
              <w:bidi w:val="0"/>
              <w:adjustRightInd w:val="0"/>
              <w:snapToGrid w:val="0"/>
              <w:spacing w:after="0" w:line="380" w:lineRule="exact"/>
              <w:jc w:val="center"/>
              <w:textAlignment w:val="auto"/>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投标预备会</w:t>
            </w:r>
          </w:p>
        </w:tc>
        <w:tc>
          <w:tcPr>
            <w:tcW w:w="7111" w:type="dxa"/>
            <w:vAlign w:val="center"/>
          </w:tcPr>
          <w:p>
            <w:pPr>
              <w:pStyle w:val="3"/>
              <w:keepNext w:val="0"/>
              <w:keepLines w:val="0"/>
              <w:pageBreakBefore w:val="0"/>
              <w:kinsoku/>
              <w:wordWrap/>
              <w:overflowPunct/>
              <w:topLinePunct w:val="0"/>
              <w:bidi w:val="0"/>
              <w:adjustRightInd w:val="0"/>
              <w:snapToGrid w:val="0"/>
              <w:spacing w:after="0" w:line="380" w:lineRule="exact"/>
              <w:ind w:firstLine="420" w:firstLineChars="200"/>
              <w:jc w:val="left"/>
              <w:textAlignment w:val="auto"/>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color w:val="000000"/>
                <w:sz w:val="21"/>
                <w:szCs w:val="21"/>
                <w:u w:val="single"/>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48" w:type="dxa"/>
            <w:vAlign w:val="center"/>
          </w:tcPr>
          <w:p>
            <w:pPr>
              <w:keepNext w:val="0"/>
              <w:keepLines w:val="0"/>
              <w:pageBreakBefore w:val="0"/>
              <w:kinsoku/>
              <w:wordWrap/>
              <w:overflowPunct/>
              <w:topLinePunct w:val="0"/>
              <w:bidi w:val="0"/>
              <w:adjustRightInd w:val="0"/>
              <w:snapToGrid w:val="0"/>
              <w:spacing w:after="0" w:line="380" w:lineRule="exact"/>
              <w:jc w:val="center"/>
              <w:textAlignment w:val="auto"/>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14</w:t>
            </w:r>
          </w:p>
        </w:tc>
        <w:tc>
          <w:tcPr>
            <w:tcW w:w="1770" w:type="dxa"/>
            <w:vAlign w:val="center"/>
          </w:tcPr>
          <w:p>
            <w:pPr>
              <w:keepNext w:val="0"/>
              <w:keepLines w:val="0"/>
              <w:pageBreakBefore w:val="0"/>
              <w:kinsoku/>
              <w:wordWrap/>
              <w:overflowPunct/>
              <w:topLinePunct w:val="0"/>
              <w:bidi w:val="0"/>
              <w:adjustRightInd w:val="0"/>
              <w:snapToGrid w:val="0"/>
              <w:spacing w:after="0" w:line="380" w:lineRule="exact"/>
              <w:jc w:val="center"/>
              <w:textAlignment w:val="auto"/>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招标文件质疑截止时间</w:t>
            </w:r>
          </w:p>
        </w:tc>
        <w:tc>
          <w:tcPr>
            <w:tcW w:w="7111" w:type="dxa"/>
            <w:vAlign w:val="center"/>
          </w:tcPr>
          <w:p>
            <w:pPr>
              <w:keepNext w:val="0"/>
              <w:keepLines w:val="0"/>
              <w:pageBreakBefore w:val="0"/>
              <w:kinsoku/>
              <w:wordWrap/>
              <w:overflowPunct/>
              <w:topLinePunct w:val="0"/>
              <w:bidi w:val="0"/>
              <w:adjustRightInd w:val="0"/>
              <w:snapToGrid w:val="0"/>
              <w:spacing w:after="0" w:line="380" w:lineRule="exact"/>
              <w:ind w:firstLine="420" w:firstLineChars="200"/>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投标文件递交截止时间 3 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48" w:type="dxa"/>
            <w:vAlign w:val="center"/>
          </w:tcPr>
          <w:p>
            <w:pPr>
              <w:keepNext w:val="0"/>
              <w:keepLines w:val="0"/>
              <w:pageBreakBefore w:val="0"/>
              <w:kinsoku/>
              <w:wordWrap/>
              <w:overflowPunct/>
              <w:topLinePunct w:val="0"/>
              <w:bidi w:val="0"/>
              <w:adjustRightInd w:val="0"/>
              <w:snapToGrid w:val="0"/>
              <w:spacing w:after="0" w:line="380" w:lineRule="exact"/>
              <w:jc w:val="center"/>
              <w:textAlignment w:val="auto"/>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15</w:t>
            </w:r>
          </w:p>
        </w:tc>
        <w:tc>
          <w:tcPr>
            <w:tcW w:w="1770" w:type="dxa"/>
            <w:vAlign w:val="center"/>
          </w:tcPr>
          <w:p>
            <w:pPr>
              <w:keepNext w:val="0"/>
              <w:keepLines w:val="0"/>
              <w:pageBreakBefore w:val="0"/>
              <w:kinsoku/>
              <w:wordWrap/>
              <w:overflowPunct/>
              <w:topLinePunct w:val="0"/>
              <w:bidi w:val="0"/>
              <w:adjustRightInd w:val="0"/>
              <w:snapToGrid w:val="0"/>
              <w:spacing w:after="0" w:line="380" w:lineRule="exact"/>
              <w:jc w:val="center"/>
              <w:textAlignment w:val="auto"/>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招标文件答疑截止时间</w:t>
            </w:r>
          </w:p>
        </w:tc>
        <w:tc>
          <w:tcPr>
            <w:tcW w:w="7111" w:type="dxa"/>
            <w:vAlign w:val="center"/>
          </w:tcPr>
          <w:p>
            <w:pPr>
              <w:keepNext w:val="0"/>
              <w:keepLines w:val="0"/>
              <w:pageBreakBefore w:val="0"/>
              <w:kinsoku/>
              <w:wordWrap/>
              <w:overflowPunct/>
              <w:topLinePunct w:val="0"/>
              <w:bidi w:val="0"/>
              <w:adjustRightInd w:val="0"/>
              <w:snapToGrid w:val="0"/>
              <w:spacing w:after="0" w:line="380" w:lineRule="exact"/>
              <w:ind w:firstLine="420" w:firstLineChars="200"/>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投标提出问题的截止时间：投标文件递交截止时间 3 日前</w:t>
            </w:r>
          </w:p>
          <w:p>
            <w:pPr>
              <w:keepNext w:val="0"/>
              <w:keepLines w:val="0"/>
              <w:pageBreakBefore w:val="0"/>
              <w:kinsoku/>
              <w:wordWrap/>
              <w:overflowPunct/>
              <w:topLinePunct w:val="0"/>
              <w:bidi w:val="0"/>
              <w:adjustRightInd w:val="0"/>
              <w:snapToGrid w:val="0"/>
              <w:spacing w:after="0" w:line="380" w:lineRule="exact"/>
              <w:ind w:firstLine="420" w:firstLineChars="200"/>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投标人提出疑问的方式：</w:t>
            </w:r>
            <w:r>
              <w:rPr>
                <w:rFonts w:hint="eastAsia" w:asciiTheme="minorEastAsia" w:hAnsiTheme="minorEastAsia" w:eastAsiaTheme="minorEastAsia" w:cstheme="minorEastAsia"/>
                <w:bCs/>
                <w:color w:val="000000"/>
                <w:sz w:val="21"/>
                <w:szCs w:val="21"/>
              </w:rPr>
              <w:t>书面提问。</w:t>
            </w:r>
          </w:p>
          <w:p>
            <w:pPr>
              <w:keepNext w:val="0"/>
              <w:keepLines w:val="0"/>
              <w:pageBreakBefore w:val="0"/>
              <w:kinsoku/>
              <w:wordWrap/>
              <w:overflowPunct/>
              <w:topLinePunct w:val="0"/>
              <w:bidi w:val="0"/>
              <w:adjustRightInd w:val="0"/>
              <w:snapToGrid w:val="0"/>
              <w:spacing w:after="0" w:line="380" w:lineRule="exact"/>
              <w:ind w:firstLine="420" w:firstLineChars="200"/>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说明：投标人如有任何疑问书面向招标人或招标代理机构进行提问。否则，投标人无权再因为招标文件等与投标有关的资料而进行投诉。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48" w:type="dxa"/>
            <w:vAlign w:val="center"/>
          </w:tcPr>
          <w:p>
            <w:pPr>
              <w:keepNext w:val="0"/>
              <w:keepLines w:val="0"/>
              <w:pageBreakBefore w:val="0"/>
              <w:kinsoku/>
              <w:wordWrap/>
              <w:overflowPunct/>
              <w:topLinePunct w:val="0"/>
              <w:bidi w:val="0"/>
              <w:adjustRightInd w:val="0"/>
              <w:snapToGrid w:val="0"/>
              <w:spacing w:after="0" w:line="380" w:lineRule="exact"/>
              <w:jc w:val="center"/>
              <w:textAlignment w:val="auto"/>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16</w:t>
            </w:r>
          </w:p>
        </w:tc>
        <w:tc>
          <w:tcPr>
            <w:tcW w:w="1770" w:type="dxa"/>
            <w:vAlign w:val="center"/>
          </w:tcPr>
          <w:p>
            <w:pPr>
              <w:keepNext w:val="0"/>
              <w:keepLines w:val="0"/>
              <w:pageBreakBefore w:val="0"/>
              <w:kinsoku/>
              <w:wordWrap/>
              <w:overflowPunct/>
              <w:topLinePunct w:val="0"/>
              <w:bidi w:val="0"/>
              <w:adjustRightInd w:val="0"/>
              <w:snapToGrid w:val="0"/>
              <w:spacing w:after="0" w:line="380" w:lineRule="exact"/>
              <w:jc w:val="center"/>
              <w:textAlignment w:val="auto"/>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投标有效期</w:t>
            </w:r>
          </w:p>
        </w:tc>
        <w:tc>
          <w:tcPr>
            <w:tcW w:w="7111" w:type="dxa"/>
            <w:vAlign w:val="center"/>
          </w:tcPr>
          <w:p>
            <w:pPr>
              <w:keepNext w:val="0"/>
              <w:keepLines w:val="0"/>
              <w:pageBreakBefore w:val="0"/>
              <w:kinsoku/>
              <w:wordWrap/>
              <w:overflowPunct/>
              <w:topLinePunct w:val="0"/>
              <w:bidi w:val="0"/>
              <w:adjustRightInd w:val="0"/>
              <w:snapToGrid w:val="0"/>
              <w:spacing w:after="0" w:line="380" w:lineRule="exact"/>
              <w:ind w:firstLine="420" w:firstLineChars="200"/>
              <w:jc w:val="left"/>
              <w:textAlignment w:val="auto"/>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color w:val="000000"/>
                <w:sz w:val="21"/>
                <w:szCs w:val="21"/>
              </w:rPr>
              <w:t>投标截止期结束后60天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48" w:type="dxa"/>
            <w:vAlign w:val="center"/>
          </w:tcPr>
          <w:p>
            <w:pPr>
              <w:keepNext w:val="0"/>
              <w:keepLines w:val="0"/>
              <w:pageBreakBefore w:val="0"/>
              <w:kinsoku/>
              <w:wordWrap/>
              <w:overflowPunct/>
              <w:topLinePunct w:val="0"/>
              <w:bidi w:val="0"/>
              <w:adjustRightInd w:val="0"/>
              <w:snapToGrid w:val="0"/>
              <w:spacing w:after="0" w:line="380" w:lineRule="exact"/>
              <w:jc w:val="center"/>
              <w:textAlignment w:val="auto"/>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17</w:t>
            </w:r>
          </w:p>
        </w:tc>
        <w:tc>
          <w:tcPr>
            <w:tcW w:w="1770" w:type="dxa"/>
            <w:vAlign w:val="center"/>
          </w:tcPr>
          <w:p>
            <w:pPr>
              <w:keepNext w:val="0"/>
              <w:keepLines w:val="0"/>
              <w:pageBreakBefore w:val="0"/>
              <w:kinsoku/>
              <w:wordWrap/>
              <w:overflowPunct/>
              <w:topLinePunct w:val="0"/>
              <w:bidi w:val="0"/>
              <w:adjustRightInd w:val="0"/>
              <w:snapToGrid w:val="0"/>
              <w:spacing w:after="0" w:line="380" w:lineRule="exact"/>
              <w:jc w:val="center"/>
              <w:textAlignment w:val="auto"/>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投标保证金</w:t>
            </w:r>
          </w:p>
        </w:tc>
        <w:tc>
          <w:tcPr>
            <w:tcW w:w="7111" w:type="dxa"/>
            <w:vAlign w:val="center"/>
          </w:tcPr>
          <w:p>
            <w:pPr>
              <w:keepNext w:val="0"/>
              <w:keepLines w:val="0"/>
              <w:pageBreakBefore w:val="0"/>
              <w:kinsoku/>
              <w:wordWrap/>
              <w:overflowPunct/>
              <w:topLinePunct w:val="0"/>
              <w:bidi w:val="0"/>
              <w:adjustRightInd w:val="0"/>
              <w:snapToGrid w:val="0"/>
              <w:spacing w:after="0" w:line="380" w:lineRule="exact"/>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投标保证金形式：用信封密封并标注投标人名称，首轮摇号入围的七家投标单位将保证金交付至代理机构，未入围的投标单位不用缴纳。逾期送达或未按要求递交投标保证金的将视为废标，不再进行下一步评审。</w:t>
            </w:r>
          </w:p>
          <w:p>
            <w:pPr>
              <w:keepNext w:val="0"/>
              <w:keepLines w:val="0"/>
              <w:pageBreakBefore w:val="0"/>
              <w:kinsoku/>
              <w:wordWrap/>
              <w:overflowPunct/>
              <w:topLinePunct w:val="0"/>
              <w:bidi w:val="0"/>
              <w:adjustRightInd w:val="0"/>
              <w:snapToGrid w:val="0"/>
              <w:spacing w:after="0" w:line="380" w:lineRule="exact"/>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2、投标保证金金额：2000元。递交形式：未中标人投标保证金开标结束后当场退还，中标人投标保证金在签订合同后退还。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48" w:type="dxa"/>
            <w:vAlign w:val="center"/>
          </w:tcPr>
          <w:p>
            <w:pPr>
              <w:keepNext w:val="0"/>
              <w:keepLines w:val="0"/>
              <w:pageBreakBefore w:val="0"/>
              <w:kinsoku/>
              <w:wordWrap/>
              <w:overflowPunct/>
              <w:topLinePunct w:val="0"/>
              <w:bidi w:val="0"/>
              <w:adjustRightInd w:val="0"/>
              <w:snapToGrid w:val="0"/>
              <w:spacing w:after="0" w:line="380" w:lineRule="exac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18</w:t>
            </w:r>
          </w:p>
        </w:tc>
        <w:tc>
          <w:tcPr>
            <w:tcW w:w="1770" w:type="dxa"/>
            <w:vAlign w:val="center"/>
          </w:tcPr>
          <w:p>
            <w:pPr>
              <w:keepNext w:val="0"/>
              <w:keepLines w:val="0"/>
              <w:pageBreakBefore w:val="0"/>
              <w:kinsoku/>
              <w:wordWrap/>
              <w:overflowPunct/>
              <w:topLinePunct w:val="0"/>
              <w:bidi w:val="0"/>
              <w:adjustRightInd w:val="0"/>
              <w:snapToGrid w:val="0"/>
              <w:spacing w:after="0" w:line="3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投标文件份数</w:t>
            </w:r>
          </w:p>
        </w:tc>
        <w:tc>
          <w:tcPr>
            <w:tcW w:w="7111" w:type="dxa"/>
            <w:vAlign w:val="center"/>
          </w:tcPr>
          <w:p>
            <w:pPr>
              <w:keepNext w:val="0"/>
              <w:keepLines w:val="0"/>
              <w:pageBreakBefore w:val="0"/>
              <w:kinsoku/>
              <w:wordWrap/>
              <w:overflowPunct/>
              <w:topLinePunct w:val="0"/>
              <w:bidi w:val="0"/>
              <w:adjustRightInd w:val="0"/>
              <w:snapToGrid w:val="0"/>
              <w:spacing w:after="0" w:line="380" w:lineRule="exact"/>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纸质标书</w:t>
            </w:r>
            <w:r>
              <w:rPr>
                <w:rFonts w:hint="eastAsia" w:asciiTheme="minorEastAsia" w:hAnsiTheme="minorEastAsia" w:eastAsiaTheme="minorEastAsia" w:cstheme="minorEastAsia"/>
                <w:b/>
                <w:sz w:val="21"/>
                <w:szCs w:val="21"/>
              </w:rPr>
              <w:t>正本份数</w:t>
            </w:r>
            <w:r>
              <w:rPr>
                <w:rFonts w:hint="eastAsia" w:asciiTheme="minorEastAsia" w:hAnsiTheme="minorEastAsia" w:eastAsiaTheme="minorEastAsia" w:cstheme="minorEastAsia"/>
                <w:b/>
                <w:sz w:val="21"/>
                <w:szCs w:val="21"/>
                <w:u w:val="single"/>
              </w:rPr>
              <w:t xml:space="preserve"> 1</w:t>
            </w:r>
            <w:r>
              <w:rPr>
                <w:rFonts w:hint="eastAsia" w:asciiTheme="minorEastAsia" w:hAnsiTheme="minorEastAsia" w:eastAsiaTheme="minorEastAsia" w:cstheme="minorEastAsia"/>
                <w:b/>
                <w:sz w:val="21"/>
                <w:szCs w:val="21"/>
              </w:rPr>
              <w:t>份；副本份数</w:t>
            </w:r>
            <w:r>
              <w:rPr>
                <w:rFonts w:hint="eastAsia" w:asciiTheme="minorEastAsia" w:hAnsiTheme="minorEastAsia" w:eastAsiaTheme="minorEastAsia" w:cstheme="minorEastAsia"/>
                <w:b/>
                <w:sz w:val="21"/>
                <w:szCs w:val="21"/>
                <w:u w:val="single"/>
              </w:rPr>
              <w:t xml:space="preserve"> 3 </w:t>
            </w:r>
            <w:r>
              <w:rPr>
                <w:rFonts w:hint="eastAsia" w:asciiTheme="minorEastAsia" w:hAnsiTheme="minorEastAsia" w:eastAsiaTheme="minorEastAsia" w:cstheme="minorEastAsia"/>
                <w:b/>
                <w:sz w:val="21"/>
                <w:szCs w:val="21"/>
              </w:rPr>
              <w:t>份</w:t>
            </w:r>
            <w:r>
              <w:rPr>
                <w:rFonts w:hint="eastAsia" w:asciiTheme="minorEastAsia" w:hAnsiTheme="minorEastAsia" w:eastAsiaTheme="minorEastAsia" w:cstheme="minorEastAsia"/>
                <w:sz w:val="21"/>
                <w:szCs w:val="21"/>
              </w:rPr>
              <w:t xml:space="preserve"> “正本”与“副本”分别密封并加盖单位公章。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48" w:type="dxa"/>
            <w:vAlign w:val="center"/>
          </w:tcPr>
          <w:p>
            <w:pPr>
              <w:keepNext w:val="0"/>
              <w:keepLines w:val="0"/>
              <w:pageBreakBefore w:val="0"/>
              <w:kinsoku/>
              <w:wordWrap/>
              <w:overflowPunct/>
              <w:topLinePunct w:val="0"/>
              <w:bidi w:val="0"/>
              <w:adjustRightInd w:val="0"/>
              <w:snapToGrid w:val="0"/>
              <w:spacing w:after="0" w:line="380" w:lineRule="exac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19</w:t>
            </w:r>
          </w:p>
        </w:tc>
        <w:tc>
          <w:tcPr>
            <w:tcW w:w="1770" w:type="dxa"/>
            <w:vAlign w:val="center"/>
          </w:tcPr>
          <w:p>
            <w:pPr>
              <w:keepNext w:val="0"/>
              <w:keepLines w:val="0"/>
              <w:pageBreakBefore w:val="0"/>
              <w:kinsoku/>
              <w:wordWrap/>
              <w:overflowPunct/>
              <w:topLinePunct w:val="0"/>
              <w:bidi w:val="0"/>
              <w:adjustRightInd w:val="0"/>
              <w:snapToGrid w:val="0"/>
              <w:spacing w:after="0" w:line="380" w:lineRule="exac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投标截止时间</w:t>
            </w:r>
          </w:p>
        </w:tc>
        <w:tc>
          <w:tcPr>
            <w:tcW w:w="7111" w:type="dxa"/>
            <w:vAlign w:val="center"/>
          </w:tcPr>
          <w:p>
            <w:pPr>
              <w:keepNext w:val="0"/>
              <w:keepLines w:val="0"/>
              <w:pageBreakBefore w:val="0"/>
              <w:kinsoku/>
              <w:wordWrap/>
              <w:overflowPunct/>
              <w:topLinePunct w:val="0"/>
              <w:bidi w:val="0"/>
              <w:adjustRightInd w:val="0"/>
              <w:snapToGrid w:val="0"/>
              <w:spacing w:after="0" w:line="380" w:lineRule="exact"/>
              <w:ind w:firstLine="420" w:firstLineChars="200"/>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投标截止时间：同开标时间。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48" w:type="dxa"/>
            <w:vAlign w:val="center"/>
          </w:tcPr>
          <w:p>
            <w:pPr>
              <w:keepNext w:val="0"/>
              <w:keepLines w:val="0"/>
              <w:pageBreakBefore w:val="0"/>
              <w:kinsoku/>
              <w:wordWrap/>
              <w:overflowPunct/>
              <w:topLinePunct w:val="0"/>
              <w:bidi w:val="0"/>
              <w:adjustRightInd w:val="0"/>
              <w:snapToGrid w:val="0"/>
              <w:spacing w:after="0" w:line="380" w:lineRule="exac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20</w:t>
            </w:r>
          </w:p>
        </w:tc>
        <w:tc>
          <w:tcPr>
            <w:tcW w:w="1770" w:type="dxa"/>
            <w:vAlign w:val="center"/>
          </w:tcPr>
          <w:p>
            <w:pPr>
              <w:keepNext w:val="0"/>
              <w:keepLines w:val="0"/>
              <w:pageBreakBefore w:val="0"/>
              <w:kinsoku/>
              <w:wordWrap/>
              <w:overflowPunct/>
              <w:topLinePunct w:val="0"/>
              <w:bidi w:val="0"/>
              <w:adjustRightInd w:val="0"/>
              <w:snapToGrid w:val="0"/>
              <w:spacing w:after="0" w:line="380" w:lineRule="exac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开标时间和地点</w:t>
            </w:r>
          </w:p>
        </w:tc>
        <w:tc>
          <w:tcPr>
            <w:tcW w:w="7111" w:type="dxa"/>
            <w:vAlign w:val="center"/>
          </w:tcPr>
          <w:p>
            <w:pPr>
              <w:keepNext w:val="0"/>
              <w:keepLines w:val="0"/>
              <w:pageBreakBefore w:val="0"/>
              <w:kinsoku/>
              <w:wordWrap/>
              <w:overflowPunct/>
              <w:topLinePunct w:val="0"/>
              <w:bidi w:val="0"/>
              <w:adjustRightInd w:val="0"/>
              <w:snapToGrid w:val="0"/>
              <w:spacing w:after="0" w:line="380" w:lineRule="exact"/>
              <w:ind w:firstLine="422" w:firstLineChars="200"/>
              <w:jc w:val="left"/>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开标时间：北京时间2020年</w:t>
            </w:r>
            <w:r>
              <w:rPr>
                <w:rFonts w:hint="eastAsia" w:asciiTheme="minorEastAsia" w:hAnsiTheme="minorEastAsia" w:eastAsiaTheme="minorEastAsia" w:cstheme="minorEastAsia"/>
                <w:b/>
                <w:sz w:val="21"/>
                <w:szCs w:val="21"/>
                <w:lang w:val="en-US" w:eastAsia="zh-CN"/>
              </w:rPr>
              <w:t>9</w:t>
            </w:r>
            <w:r>
              <w:rPr>
                <w:rFonts w:hint="eastAsia" w:asciiTheme="minorEastAsia" w:hAnsiTheme="minorEastAsia" w:eastAsiaTheme="minorEastAsia" w:cstheme="minorEastAsia"/>
                <w:b/>
                <w:sz w:val="21"/>
                <w:szCs w:val="21"/>
              </w:rPr>
              <w:t>月</w:t>
            </w:r>
            <w:r>
              <w:rPr>
                <w:rFonts w:hint="eastAsia" w:asciiTheme="minorEastAsia" w:hAnsiTheme="minorEastAsia" w:eastAsiaTheme="minorEastAsia" w:cstheme="minorEastAsia"/>
                <w:b/>
                <w:sz w:val="21"/>
                <w:szCs w:val="21"/>
                <w:lang w:val="en-US" w:eastAsia="zh-CN"/>
              </w:rPr>
              <w:t>29日15：00</w:t>
            </w:r>
            <w:bookmarkStart w:id="108" w:name="_GoBack"/>
            <w:bookmarkEnd w:id="108"/>
            <w:r>
              <w:rPr>
                <w:rFonts w:hint="eastAsia" w:asciiTheme="minorEastAsia" w:hAnsiTheme="minorEastAsia" w:eastAsiaTheme="minorEastAsia" w:cstheme="minorEastAsia"/>
                <w:b/>
                <w:sz w:val="21"/>
                <w:szCs w:val="21"/>
              </w:rPr>
              <w:t>分</w:t>
            </w:r>
          </w:p>
          <w:p>
            <w:pPr>
              <w:keepNext w:val="0"/>
              <w:keepLines w:val="0"/>
              <w:pageBreakBefore w:val="0"/>
              <w:kinsoku/>
              <w:wordWrap/>
              <w:overflowPunct/>
              <w:topLinePunct w:val="0"/>
              <w:bidi w:val="0"/>
              <w:adjustRightInd w:val="0"/>
              <w:snapToGrid w:val="0"/>
              <w:spacing w:after="0" w:line="380" w:lineRule="exact"/>
              <w:ind w:firstLine="422" w:firstLineChars="200"/>
              <w:jc w:val="left"/>
              <w:textAlignment w:val="auto"/>
              <w:rPr>
                <w:rFonts w:hint="eastAsia" w:asciiTheme="minorEastAsia" w:hAnsiTheme="minorEastAsia" w:eastAsiaTheme="minorEastAsia" w:cstheme="minorEastAsia"/>
                <w:b/>
                <w:color w:val="FF0000"/>
                <w:sz w:val="21"/>
                <w:szCs w:val="21"/>
              </w:rPr>
            </w:pPr>
            <w:r>
              <w:rPr>
                <w:rFonts w:hint="eastAsia" w:asciiTheme="minorEastAsia" w:hAnsiTheme="minorEastAsia" w:eastAsiaTheme="minorEastAsia" w:cstheme="minorEastAsia"/>
                <w:b/>
                <w:sz w:val="21"/>
                <w:szCs w:val="21"/>
              </w:rPr>
              <w:t>开标地点：淮南经济技术开发区管委会大楼10楼会议室。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48" w:type="dxa"/>
            <w:vAlign w:val="center"/>
          </w:tcPr>
          <w:p>
            <w:pPr>
              <w:keepNext w:val="0"/>
              <w:keepLines w:val="0"/>
              <w:pageBreakBefore w:val="0"/>
              <w:kinsoku/>
              <w:wordWrap/>
              <w:overflowPunct/>
              <w:topLinePunct w:val="0"/>
              <w:bidi w:val="0"/>
              <w:adjustRightInd w:val="0"/>
              <w:snapToGrid w:val="0"/>
              <w:spacing w:after="0" w:line="380" w:lineRule="exac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21</w:t>
            </w:r>
          </w:p>
        </w:tc>
        <w:tc>
          <w:tcPr>
            <w:tcW w:w="1770" w:type="dxa"/>
            <w:vAlign w:val="center"/>
          </w:tcPr>
          <w:p>
            <w:pPr>
              <w:keepNext w:val="0"/>
              <w:keepLines w:val="0"/>
              <w:pageBreakBefore w:val="0"/>
              <w:kinsoku/>
              <w:wordWrap/>
              <w:overflowPunct/>
              <w:topLinePunct w:val="0"/>
              <w:bidi w:val="0"/>
              <w:adjustRightInd w:val="0"/>
              <w:snapToGrid w:val="0"/>
              <w:spacing w:after="0" w:line="380" w:lineRule="exac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评标委员会组建</w:t>
            </w:r>
          </w:p>
        </w:tc>
        <w:tc>
          <w:tcPr>
            <w:tcW w:w="7111" w:type="dxa"/>
            <w:vAlign w:val="center"/>
          </w:tcPr>
          <w:p>
            <w:pPr>
              <w:keepNext w:val="0"/>
              <w:keepLines w:val="0"/>
              <w:pageBreakBefore w:val="0"/>
              <w:kinsoku/>
              <w:wordWrap/>
              <w:overflowPunct/>
              <w:topLinePunct w:val="0"/>
              <w:bidi w:val="0"/>
              <w:adjustRightInd w:val="0"/>
              <w:snapToGrid w:val="0"/>
              <w:spacing w:after="0" w:line="380" w:lineRule="exact"/>
              <w:ind w:firstLine="420" w:firstLineChars="200"/>
              <w:jc w:val="left"/>
              <w:textAlignment w:val="auto"/>
              <w:rPr>
                <w:rFonts w:hint="eastAsia" w:asciiTheme="minorEastAsia" w:hAnsiTheme="minorEastAsia" w:eastAsiaTheme="minorEastAsia" w:cstheme="minorEastAsia"/>
                <w:color w:val="000000"/>
                <w:sz w:val="21"/>
                <w:szCs w:val="21"/>
                <w:highlight w:val="yellow"/>
              </w:rPr>
            </w:pPr>
            <w:r>
              <w:rPr>
                <w:rFonts w:hint="eastAsia" w:asciiTheme="minorEastAsia" w:hAnsiTheme="minorEastAsia" w:eastAsiaTheme="minorEastAsia" w:cstheme="minorEastAsia"/>
                <w:color w:val="000000"/>
                <w:sz w:val="21"/>
                <w:szCs w:val="21"/>
              </w:rPr>
              <w:t>评标委员会构成：</w:t>
            </w:r>
            <w:r>
              <w:rPr>
                <w:rFonts w:hint="eastAsia" w:asciiTheme="minorEastAsia" w:hAnsiTheme="minorEastAsia" w:eastAsiaTheme="minorEastAsia" w:cstheme="minorEastAsia"/>
                <w:sz w:val="21"/>
                <w:szCs w:val="21"/>
              </w:rPr>
              <w:t>3人及以上单数，</w:t>
            </w:r>
            <w:r>
              <w:rPr>
                <w:rFonts w:hint="eastAsia" w:asciiTheme="minorEastAsia" w:hAnsiTheme="minorEastAsia" w:eastAsiaTheme="minorEastAsia" w:cstheme="minorEastAsia"/>
                <w:color w:val="000000"/>
                <w:sz w:val="21"/>
                <w:szCs w:val="21"/>
              </w:rPr>
              <w:t>其中技术、经济类专家不少于总人数2/3；</w:t>
            </w:r>
          </w:p>
          <w:p>
            <w:pPr>
              <w:keepNext w:val="0"/>
              <w:keepLines w:val="0"/>
              <w:pageBreakBefore w:val="0"/>
              <w:kinsoku/>
              <w:wordWrap/>
              <w:overflowPunct/>
              <w:topLinePunct w:val="0"/>
              <w:bidi w:val="0"/>
              <w:adjustRightInd w:val="0"/>
              <w:snapToGrid w:val="0"/>
              <w:spacing w:after="0" w:line="380" w:lineRule="exact"/>
              <w:ind w:firstLine="420" w:firstLineChars="200"/>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评标专家确定方式：从安徽省综合评标专家库中随机抽取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48" w:type="dxa"/>
            <w:vAlign w:val="center"/>
          </w:tcPr>
          <w:p>
            <w:pPr>
              <w:keepNext w:val="0"/>
              <w:keepLines w:val="0"/>
              <w:pageBreakBefore w:val="0"/>
              <w:kinsoku/>
              <w:wordWrap/>
              <w:overflowPunct/>
              <w:topLinePunct w:val="0"/>
              <w:bidi w:val="0"/>
              <w:adjustRightInd w:val="0"/>
              <w:snapToGrid w:val="0"/>
              <w:spacing w:after="0" w:line="380" w:lineRule="exac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22</w:t>
            </w:r>
          </w:p>
        </w:tc>
        <w:tc>
          <w:tcPr>
            <w:tcW w:w="1770" w:type="dxa"/>
            <w:vAlign w:val="center"/>
          </w:tcPr>
          <w:p>
            <w:pPr>
              <w:keepNext w:val="0"/>
              <w:keepLines w:val="0"/>
              <w:pageBreakBefore w:val="0"/>
              <w:kinsoku/>
              <w:wordWrap/>
              <w:overflowPunct/>
              <w:topLinePunct w:val="0"/>
              <w:bidi w:val="0"/>
              <w:adjustRightInd w:val="0"/>
              <w:snapToGrid w:val="0"/>
              <w:spacing w:after="0" w:line="380" w:lineRule="exac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评标方法</w:t>
            </w:r>
          </w:p>
        </w:tc>
        <w:tc>
          <w:tcPr>
            <w:tcW w:w="7111" w:type="dxa"/>
            <w:vAlign w:val="center"/>
          </w:tcPr>
          <w:p>
            <w:pPr>
              <w:keepNext w:val="0"/>
              <w:keepLines w:val="0"/>
              <w:pageBreakBefore w:val="0"/>
              <w:kinsoku/>
              <w:wordWrap/>
              <w:overflowPunct/>
              <w:topLinePunct w:val="0"/>
              <w:bidi w:val="0"/>
              <w:adjustRightInd w:val="0"/>
              <w:snapToGrid w:val="0"/>
              <w:spacing w:after="0" w:line="380" w:lineRule="exact"/>
              <w:ind w:firstLine="420" w:firstLineChars="200"/>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明标明投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48" w:type="dxa"/>
            <w:vAlign w:val="center"/>
          </w:tcPr>
          <w:p>
            <w:pPr>
              <w:keepNext w:val="0"/>
              <w:keepLines w:val="0"/>
              <w:pageBreakBefore w:val="0"/>
              <w:kinsoku/>
              <w:wordWrap/>
              <w:overflowPunct/>
              <w:topLinePunct w:val="0"/>
              <w:bidi w:val="0"/>
              <w:adjustRightInd w:val="0"/>
              <w:snapToGrid w:val="0"/>
              <w:spacing w:after="0" w:line="380" w:lineRule="exac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23</w:t>
            </w:r>
          </w:p>
        </w:tc>
        <w:tc>
          <w:tcPr>
            <w:tcW w:w="1770" w:type="dxa"/>
            <w:vAlign w:val="center"/>
          </w:tcPr>
          <w:p>
            <w:pPr>
              <w:keepNext w:val="0"/>
              <w:keepLines w:val="0"/>
              <w:pageBreakBefore w:val="0"/>
              <w:kinsoku/>
              <w:wordWrap/>
              <w:overflowPunct/>
              <w:topLinePunct w:val="0"/>
              <w:bidi w:val="0"/>
              <w:adjustRightInd w:val="0"/>
              <w:snapToGrid w:val="0"/>
              <w:spacing w:after="0" w:line="380" w:lineRule="exac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是否接受评标委员会确定中标人</w:t>
            </w:r>
          </w:p>
        </w:tc>
        <w:tc>
          <w:tcPr>
            <w:tcW w:w="7111" w:type="dxa"/>
            <w:vAlign w:val="center"/>
          </w:tcPr>
          <w:p>
            <w:pPr>
              <w:keepNext w:val="0"/>
              <w:keepLines w:val="0"/>
              <w:pageBreakBefore w:val="0"/>
              <w:kinsoku/>
              <w:wordWrap/>
              <w:overflowPunct/>
              <w:topLinePunct w:val="0"/>
              <w:bidi w:val="0"/>
              <w:adjustRightInd w:val="0"/>
              <w:snapToGrid w:val="0"/>
              <w:spacing w:after="0" w:line="380" w:lineRule="exact"/>
              <w:ind w:firstLine="420" w:firstLineChars="200"/>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是，推荐的中标候选人数：</w:t>
            </w:r>
            <w:r>
              <w:rPr>
                <w:rFonts w:hint="eastAsia" w:asciiTheme="minorEastAsia" w:hAnsiTheme="minorEastAsia" w:eastAsiaTheme="minorEastAsia" w:cstheme="minorEastAsia"/>
                <w:color w:val="000000"/>
                <w:sz w:val="21"/>
                <w:szCs w:val="21"/>
                <w:u w:val="single"/>
              </w:rPr>
              <w:t xml:space="preserve">1 </w:t>
            </w:r>
            <w:r>
              <w:rPr>
                <w:rFonts w:hint="eastAsia" w:asciiTheme="minorEastAsia" w:hAnsiTheme="minorEastAsia" w:eastAsiaTheme="minorEastAsia" w:cstheme="minorEastAsia"/>
                <w:color w:val="000000"/>
                <w:sz w:val="21"/>
                <w:szCs w:val="21"/>
              </w:rPr>
              <w:t>名中标候选人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48" w:type="dxa"/>
            <w:vAlign w:val="center"/>
          </w:tcPr>
          <w:p>
            <w:pPr>
              <w:keepNext w:val="0"/>
              <w:keepLines w:val="0"/>
              <w:pageBreakBefore w:val="0"/>
              <w:kinsoku/>
              <w:wordWrap/>
              <w:overflowPunct/>
              <w:topLinePunct w:val="0"/>
              <w:bidi w:val="0"/>
              <w:adjustRightInd w:val="0"/>
              <w:snapToGrid w:val="0"/>
              <w:spacing w:after="0" w:line="3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24</w:t>
            </w:r>
          </w:p>
        </w:tc>
        <w:tc>
          <w:tcPr>
            <w:tcW w:w="1770" w:type="dxa"/>
            <w:vAlign w:val="center"/>
          </w:tcPr>
          <w:p>
            <w:pPr>
              <w:keepNext w:val="0"/>
              <w:keepLines w:val="0"/>
              <w:pageBreakBefore w:val="0"/>
              <w:kinsoku/>
              <w:wordWrap/>
              <w:overflowPunct/>
              <w:topLinePunct w:val="0"/>
              <w:bidi w:val="0"/>
              <w:adjustRightInd w:val="0"/>
              <w:snapToGrid w:val="0"/>
              <w:spacing w:after="0" w:line="3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履约担保</w:t>
            </w:r>
          </w:p>
        </w:tc>
        <w:tc>
          <w:tcPr>
            <w:tcW w:w="7111" w:type="dxa"/>
            <w:vAlign w:val="center"/>
          </w:tcPr>
          <w:p>
            <w:pPr>
              <w:keepNext w:val="0"/>
              <w:keepLines w:val="0"/>
              <w:pageBreakBefore w:val="0"/>
              <w:kinsoku/>
              <w:wordWrap/>
              <w:overflowPunct/>
              <w:topLinePunct w:val="0"/>
              <w:bidi w:val="0"/>
              <w:adjustRightInd w:val="0"/>
              <w:snapToGrid w:val="0"/>
              <w:spacing w:after="0" w:line="380" w:lineRule="exact"/>
              <w:ind w:firstLine="420" w:firstLineChars="200"/>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中标单位在领取中标通知书后</w:t>
            </w:r>
            <w:r>
              <w:rPr>
                <w:rFonts w:hint="eastAsia" w:asciiTheme="minorEastAsia" w:hAnsiTheme="minorEastAsia" w:eastAsiaTheme="minorEastAsia" w:cstheme="minorEastAsia"/>
                <w:bCs/>
                <w:color w:val="000000"/>
                <w:sz w:val="21"/>
                <w:szCs w:val="21"/>
              </w:rPr>
              <w:t>合同签订前</w:t>
            </w:r>
            <w:r>
              <w:rPr>
                <w:rFonts w:hint="eastAsia" w:asciiTheme="minorEastAsia" w:hAnsiTheme="minorEastAsia" w:eastAsiaTheme="minorEastAsia" w:cstheme="minorEastAsia"/>
                <w:color w:val="000000"/>
                <w:sz w:val="21"/>
                <w:szCs w:val="21"/>
              </w:rPr>
              <w:t>，应按招标文件规定向招标单位缴纳履约保证金。否则招标人有权取消其中标资格，另行确定中标单位。</w:t>
            </w:r>
          </w:p>
          <w:p>
            <w:pPr>
              <w:keepNext w:val="0"/>
              <w:keepLines w:val="0"/>
              <w:pageBreakBefore w:val="0"/>
              <w:kinsoku/>
              <w:wordWrap/>
              <w:overflowPunct/>
              <w:topLinePunct w:val="0"/>
              <w:bidi w:val="0"/>
              <w:adjustRightInd w:val="0"/>
              <w:snapToGrid w:val="0"/>
              <w:spacing w:after="0" w:line="380" w:lineRule="exact"/>
              <w:ind w:firstLine="420" w:firstLineChars="200"/>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履约保证金金额：中标价的5%。</w:t>
            </w:r>
          </w:p>
          <w:p>
            <w:pPr>
              <w:keepNext w:val="0"/>
              <w:keepLines w:val="0"/>
              <w:pageBreakBefore w:val="0"/>
              <w:kinsoku/>
              <w:wordWrap/>
              <w:overflowPunct/>
              <w:topLinePunct w:val="0"/>
              <w:bidi w:val="0"/>
              <w:adjustRightInd w:val="0"/>
              <w:snapToGrid w:val="0"/>
              <w:spacing w:after="0" w:line="380" w:lineRule="exact"/>
              <w:ind w:firstLine="420" w:firstLineChars="200"/>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担保形式：现金或转账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48" w:type="dxa"/>
            <w:vAlign w:val="center"/>
          </w:tcPr>
          <w:p>
            <w:pPr>
              <w:keepNext w:val="0"/>
              <w:keepLines w:val="0"/>
              <w:pageBreakBefore w:val="0"/>
              <w:kinsoku/>
              <w:wordWrap/>
              <w:overflowPunct/>
              <w:topLinePunct w:val="0"/>
              <w:bidi w:val="0"/>
              <w:adjustRightInd w:val="0"/>
              <w:snapToGrid w:val="0"/>
              <w:spacing w:after="0" w:line="380" w:lineRule="exac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25</w:t>
            </w:r>
          </w:p>
        </w:tc>
        <w:tc>
          <w:tcPr>
            <w:tcW w:w="1770" w:type="dxa"/>
            <w:vAlign w:val="center"/>
          </w:tcPr>
          <w:p>
            <w:pPr>
              <w:keepNext w:val="0"/>
              <w:keepLines w:val="0"/>
              <w:pageBreakBefore w:val="0"/>
              <w:kinsoku/>
              <w:wordWrap/>
              <w:overflowPunct/>
              <w:topLinePunct w:val="0"/>
              <w:autoSpaceDE w:val="0"/>
              <w:autoSpaceDN w:val="0"/>
              <w:bidi w:val="0"/>
              <w:adjustRightInd w:val="0"/>
              <w:snapToGrid w:val="0"/>
              <w:spacing w:after="0" w:line="380" w:lineRule="exac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知识产权</w:t>
            </w:r>
          </w:p>
        </w:tc>
        <w:tc>
          <w:tcPr>
            <w:tcW w:w="7111" w:type="dxa"/>
            <w:vAlign w:val="center"/>
          </w:tcPr>
          <w:p>
            <w:pPr>
              <w:keepNext w:val="0"/>
              <w:keepLines w:val="0"/>
              <w:pageBreakBefore w:val="0"/>
              <w:widowControl/>
              <w:kinsoku/>
              <w:wordWrap/>
              <w:overflowPunct/>
              <w:topLinePunct w:val="0"/>
              <w:autoSpaceDE w:val="0"/>
              <w:autoSpaceDN w:val="0"/>
              <w:bidi w:val="0"/>
              <w:adjustRightInd w:val="0"/>
              <w:snapToGrid w:val="0"/>
              <w:spacing w:after="0" w:line="380" w:lineRule="exact"/>
              <w:ind w:firstLine="420" w:firstLineChars="200"/>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构成本招标文件各个组成部分的文件，未经招标人书面同意，投标人不得擅自复印和用于非本招标项目所需的其他目的。招标人全部或者部分使用非中标单位投标文件中的技术成果或技术方案时，需征得其书面同意，并不得擅自复印或提供给他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48" w:type="dxa"/>
            <w:vAlign w:val="center"/>
          </w:tcPr>
          <w:p>
            <w:pPr>
              <w:keepNext w:val="0"/>
              <w:keepLines w:val="0"/>
              <w:pageBreakBefore w:val="0"/>
              <w:kinsoku/>
              <w:wordWrap/>
              <w:overflowPunct/>
              <w:topLinePunct w:val="0"/>
              <w:bidi w:val="0"/>
              <w:adjustRightInd w:val="0"/>
              <w:snapToGrid w:val="0"/>
              <w:spacing w:after="0" w:line="380" w:lineRule="exac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26</w:t>
            </w:r>
          </w:p>
        </w:tc>
        <w:tc>
          <w:tcPr>
            <w:tcW w:w="1770" w:type="dxa"/>
            <w:vAlign w:val="center"/>
          </w:tcPr>
          <w:p>
            <w:pPr>
              <w:keepNext w:val="0"/>
              <w:keepLines w:val="0"/>
              <w:pageBreakBefore w:val="0"/>
              <w:kinsoku/>
              <w:wordWrap/>
              <w:overflowPunct/>
              <w:topLinePunct w:val="0"/>
              <w:autoSpaceDE w:val="0"/>
              <w:autoSpaceDN w:val="0"/>
              <w:bidi w:val="0"/>
              <w:adjustRightInd w:val="0"/>
              <w:snapToGrid w:val="0"/>
              <w:spacing w:after="0" w:line="380" w:lineRule="exac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解释权</w:t>
            </w:r>
          </w:p>
        </w:tc>
        <w:tc>
          <w:tcPr>
            <w:tcW w:w="7111" w:type="dxa"/>
            <w:vAlign w:val="center"/>
          </w:tcPr>
          <w:p>
            <w:pPr>
              <w:keepNext w:val="0"/>
              <w:keepLines w:val="0"/>
              <w:pageBreakBefore w:val="0"/>
              <w:widowControl/>
              <w:kinsoku/>
              <w:wordWrap/>
              <w:overflowPunct/>
              <w:topLinePunct w:val="0"/>
              <w:bidi w:val="0"/>
              <w:adjustRightInd w:val="0"/>
              <w:snapToGrid w:val="0"/>
              <w:spacing w:after="0" w:line="380" w:lineRule="exact"/>
              <w:ind w:firstLine="420" w:firstLineChars="200"/>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本文件解释权归招标人，由招标人负责解释。</w:t>
            </w:r>
          </w:p>
          <w:p>
            <w:pPr>
              <w:keepNext w:val="0"/>
              <w:keepLines w:val="0"/>
              <w:pageBreakBefore w:val="0"/>
              <w:widowControl/>
              <w:kinsoku/>
              <w:wordWrap/>
              <w:overflowPunct/>
              <w:topLinePunct w:val="0"/>
              <w:bidi w:val="0"/>
              <w:adjustRightInd w:val="0"/>
              <w:snapToGrid w:val="0"/>
              <w:spacing w:after="0" w:line="380" w:lineRule="exact"/>
              <w:ind w:firstLine="420" w:firstLineChars="200"/>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如招标文件中出现前后不一致的描述，各章节解释优先顺序依次为招标公告＞投标人须知前附表＞评标办法＞招标文件其他内容。章节内优先顺序为：表格内文字约定效力优先于非表格文字约定效力。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48" w:type="dxa"/>
            <w:vAlign w:val="center"/>
          </w:tcPr>
          <w:p>
            <w:pPr>
              <w:keepNext w:val="0"/>
              <w:keepLines w:val="0"/>
              <w:pageBreakBefore w:val="0"/>
              <w:kinsoku/>
              <w:wordWrap/>
              <w:overflowPunct/>
              <w:topLinePunct w:val="0"/>
              <w:bidi w:val="0"/>
              <w:adjustRightInd w:val="0"/>
              <w:snapToGrid w:val="0"/>
              <w:spacing w:after="0" w:line="380" w:lineRule="exac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27</w:t>
            </w:r>
          </w:p>
        </w:tc>
        <w:tc>
          <w:tcPr>
            <w:tcW w:w="1770" w:type="dxa"/>
            <w:vAlign w:val="center"/>
          </w:tcPr>
          <w:p>
            <w:pPr>
              <w:keepNext w:val="0"/>
              <w:keepLines w:val="0"/>
              <w:pageBreakBefore w:val="0"/>
              <w:kinsoku/>
              <w:wordWrap/>
              <w:overflowPunct/>
              <w:topLinePunct w:val="0"/>
              <w:bidi w:val="0"/>
              <w:adjustRightInd w:val="0"/>
              <w:snapToGrid w:val="0"/>
              <w:spacing w:after="0" w:line="380" w:lineRule="exact"/>
              <w:jc w:val="center"/>
              <w:textAlignment w:val="auto"/>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color w:val="000000"/>
                <w:sz w:val="21"/>
                <w:szCs w:val="21"/>
              </w:rPr>
              <w:t>招标文件澄清、修改的发布形式</w:t>
            </w:r>
          </w:p>
        </w:tc>
        <w:tc>
          <w:tcPr>
            <w:tcW w:w="7111" w:type="dxa"/>
            <w:vAlign w:val="center"/>
          </w:tcPr>
          <w:p>
            <w:pPr>
              <w:keepNext w:val="0"/>
              <w:keepLines w:val="0"/>
              <w:pageBreakBefore w:val="0"/>
              <w:widowControl/>
              <w:kinsoku/>
              <w:wordWrap/>
              <w:overflowPunct/>
              <w:topLinePunct w:val="0"/>
              <w:bidi w:val="0"/>
              <w:adjustRightInd w:val="0"/>
              <w:snapToGrid w:val="0"/>
              <w:spacing w:after="0" w:line="380" w:lineRule="exact"/>
              <w:ind w:firstLine="420" w:firstLineChars="200"/>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招标文件澄清、修改的发布时间：距离投标截止时间3日前</w:t>
            </w:r>
          </w:p>
          <w:p>
            <w:pPr>
              <w:keepNext w:val="0"/>
              <w:keepLines w:val="0"/>
              <w:pageBreakBefore w:val="0"/>
              <w:widowControl/>
              <w:kinsoku/>
              <w:wordWrap/>
              <w:overflowPunct/>
              <w:topLinePunct w:val="0"/>
              <w:bidi w:val="0"/>
              <w:adjustRightInd w:val="0"/>
              <w:snapToGrid w:val="0"/>
              <w:spacing w:after="0" w:line="380" w:lineRule="exact"/>
              <w:ind w:firstLine="420" w:firstLineChars="200"/>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招标文件澄清、修改的发布方式：招标人采取网上发布澄清、修改的方式告知所有潜在投标人。</w:t>
            </w:r>
          </w:p>
          <w:p>
            <w:pPr>
              <w:keepNext w:val="0"/>
              <w:keepLines w:val="0"/>
              <w:pageBreakBefore w:val="0"/>
              <w:widowControl/>
              <w:kinsoku/>
              <w:wordWrap/>
              <w:overflowPunct/>
              <w:topLinePunct w:val="0"/>
              <w:bidi w:val="0"/>
              <w:adjustRightInd w:val="0"/>
              <w:snapToGrid w:val="0"/>
              <w:spacing w:after="0" w:line="380" w:lineRule="exact"/>
              <w:ind w:firstLine="420" w:firstLineChars="200"/>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请各潜在投标人及时关注项目信息，通过淮南经济技术开发区网站进行查看、下载。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48" w:type="dxa"/>
            <w:vAlign w:val="center"/>
          </w:tcPr>
          <w:p>
            <w:pPr>
              <w:keepNext w:val="0"/>
              <w:keepLines w:val="0"/>
              <w:pageBreakBefore w:val="0"/>
              <w:kinsoku/>
              <w:wordWrap/>
              <w:overflowPunct/>
              <w:topLinePunct w:val="0"/>
              <w:bidi w:val="0"/>
              <w:adjustRightInd w:val="0"/>
              <w:snapToGrid w:val="0"/>
              <w:spacing w:after="0" w:line="3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28</w:t>
            </w:r>
          </w:p>
        </w:tc>
        <w:tc>
          <w:tcPr>
            <w:tcW w:w="1770" w:type="dxa"/>
            <w:vAlign w:val="center"/>
          </w:tcPr>
          <w:p>
            <w:pPr>
              <w:keepNext w:val="0"/>
              <w:keepLines w:val="0"/>
              <w:pageBreakBefore w:val="0"/>
              <w:kinsoku/>
              <w:wordWrap/>
              <w:overflowPunct/>
              <w:topLinePunct w:val="0"/>
              <w:bidi w:val="0"/>
              <w:adjustRightInd w:val="0"/>
              <w:snapToGrid w:val="0"/>
              <w:spacing w:after="0" w:line="3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无行贿犯罪记录承诺</w:t>
            </w:r>
          </w:p>
        </w:tc>
        <w:tc>
          <w:tcPr>
            <w:tcW w:w="7111" w:type="dxa"/>
            <w:vAlign w:val="center"/>
          </w:tcPr>
          <w:p>
            <w:pPr>
              <w:keepNext w:val="0"/>
              <w:keepLines w:val="0"/>
              <w:pageBreakBefore w:val="0"/>
              <w:kinsoku/>
              <w:wordWrap/>
              <w:overflowPunct/>
              <w:topLinePunct w:val="0"/>
              <w:bidi w:val="0"/>
              <w:adjustRightInd w:val="0"/>
              <w:snapToGrid w:val="0"/>
              <w:spacing w:after="0" w:line="380" w:lineRule="exact"/>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投标人投标时提供无行贿犯罪记录承诺（格式详见附件）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48" w:type="dxa"/>
            <w:vAlign w:val="center"/>
          </w:tcPr>
          <w:p>
            <w:pPr>
              <w:keepNext w:val="0"/>
              <w:keepLines w:val="0"/>
              <w:pageBreakBefore w:val="0"/>
              <w:kinsoku/>
              <w:wordWrap/>
              <w:overflowPunct/>
              <w:topLinePunct w:val="0"/>
              <w:bidi w:val="0"/>
              <w:adjustRightInd w:val="0"/>
              <w:snapToGrid w:val="0"/>
              <w:spacing w:after="0" w:line="380" w:lineRule="exac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29</w:t>
            </w:r>
          </w:p>
        </w:tc>
        <w:tc>
          <w:tcPr>
            <w:tcW w:w="1770" w:type="dxa"/>
            <w:vAlign w:val="center"/>
          </w:tcPr>
          <w:p>
            <w:pPr>
              <w:keepNext w:val="0"/>
              <w:keepLines w:val="0"/>
              <w:pageBreakBefore w:val="0"/>
              <w:kinsoku/>
              <w:wordWrap/>
              <w:overflowPunct/>
              <w:topLinePunct w:val="0"/>
              <w:bidi w:val="0"/>
              <w:adjustRightInd w:val="0"/>
              <w:snapToGrid w:val="0"/>
              <w:spacing w:after="0" w:line="380" w:lineRule="exac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监理人员配置</w:t>
            </w:r>
          </w:p>
        </w:tc>
        <w:tc>
          <w:tcPr>
            <w:tcW w:w="7111" w:type="dxa"/>
            <w:vAlign w:val="center"/>
          </w:tcPr>
          <w:p>
            <w:pPr>
              <w:pStyle w:val="25"/>
              <w:keepNext w:val="0"/>
              <w:keepLines w:val="0"/>
              <w:pageBreakBefore w:val="0"/>
              <w:kinsoku/>
              <w:wordWrap/>
              <w:overflowPunct/>
              <w:topLinePunct w:val="0"/>
              <w:bidi w:val="0"/>
              <w:adjustRightInd w:val="0"/>
              <w:snapToGrid w:val="0"/>
              <w:spacing w:before="0" w:beforeAutospacing="0" w:after="0" w:afterAutospacing="0" w:line="380" w:lineRule="exact"/>
              <w:ind w:firstLine="420" w:firstLineChars="200"/>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不得低于安徽省住房城乡建设厅《安徽省住房城乡建设厅关于进一步明确建设工程施工现场关键岗位人员配备标准和岗位职责的通知》（2014年9月24日）的要求。同时不得低于第五章“委托人要求”中人员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48" w:type="dxa"/>
            <w:vAlign w:val="center"/>
          </w:tcPr>
          <w:p>
            <w:pPr>
              <w:keepNext w:val="0"/>
              <w:keepLines w:val="0"/>
              <w:pageBreakBefore w:val="0"/>
              <w:kinsoku/>
              <w:wordWrap/>
              <w:overflowPunct/>
              <w:topLinePunct w:val="0"/>
              <w:bidi w:val="0"/>
              <w:adjustRightInd w:val="0"/>
              <w:snapToGrid w:val="0"/>
              <w:spacing w:after="0" w:line="380" w:lineRule="exac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30</w:t>
            </w:r>
          </w:p>
        </w:tc>
        <w:tc>
          <w:tcPr>
            <w:tcW w:w="1770" w:type="dxa"/>
            <w:vAlign w:val="center"/>
          </w:tcPr>
          <w:p>
            <w:pPr>
              <w:keepNext w:val="0"/>
              <w:keepLines w:val="0"/>
              <w:pageBreakBefore w:val="0"/>
              <w:kinsoku/>
              <w:wordWrap/>
              <w:overflowPunct/>
              <w:topLinePunct w:val="0"/>
              <w:bidi w:val="0"/>
              <w:adjustRightInd w:val="0"/>
              <w:snapToGrid w:val="0"/>
              <w:spacing w:after="0" w:line="380" w:lineRule="exac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特别提示</w:t>
            </w:r>
          </w:p>
        </w:tc>
        <w:tc>
          <w:tcPr>
            <w:tcW w:w="7111" w:type="dxa"/>
            <w:vAlign w:val="center"/>
          </w:tcPr>
          <w:p>
            <w:pPr>
              <w:pStyle w:val="80"/>
              <w:keepNext w:val="0"/>
              <w:keepLines w:val="0"/>
              <w:pageBreakBefore w:val="0"/>
              <w:kinsoku/>
              <w:wordWrap/>
              <w:overflowPunct/>
              <w:topLinePunct w:val="0"/>
              <w:bidi w:val="0"/>
              <w:adjustRightInd w:val="0"/>
              <w:snapToGrid w:val="0"/>
              <w:spacing w:after="0" w:line="380" w:lineRule="exact"/>
              <w:ind w:firstLine="420" w:firstLineChars="200"/>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1、参加本工程投标的投标人不得挂靠，否则清除出场，并记入淮南市招投标市场主体不良行为记录，并予以披露。</w:t>
            </w:r>
          </w:p>
          <w:p>
            <w:pPr>
              <w:pStyle w:val="80"/>
              <w:keepNext w:val="0"/>
              <w:keepLines w:val="0"/>
              <w:pageBreakBefore w:val="0"/>
              <w:kinsoku/>
              <w:wordWrap/>
              <w:overflowPunct/>
              <w:topLinePunct w:val="0"/>
              <w:bidi w:val="0"/>
              <w:adjustRightInd w:val="0"/>
              <w:snapToGrid w:val="0"/>
              <w:spacing w:after="0" w:line="380" w:lineRule="exact"/>
              <w:ind w:firstLine="420" w:firstLineChars="200"/>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2、投标人一旦中标，投标文件拟派监理人员必须到位，否则终止合同，并计入淮南市招投标市场主体不良行为记录。</w:t>
            </w:r>
          </w:p>
          <w:p>
            <w:pPr>
              <w:pStyle w:val="80"/>
              <w:keepNext w:val="0"/>
              <w:keepLines w:val="0"/>
              <w:pageBreakBefore w:val="0"/>
              <w:kinsoku/>
              <w:wordWrap/>
              <w:overflowPunct/>
              <w:topLinePunct w:val="0"/>
              <w:bidi w:val="0"/>
              <w:adjustRightInd w:val="0"/>
              <w:snapToGrid w:val="0"/>
              <w:spacing w:after="0" w:line="380" w:lineRule="exact"/>
              <w:ind w:firstLine="420" w:firstLineChars="200"/>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3、中标人必须监督施工单位保质保量按期完成本项目的施工，对于施工单位的节点任务不能完成负连带责任。</w:t>
            </w:r>
          </w:p>
          <w:p>
            <w:pPr>
              <w:pStyle w:val="80"/>
              <w:keepNext w:val="0"/>
              <w:keepLines w:val="0"/>
              <w:pageBreakBefore w:val="0"/>
              <w:kinsoku/>
              <w:wordWrap/>
              <w:overflowPunct/>
              <w:topLinePunct w:val="0"/>
              <w:bidi w:val="0"/>
              <w:adjustRightInd w:val="0"/>
              <w:snapToGrid w:val="0"/>
              <w:spacing w:after="0" w:line="380" w:lineRule="exact"/>
              <w:ind w:firstLine="420" w:firstLineChars="200"/>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4、对未中标的投标人，评标委员会、招标人、招标代理机构不解释未中标原因，投标文件不予退还。</w:t>
            </w:r>
          </w:p>
          <w:p>
            <w:pPr>
              <w:pStyle w:val="80"/>
              <w:keepNext w:val="0"/>
              <w:keepLines w:val="0"/>
              <w:pageBreakBefore w:val="0"/>
              <w:kinsoku/>
              <w:wordWrap/>
              <w:overflowPunct/>
              <w:topLinePunct w:val="0"/>
              <w:bidi w:val="0"/>
              <w:adjustRightInd w:val="0"/>
              <w:snapToGrid w:val="0"/>
              <w:spacing w:after="0" w:line="380" w:lineRule="exact"/>
              <w:ind w:firstLine="420" w:firstLineChars="200"/>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5、投标人与招标人有隶属关系或控股、参股等利益关系的，不得投标。</w:t>
            </w:r>
          </w:p>
          <w:p>
            <w:pPr>
              <w:pStyle w:val="80"/>
              <w:keepNext w:val="0"/>
              <w:keepLines w:val="0"/>
              <w:pageBreakBefore w:val="0"/>
              <w:kinsoku/>
              <w:wordWrap/>
              <w:overflowPunct/>
              <w:topLinePunct w:val="0"/>
              <w:bidi w:val="0"/>
              <w:adjustRightInd w:val="0"/>
              <w:snapToGrid w:val="0"/>
              <w:spacing w:after="0" w:line="380" w:lineRule="exact"/>
              <w:ind w:firstLine="420" w:firstLineChars="200"/>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6、投标人之间如果存在法律意义上的利益关系，不得同时参加本项目投标。</w:t>
            </w:r>
          </w:p>
          <w:p>
            <w:pPr>
              <w:pStyle w:val="80"/>
              <w:keepNext w:val="0"/>
              <w:keepLines w:val="0"/>
              <w:pageBreakBefore w:val="0"/>
              <w:kinsoku/>
              <w:wordWrap/>
              <w:overflowPunct/>
              <w:topLinePunct w:val="0"/>
              <w:bidi w:val="0"/>
              <w:adjustRightInd w:val="0"/>
              <w:snapToGrid w:val="0"/>
              <w:spacing w:after="0" w:line="380" w:lineRule="exact"/>
              <w:ind w:firstLine="420" w:firstLineChars="200"/>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7、招标文件有关营业执照、税务登记证要求，若投标人已经办理营业执照、组织机构代码证、税务登记证“三证合一”的，投标人只须提供加载统一社会信用代码的营业执照。</w:t>
            </w:r>
          </w:p>
          <w:p>
            <w:pPr>
              <w:pStyle w:val="80"/>
              <w:keepNext w:val="0"/>
              <w:keepLines w:val="0"/>
              <w:pageBreakBefore w:val="0"/>
              <w:kinsoku/>
              <w:wordWrap/>
              <w:overflowPunct/>
              <w:topLinePunct w:val="0"/>
              <w:bidi w:val="0"/>
              <w:adjustRightInd w:val="0"/>
              <w:snapToGrid w:val="0"/>
              <w:spacing w:after="0" w:line="380" w:lineRule="exact"/>
              <w:ind w:firstLine="420" w:firstLineChars="200"/>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8、合同履行过程中，若继续履行将损害国家利益和社会公共利益的，双方当事人应当变更、中止或者终止合同。有过错的一方应当承担赔偿责任，双方都有过错的，各自承担相应的责任。</w:t>
            </w:r>
          </w:p>
          <w:p>
            <w:pPr>
              <w:pStyle w:val="80"/>
              <w:keepNext w:val="0"/>
              <w:keepLines w:val="0"/>
              <w:pageBreakBefore w:val="0"/>
              <w:kinsoku/>
              <w:wordWrap/>
              <w:overflowPunct/>
              <w:topLinePunct w:val="0"/>
              <w:bidi w:val="0"/>
              <w:adjustRightInd w:val="0"/>
              <w:snapToGrid w:val="0"/>
              <w:spacing w:after="0" w:line="380" w:lineRule="exact"/>
              <w:ind w:firstLine="420" w:firstLineChars="200"/>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9、本项目招标代理服务费5000元，招标过程中所产生的评审费用由中标单位另行支付。</w:t>
            </w:r>
          </w:p>
          <w:p>
            <w:pPr>
              <w:pStyle w:val="80"/>
              <w:keepNext w:val="0"/>
              <w:keepLines w:val="0"/>
              <w:pageBreakBefore w:val="0"/>
              <w:kinsoku/>
              <w:wordWrap/>
              <w:overflowPunct/>
              <w:topLinePunct w:val="0"/>
              <w:bidi w:val="0"/>
              <w:adjustRightInd w:val="0"/>
              <w:snapToGrid w:val="0"/>
              <w:spacing w:after="0" w:line="380" w:lineRule="exact"/>
              <w:ind w:firstLine="420" w:firstLineChars="200"/>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监理报价说明：投标人结合自身情况、市场情况、本项目情况，报出监理费总价。报价应是监理服务期内（实际施工及质量保修期间）监理单位按招标文件及合同规定的范围所提供的全部服务所需的全部费用和应缴纳的一切税费，除合同另有约定外，费用一律不予调整。</w:t>
            </w:r>
          </w:p>
          <w:p>
            <w:pPr>
              <w:pStyle w:val="80"/>
              <w:keepNext w:val="0"/>
              <w:keepLines w:val="0"/>
              <w:pageBreakBefore w:val="0"/>
              <w:kinsoku/>
              <w:wordWrap/>
              <w:overflowPunct/>
              <w:topLinePunct w:val="0"/>
              <w:bidi w:val="0"/>
              <w:adjustRightInd w:val="0"/>
              <w:snapToGrid w:val="0"/>
              <w:spacing w:after="0" w:line="380" w:lineRule="exact"/>
              <w:ind w:firstLine="420" w:firstLineChars="200"/>
              <w:jc w:val="left"/>
              <w:textAlignment w:val="auto"/>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color w:val="000000"/>
                <w:sz w:val="21"/>
                <w:szCs w:val="21"/>
              </w:rPr>
              <w:t>11、</w:t>
            </w:r>
            <w:r>
              <w:rPr>
                <w:rFonts w:hint="eastAsia" w:asciiTheme="minorEastAsia" w:hAnsiTheme="minorEastAsia" w:eastAsiaTheme="minorEastAsia" w:cstheme="minorEastAsia"/>
                <w:b/>
                <w:color w:val="000000"/>
                <w:sz w:val="21"/>
                <w:szCs w:val="21"/>
                <w:u w:val="single"/>
              </w:rPr>
              <w:t>中标人应当自中标通知书发出之日起3天内</w:t>
            </w:r>
            <w:r>
              <w:rPr>
                <w:rFonts w:hint="eastAsia" w:asciiTheme="minorEastAsia" w:hAnsiTheme="minorEastAsia" w:eastAsiaTheme="minorEastAsia" w:cstheme="minorEastAsia"/>
                <w:color w:val="000000"/>
                <w:sz w:val="21"/>
                <w:szCs w:val="21"/>
              </w:rPr>
              <w:t>，根据招标文件和中标人的投标文件与招标人订立书面合同。</w:t>
            </w:r>
            <w:r>
              <w:rPr>
                <w:rFonts w:hint="eastAsia" w:asciiTheme="minorEastAsia" w:hAnsiTheme="minorEastAsia" w:eastAsiaTheme="minorEastAsia" w:cstheme="minorEastAsia"/>
                <w:b/>
                <w:color w:val="000000"/>
                <w:sz w:val="21"/>
                <w:szCs w:val="21"/>
              </w:rPr>
              <w:t>合同由招标人和中标人共同签订协议。</w:t>
            </w:r>
          </w:p>
          <w:p>
            <w:pPr>
              <w:pStyle w:val="80"/>
              <w:keepNext w:val="0"/>
              <w:keepLines w:val="0"/>
              <w:pageBreakBefore w:val="0"/>
              <w:kinsoku/>
              <w:wordWrap/>
              <w:overflowPunct/>
              <w:topLinePunct w:val="0"/>
              <w:bidi w:val="0"/>
              <w:adjustRightInd w:val="0"/>
              <w:snapToGrid w:val="0"/>
              <w:spacing w:after="0" w:line="380" w:lineRule="exact"/>
              <w:ind w:firstLine="420" w:firstLineChars="200"/>
              <w:jc w:val="left"/>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auto"/>
                <w:sz w:val="21"/>
                <w:szCs w:val="21"/>
              </w:rPr>
              <w:t>12、如中标后，中标人因为自身原因无法履行合同，招标人可以取消其中标资格，并且可以从其他中标候选人中顺延排名靠前的单位为中标单位或者选择重新招标。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48" w:type="dxa"/>
            <w:vAlign w:val="center"/>
          </w:tcPr>
          <w:p>
            <w:pPr>
              <w:keepNext w:val="0"/>
              <w:keepLines w:val="0"/>
              <w:pageBreakBefore w:val="0"/>
              <w:kinsoku/>
              <w:wordWrap/>
              <w:overflowPunct/>
              <w:topLinePunct w:val="0"/>
              <w:bidi w:val="0"/>
              <w:adjustRightInd w:val="0"/>
              <w:snapToGrid w:val="0"/>
              <w:spacing w:after="0" w:line="380" w:lineRule="exac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31</w:t>
            </w:r>
          </w:p>
        </w:tc>
        <w:tc>
          <w:tcPr>
            <w:tcW w:w="1770" w:type="dxa"/>
            <w:vAlign w:val="center"/>
          </w:tcPr>
          <w:p>
            <w:pPr>
              <w:keepNext w:val="0"/>
              <w:keepLines w:val="0"/>
              <w:pageBreakBefore w:val="0"/>
              <w:kinsoku/>
              <w:wordWrap/>
              <w:overflowPunct/>
              <w:topLinePunct w:val="0"/>
              <w:bidi w:val="0"/>
              <w:adjustRightInd w:val="0"/>
              <w:snapToGrid w:val="0"/>
              <w:spacing w:after="0" w:line="380" w:lineRule="exact"/>
              <w:jc w:val="center"/>
              <w:textAlignment w:val="auto"/>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rPr>
              <w:t>质疑投诉</w:t>
            </w:r>
          </w:p>
        </w:tc>
        <w:tc>
          <w:tcPr>
            <w:tcW w:w="7111" w:type="dxa"/>
            <w:vAlign w:val="center"/>
          </w:tcPr>
          <w:p>
            <w:pPr>
              <w:keepNext w:val="0"/>
              <w:keepLines w:val="0"/>
              <w:pageBreakBefore w:val="0"/>
              <w:kinsoku/>
              <w:wordWrap/>
              <w:overflowPunct/>
              <w:topLinePunct w:val="0"/>
              <w:bidi w:val="0"/>
              <w:adjustRightInd w:val="0"/>
              <w:snapToGrid w:val="0"/>
              <w:spacing w:after="0" w:line="380" w:lineRule="exact"/>
              <w:ind w:firstLine="420" w:firstLineChars="200"/>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投标人如对招投标事项有异议，应按国家相关法律规定以及淮南市公共资源交易监督管理局相关规定要求进行质疑或投诉。</w:t>
            </w:r>
          </w:p>
          <w:p>
            <w:pPr>
              <w:keepNext w:val="0"/>
              <w:keepLines w:val="0"/>
              <w:pageBreakBefore w:val="0"/>
              <w:kinsoku/>
              <w:wordWrap/>
              <w:overflowPunct/>
              <w:topLinePunct w:val="0"/>
              <w:bidi w:val="0"/>
              <w:adjustRightInd w:val="0"/>
              <w:snapToGrid w:val="0"/>
              <w:spacing w:after="0" w:line="380" w:lineRule="exact"/>
              <w:ind w:firstLine="420" w:firstLineChars="200"/>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质疑函符合《淮南市公共资源交易质疑处理暂行办法》《关于进一步规范公共资源交易项目质疑和投诉受理工作的通知》（淮公管〔2017〕106号）文件规定。符合“谁质疑，谁举证”原则，事实清楚，主张明确，须提供确凿有力的证明材料或证据线索。不符合上述规定的不予受理。</w:t>
            </w:r>
          </w:p>
          <w:p>
            <w:pPr>
              <w:keepNext w:val="0"/>
              <w:keepLines w:val="0"/>
              <w:pageBreakBefore w:val="0"/>
              <w:kinsoku/>
              <w:wordWrap/>
              <w:overflowPunct/>
              <w:topLinePunct w:val="0"/>
              <w:bidi w:val="0"/>
              <w:adjustRightInd w:val="0"/>
              <w:snapToGrid w:val="0"/>
              <w:spacing w:after="0" w:line="380" w:lineRule="exact"/>
              <w:ind w:firstLine="420" w:firstLineChars="200"/>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禁止虚假恶意投诉，对虚假恶意投诉的，视情节予以处罚。如无效投诉的给予记不良记录。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48" w:type="dxa"/>
            <w:vAlign w:val="center"/>
          </w:tcPr>
          <w:p>
            <w:pPr>
              <w:keepNext w:val="0"/>
              <w:keepLines w:val="0"/>
              <w:pageBreakBefore w:val="0"/>
              <w:kinsoku/>
              <w:wordWrap/>
              <w:overflowPunct/>
              <w:topLinePunct w:val="0"/>
              <w:bidi w:val="0"/>
              <w:adjustRightInd w:val="0"/>
              <w:snapToGrid w:val="0"/>
              <w:spacing w:after="0" w:line="380" w:lineRule="exac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32</w:t>
            </w:r>
          </w:p>
        </w:tc>
        <w:tc>
          <w:tcPr>
            <w:tcW w:w="1770" w:type="dxa"/>
            <w:vAlign w:val="center"/>
          </w:tcPr>
          <w:p>
            <w:pPr>
              <w:keepNext w:val="0"/>
              <w:keepLines w:val="0"/>
              <w:pageBreakBefore w:val="0"/>
              <w:kinsoku/>
              <w:wordWrap/>
              <w:overflowPunct/>
              <w:topLinePunct w:val="0"/>
              <w:bidi w:val="0"/>
              <w:adjustRightInd w:val="0"/>
              <w:snapToGrid w:val="0"/>
              <w:spacing w:after="0" w:line="380" w:lineRule="exac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投标文件编制要求</w:t>
            </w:r>
          </w:p>
        </w:tc>
        <w:tc>
          <w:tcPr>
            <w:tcW w:w="7111" w:type="dxa"/>
            <w:vAlign w:val="center"/>
          </w:tcPr>
          <w:p>
            <w:pPr>
              <w:keepNext w:val="0"/>
              <w:keepLines w:val="0"/>
              <w:pageBreakBefore w:val="0"/>
              <w:kinsoku/>
              <w:wordWrap/>
              <w:overflowPunct/>
              <w:topLinePunct w:val="0"/>
              <w:bidi w:val="0"/>
              <w:adjustRightInd w:val="0"/>
              <w:snapToGrid w:val="0"/>
              <w:spacing w:after="0" w:line="380" w:lineRule="exact"/>
              <w:ind w:firstLine="420" w:firstLineChars="200"/>
              <w:jc w:val="left"/>
              <w:textAlignment w:val="auto"/>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投标文件编制要求：投标人在所提供的人员社保证明或网页截图中，必须用显著标记标明拟派本项目成员的社保信息并对标记进行编号，否则因找不到对应参保人员信息而导致的一切后果由投标人自行承担。</w:t>
            </w:r>
          </w:p>
        </w:tc>
      </w:tr>
    </w:tbl>
    <w:p>
      <w:pPr>
        <w:spacing w:line="360" w:lineRule="auto"/>
        <w:rPr>
          <w:rFonts w:ascii="宋体" w:hAnsi="宋体" w:eastAsia="宋体"/>
          <w:b/>
          <w:color w:val="000000"/>
          <w:sz w:val="28"/>
          <w:szCs w:val="28"/>
        </w:rPr>
      </w:pPr>
    </w:p>
    <w:p>
      <w:pPr>
        <w:ind w:firstLine="549"/>
        <w:jc w:val="center"/>
        <w:rPr>
          <w:rFonts w:ascii="宋体" w:hAnsi="宋体" w:eastAsia="宋体" w:cs="宋体"/>
          <w:b/>
          <w:color w:val="000000"/>
          <w:sz w:val="24"/>
        </w:rPr>
      </w:pPr>
      <w:r>
        <w:rPr>
          <w:rFonts w:ascii="宋体" w:hAnsi="宋体" w:eastAsia="宋体"/>
          <w:b/>
          <w:color w:val="000000"/>
          <w:sz w:val="28"/>
          <w:szCs w:val="28"/>
        </w:rPr>
        <w:br w:type="page"/>
      </w:r>
      <w:r>
        <w:rPr>
          <w:rFonts w:hint="eastAsia" w:ascii="宋体" w:hAnsi="宋体" w:eastAsia="宋体" w:cs="宋体"/>
          <w:b/>
          <w:color w:val="000000"/>
          <w:sz w:val="24"/>
        </w:rPr>
        <w:t>一．总</w:t>
      </w:r>
      <w:r>
        <w:rPr>
          <w:rFonts w:ascii="宋体" w:hAnsi="宋体" w:eastAsia="宋体" w:cs="宋体"/>
          <w:b/>
          <w:color w:val="000000"/>
          <w:sz w:val="24"/>
        </w:rPr>
        <w:t xml:space="preserve">    </w:t>
      </w:r>
      <w:r>
        <w:rPr>
          <w:rFonts w:hint="eastAsia" w:ascii="宋体" w:hAnsi="宋体" w:eastAsia="宋体" w:cs="宋体"/>
          <w:b/>
          <w:color w:val="000000"/>
          <w:sz w:val="24"/>
        </w:rPr>
        <w:t>则</w:t>
      </w:r>
    </w:p>
    <w:p>
      <w:pPr>
        <w:spacing w:line="360" w:lineRule="auto"/>
        <w:rPr>
          <w:rFonts w:ascii="宋体" w:hAnsi="宋体" w:eastAsia="宋体" w:cs="宋体"/>
          <w:b/>
          <w:color w:val="000000"/>
          <w:sz w:val="24"/>
        </w:rPr>
      </w:pPr>
      <w:r>
        <w:rPr>
          <w:rFonts w:ascii="宋体" w:hAnsi="宋体" w:eastAsia="宋体" w:cs="宋体"/>
          <w:b/>
          <w:color w:val="000000"/>
          <w:sz w:val="24"/>
        </w:rPr>
        <w:t>1.</w:t>
      </w:r>
      <w:r>
        <w:rPr>
          <w:rFonts w:hint="eastAsia" w:ascii="宋体" w:hAnsi="宋体" w:eastAsia="宋体" w:cs="宋体"/>
          <w:b/>
          <w:color w:val="000000"/>
          <w:sz w:val="24"/>
        </w:rPr>
        <w:t>适用范围</w:t>
      </w:r>
    </w:p>
    <w:p>
      <w:pPr>
        <w:pStyle w:val="80"/>
        <w:ind w:firstLine="420"/>
        <w:rPr>
          <w:rFonts w:cs="宋体"/>
          <w:color w:val="000000"/>
        </w:rPr>
      </w:pPr>
      <w:r>
        <w:rPr>
          <w:rFonts w:hint="eastAsia" w:cs="宋体"/>
          <w:color w:val="000000"/>
        </w:rPr>
        <w:t>本招标文件仅适用于本次公开招标所述的监理项目。</w:t>
      </w:r>
    </w:p>
    <w:p>
      <w:pPr>
        <w:spacing w:line="360" w:lineRule="auto"/>
        <w:rPr>
          <w:rFonts w:ascii="宋体" w:hAnsi="宋体" w:eastAsia="宋体" w:cs="宋体"/>
          <w:b/>
          <w:color w:val="000000"/>
          <w:sz w:val="24"/>
        </w:rPr>
      </w:pPr>
      <w:r>
        <w:rPr>
          <w:rFonts w:ascii="宋体" w:hAnsi="宋体" w:eastAsia="宋体" w:cs="宋体"/>
          <w:b/>
          <w:color w:val="000000"/>
          <w:sz w:val="24"/>
        </w:rPr>
        <w:t>2.</w:t>
      </w:r>
      <w:r>
        <w:rPr>
          <w:rFonts w:hint="eastAsia" w:ascii="宋体" w:hAnsi="宋体" w:eastAsia="宋体" w:cs="宋体"/>
          <w:b/>
          <w:color w:val="000000"/>
          <w:sz w:val="24"/>
        </w:rPr>
        <w:t>投标费用</w:t>
      </w:r>
    </w:p>
    <w:p>
      <w:pPr>
        <w:pStyle w:val="80"/>
        <w:ind w:firstLine="420"/>
        <w:rPr>
          <w:rFonts w:cs="宋体"/>
          <w:color w:val="000000"/>
        </w:rPr>
      </w:pPr>
      <w:r>
        <w:rPr>
          <w:rFonts w:hint="eastAsia" w:cs="宋体"/>
          <w:color w:val="000000"/>
        </w:rPr>
        <w:t>无论投标结果如何，投标人应自行承担其编制与递交投标文件所涉及的一切费用，中标人须承担本项目评标过程中发生的评审费用。</w:t>
      </w:r>
    </w:p>
    <w:p>
      <w:pPr>
        <w:pStyle w:val="80"/>
        <w:ind w:firstLine="0" w:firstLineChars="0"/>
        <w:rPr>
          <w:rFonts w:cs="宋体"/>
          <w:b/>
          <w:bCs/>
          <w:color w:val="000000"/>
          <w:sz w:val="24"/>
        </w:rPr>
      </w:pPr>
      <w:r>
        <w:rPr>
          <w:rFonts w:cs="宋体"/>
          <w:b/>
          <w:bCs/>
          <w:color w:val="000000"/>
          <w:sz w:val="24"/>
        </w:rPr>
        <w:t>3.</w:t>
      </w:r>
      <w:r>
        <w:rPr>
          <w:rFonts w:hint="eastAsia" w:cs="宋体"/>
          <w:b/>
          <w:bCs/>
          <w:color w:val="000000"/>
          <w:sz w:val="24"/>
        </w:rPr>
        <w:t>合格的投标人</w:t>
      </w:r>
    </w:p>
    <w:p>
      <w:pPr>
        <w:spacing w:line="360" w:lineRule="auto"/>
        <w:ind w:firstLine="440" w:firstLineChars="200"/>
        <w:rPr>
          <w:rFonts w:ascii="宋体" w:hAnsi="宋体" w:eastAsia="宋体" w:cs="宋体"/>
          <w:color w:val="000000"/>
          <w:szCs w:val="21"/>
        </w:rPr>
      </w:pPr>
      <w:r>
        <w:rPr>
          <w:rFonts w:ascii="宋体" w:hAnsi="宋体" w:eastAsia="宋体" w:cs="宋体"/>
          <w:color w:val="000000"/>
          <w:szCs w:val="21"/>
        </w:rPr>
        <w:t>3.1</w:t>
      </w:r>
      <w:r>
        <w:rPr>
          <w:rFonts w:hint="eastAsia" w:ascii="宋体" w:hAnsi="宋体" w:eastAsia="宋体" w:cs="宋体"/>
          <w:color w:val="000000"/>
          <w:szCs w:val="21"/>
        </w:rPr>
        <w:t>合格的投标人应符合招标文件载明的投标资格。</w:t>
      </w:r>
    </w:p>
    <w:p>
      <w:pPr>
        <w:spacing w:line="360" w:lineRule="auto"/>
        <w:ind w:firstLine="440" w:firstLineChars="200"/>
        <w:rPr>
          <w:rFonts w:ascii="宋体" w:hAnsi="宋体" w:eastAsia="宋体" w:cs="宋体"/>
          <w:color w:val="000000"/>
          <w:szCs w:val="21"/>
        </w:rPr>
      </w:pPr>
      <w:r>
        <w:rPr>
          <w:rFonts w:ascii="宋体" w:hAnsi="宋体" w:eastAsia="宋体" w:cs="宋体"/>
          <w:color w:val="000000"/>
          <w:szCs w:val="21"/>
        </w:rPr>
        <w:t>3.2</w:t>
      </w:r>
      <w:r>
        <w:rPr>
          <w:rFonts w:hint="eastAsia" w:ascii="宋体" w:hAnsi="宋体" w:eastAsia="宋体" w:cs="宋体"/>
          <w:color w:val="000000"/>
          <w:szCs w:val="21"/>
        </w:rPr>
        <w:t>投标人之间如果存在下列情形之一的，不得同时参加本项目投标：</w:t>
      </w:r>
    </w:p>
    <w:p>
      <w:pPr>
        <w:spacing w:line="360" w:lineRule="auto"/>
        <w:ind w:firstLine="440" w:firstLineChars="200"/>
        <w:rPr>
          <w:rFonts w:ascii="宋体" w:hAnsi="宋体" w:eastAsia="宋体" w:cs="宋体"/>
          <w:color w:val="000000"/>
          <w:szCs w:val="21"/>
        </w:rPr>
      </w:pPr>
      <w:r>
        <w:rPr>
          <w:rFonts w:ascii="宋体" w:hAnsi="宋体" w:eastAsia="宋体" w:cs="宋体"/>
          <w:color w:val="000000"/>
          <w:szCs w:val="21"/>
        </w:rPr>
        <w:t>3.2.1</w:t>
      </w:r>
      <w:r>
        <w:rPr>
          <w:rFonts w:hint="eastAsia" w:ascii="宋体" w:hAnsi="宋体" w:eastAsia="宋体" w:cs="宋体"/>
          <w:color w:val="000000"/>
          <w:szCs w:val="21"/>
        </w:rPr>
        <w:t>法定代表人为同一个人的；</w:t>
      </w:r>
    </w:p>
    <w:p>
      <w:pPr>
        <w:spacing w:line="360" w:lineRule="auto"/>
        <w:ind w:firstLine="440" w:firstLineChars="200"/>
        <w:rPr>
          <w:rFonts w:ascii="宋体" w:hAnsi="宋体" w:eastAsia="宋体" w:cs="宋体"/>
          <w:color w:val="000000"/>
          <w:szCs w:val="21"/>
        </w:rPr>
      </w:pPr>
      <w:r>
        <w:rPr>
          <w:rFonts w:ascii="宋体" w:hAnsi="宋体" w:eastAsia="宋体" w:cs="宋体"/>
          <w:color w:val="000000"/>
          <w:szCs w:val="21"/>
        </w:rPr>
        <w:t>3.2.2</w:t>
      </w:r>
      <w:r>
        <w:rPr>
          <w:rFonts w:hint="eastAsia" w:ascii="宋体" w:hAnsi="宋体" w:eastAsia="宋体" w:cs="宋体"/>
          <w:color w:val="000000"/>
          <w:szCs w:val="21"/>
        </w:rPr>
        <w:t>母公司、全资子公司及其控股公司；</w:t>
      </w:r>
    </w:p>
    <w:p>
      <w:pPr>
        <w:spacing w:line="360" w:lineRule="auto"/>
        <w:ind w:firstLine="440" w:firstLineChars="200"/>
        <w:rPr>
          <w:rFonts w:ascii="宋体" w:hAnsi="宋体" w:eastAsia="宋体" w:cs="宋体"/>
          <w:color w:val="000000"/>
          <w:szCs w:val="21"/>
        </w:rPr>
      </w:pPr>
      <w:r>
        <w:rPr>
          <w:rFonts w:ascii="宋体" w:hAnsi="宋体" w:eastAsia="宋体" w:cs="宋体"/>
          <w:color w:val="000000"/>
          <w:szCs w:val="21"/>
        </w:rPr>
        <w:t>3.2.3</w:t>
      </w:r>
      <w:r>
        <w:rPr>
          <w:rFonts w:hint="eastAsia" w:ascii="宋体" w:hAnsi="宋体" w:eastAsia="宋体" w:cs="宋体"/>
          <w:color w:val="000000"/>
          <w:szCs w:val="21"/>
        </w:rPr>
        <w:t>参加投标的其他组织之间存在特殊的利害关系的；</w:t>
      </w:r>
    </w:p>
    <w:p>
      <w:pPr>
        <w:spacing w:line="360" w:lineRule="auto"/>
        <w:ind w:firstLine="440" w:firstLineChars="200"/>
        <w:rPr>
          <w:rFonts w:ascii="宋体" w:hAnsi="宋体" w:eastAsia="宋体" w:cs="宋体"/>
          <w:color w:val="000000"/>
          <w:szCs w:val="21"/>
        </w:rPr>
      </w:pPr>
      <w:r>
        <w:rPr>
          <w:rFonts w:ascii="宋体" w:hAnsi="宋体" w:eastAsia="宋体" w:cs="宋体"/>
          <w:color w:val="000000"/>
          <w:szCs w:val="21"/>
        </w:rPr>
        <w:t>3.2.4</w:t>
      </w:r>
      <w:r>
        <w:rPr>
          <w:rFonts w:hint="eastAsia" w:ascii="宋体" w:hAnsi="宋体" w:eastAsia="宋体" w:cs="宋体"/>
          <w:color w:val="000000"/>
          <w:szCs w:val="21"/>
        </w:rPr>
        <w:t>法律和行政法规规定的其他情形。</w:t>
      </w:r>
    </w:p>
    <w:p>
      <w:pPr>
        <w:spacing w:line="360" w:lineRule="auto"/>
        <w:rPr>
          <w:rFonts w:ascii="宋体" w:hAnsi="宋体" w:eastAsia="宋体" w:cs="宋体"/>
          <w:b/>
          <w:color w:val="000000"/>
          <w:sz w:val="24"/>
        </w:rPr>
      </w:pPr>
      <w:r>
        <w:rPr>
          <w:rFonts w:ascii="宋体" w:hAnsi="宋体" w:eastAsia="宋体" w:cs="宋体"/>
          <w:b/>
          <w:color w:val="000000"/>
          <w:sz w:val="24"/>
        </w:rPr>
        <w:t>4.</w:t>
      </w:r>
      <w:r>
        <w:rPr>
          <w:rFonts w:hint="eastAsia" w:ascii="宋体" w:hAnsi="宋体" w:eastAsia="宋体" w:cs="宋体"/>
          <w:b/>
          <w:color w:val="000000"/>
          <w:sz w:val="24"/>
        </w:rPr>
        <w:t>勘察现场</w:t>
      </w:r>
    </w:p>
    <w:p>
      <w:pPr>
        <w:spacing w:line="360" w:lineRule="auto"/>
        <w:ind w:firstLine="440" w:firstLineChars="200"/>
        <w:rPr>
          <w:rFonts w:ascii="宋体" w:hAnsi="宋体" w:eastAsia="宋体" w:cs="宋体"/>
          <w:color w:val="000000"/>
          <w:szCs w:val="21"/>
        </w:rPr>
      </w:pPr>
      <w:r>
        <w:rPr>
          <w:rFonts w:ascii="宋体" w:hAnsi="宋体" w:eastAsia="宋体" w:cs="宋体"/>
          <w:color w:val="000000"/>
          <w:szCs w:val="21"/>
        </w:rPr>
        <w:t>4.1</w:t>
      </w:r>
      <w:r>
        <w:rPr>
          <w:rFonts w:hint="eastAsia" w:ascii="宋体" w:hAnsi="宋体" w:eastAsia="宋体" w:cs="宋体"/>
          <w:color w:val="000000"/>
          <w:szCs w:val="21"/>
        </w:rPr>
        <w:t>投标人应自行对服务现场和周围环境进行勘察，以获取编制投标文件和签署合同所需的资料。勘察现场的方式、地址及联系方式见投标人须知前附表。</w:t>
      </w:r>
    </w:p>
    <w:p>
      <w:pPr>
        <w:spacing w:line="360" w:lineRule="auto"/>
        <w:ind w:firstLine="440" w:firstLineChars="200"/>
        <w:rPr>
          <w:rFonts w:ascii="宋体" w:hAnsi="宋体" w:eastAsia="宋体" w:cs="宋体"/>
          <w:color w:val="000000"/>
          <w:szCs w:val="21"/>
        </w:rPr>
      </w:pPr>
      <w:r>
        <w:rPr>
          <w:rFonts w:ascii="宋体" w:hAnsi="宋体" w:eastAsia="宋体" w:cs="宋体"/>
          <w:color w:val="000000"/>
          <w:szCs w:val="21"/>
        </w:rPr>
        <w:t>4.2</w:t>
      </w:r>
      <w:r>
        <w:rPr>
          <w:rFonts w:hint="eastAsia" w:ascii="宋体" w:hAnsi="宋体" w:eastAsia="宋体" w:cs="宋体"/>
          <w:color w:val="000000"/>
          <w:szCs w:val="21"/>
        </w:rPr>
        <w:t>勘察现场所发生的费用由投标人自行承担。招标人向投标人提供的有关服务现场的资料和数据，是招标人现有的能使投标人利用的资料。招标人对投标人由此而做出的推论、理解和结论概不负责。投标人未到服务现场实地踏勘的，中标后签订合同时和履约过程中，不得以不完全了解现场情况为由，提出任何形式的增加合同价款或索赔的要求。</w:t>
      </w:r>
    </w:p>
    <w:p>
      <w:pPr>
        <w:spacing w:line="360" w:lineRule="auto"/>
        <w:ind w:firstLine="440" w:firstLineChars="200"/>
        <w:rPr>
          <w:rFonts w:ascii="宋体" w:hAnsi="宋体" w:eastAsia="宋体" w:cs="宋体"/>
          <w:color w:val="000000"/>
          <w:szCs w:val="21"/>
        </w:rPr>
      </w:pPr>
      <w:r>
        <w:rPr>
          <w:rFonts w:ascii="宋体" w:hAnsi="宋体" w:eastAsia="宋体" w:cs="宋体"/>
          <w:color w:val="000000"/>
          <w:szCs w:val="21"/>
        </w:rPr>
        <w:t>4.3</w:t>
      </w:r>
      <w:r>
        <w:rPr>
          <w:rFonts w:hint="eastAsia" w:ascii="宋体" w:hAnsi="宋体" w:eastAsia="宋体" w:cs="宋体"/>
          <w:color w:val="000000"/>
          <w:szCs w:val="21"/>
        </w:rPr>
        <w:t>除非有特殊要求，招标文件不单独提供服务使用地的自然环境、气候条件、公用设施等情况，投标人被视为熟悉上述与履行合同有关的一切情况。</w:t>
      </w:r>
    </w:p>
    <w:p>
      <w:pPr>
        <w:spacing w:line="360" w:lineRule="auto"/>
        <w:rPr>
          <w:rFonts w:ascii="宋体" w:hAnsi="宋体" w:eastAsia="宋体" w:cs="宋体"/>
          <w:bCs/>
          <w:color w:val="000000"/>
          <w:sz w:val="24"/>
        </w:rPr>
      </w:pPr>
      <w:r>
        <w:rPr>
          <w:rFonts w:ascii="宋体" w:hAnsi="宋体" w:eastAsia="宋体" w:cs="宋体"/>
          <w:b/>
          <w:color w:val="000000"/>
          <w:sz w:val="24"/>
        </w:rPr>
        <w:t>5.</w:t>
      </w:r>
      <w:r>
        <w:rPr>
          <w:rFonts w:hint="eastAsia" w:ascii="宋体" w:hAnsi="宋体" w:eastAsia="宋体" w:cs="宋体"/>
          <w:b/>
          <w:color w:val="000000"/>
          <w:sz w:val="24"/>
        </w:rPr>
        <w:t>知识产权</w:t>
      </w:r>
    </w:p>
    <w:p>
      <w:pPr>
        <w:spacing w:line="360" w:lineRule="auto"/>
        <w:ind w:firstLine="440" w:firstLineChars="200"/>
        <w:rPr>
          <w:rFonts w:ascii="宋体" w:hAnsi="宋体" w:eastAsia="宋体" w:cs="宋体"/>
          <w:color w:val="000000"/>
          <w:szCs w:val="21"/>
        </w:rPr>
      </w:pPr>
      <w:r>
        <w:rPr>
          <w:rFonts w:ascii="宋体" w:hAnsi="宋体" w:eastAsia="宋体" w:cs="宋体"/>
          <w:color w:val="000000"/>
          <w:szCs w:val="21"/>
        </w:rPr>
        <w:t>5.1</w:t>
      </w:r>
      <w:r>
        <w:rPr>
          <w:rFonts w:hint="eastAsia" w:ascii="宋体" w:hAnsi="宋体" w:eastAsia="宋体" w:cs="宋体"/>
          <w:color w:val="000000"/>
          <w:szCs w:val="21"/>
        </w:rPr>
        <w:t>投标人须保证，招标人在中华人民共和国境内使用投标资料、技术、服务或其任何一部分时，享有不受限制的无偿使用权，不会产生因第三方提出侵犯其专利权、商标权或其它知识产权而引起的法律或经济纠纷。如投标人不拥有相应的知识产权，则在投标报价中必须包括合法获取该知识产权的一切相关费用。如因此导致招标人损失的，投标人须承担全部赔偿责任。</w:t>
      </w:r>
    </w:p>
    <w:p>
      <w:pPr>
        <w:spacing w:line="360" w:lineRule="auto"/>
        <w:ind w:firstLine="440" w:firstLineChars="200"/>
        <w:rPr>
          <w:rFonts w:ascii="宋体" w:hAnsi="宋体" w:eastAsia="宋体" w:cs="宋体"/>
          <w:color w:val="000000"/>
          <w:szCs w:val="21"/>
        </w:rPr>
      </w:pPr>
      <w:r>
        <w:rPr>
          <w:rFonts w:ascii="宋体" w:hAnsi="宋体" w:eastAsia="宋体" w:cs="宋体"/>
          <w:color w:val="000000"/>
          <w:szCs w:val="21"/>
        </w:rPr>
        <w:t>5.2</w:t>
      </w:r>
      <w:r>
        <w:rPr>
          <w:rFonts w:hint="eastAsia" w:ascii="宋体" w:hAnsi="宋体" w:eastAsia="宋体" w:cs="宋体"/>
          <w:color w:val="000000"/>
          <w:szCs w:val="21"/>
        </w:rPr>
        <w:t>投标人如欲在项目实施过程中采用自有知识成果，须在投标文件中声明，并提供相关知识产权证明文件。使用该知识成果后，投标人须提供开发接口和开发手册等技术文档。</w:t>
      </w:r>
    </w:p>
    <w:p>
      <w:pPr>
        <w:spacing w:line="360" w:lineRule="auto"/>
        <w:rPr>
          <w:rFonts w:ascii="宋体" w:hAnsi="宋体" w:eastAsia="宋体" w:cs="宋体"/>
          <w:b/>
          <w:color w:val="000000"/>
          <w:sz w:val="24"/>
        </w:rPr>
      </w:pPr>
      <w:r>
        <w:rPr>
          <w:rFonts w:ascii="宋体" w:hAnsi="宋体" w:eastAsia="宋体" w:cs="宋体"/>
          <w:b/>
          <w:color w:val="000000"/>
          <w:sz w:val="24"/>
        </w:rPr>
        <w:t>6.</w:t>
      </w:r>
      <w:r>
        <w:rPr>
          <w:rFonts w:hint="eastAsia" w:ascii="宋体" w:hAnsi="宋体" w:eastAsia="宋体" w:cs="宋体"/>
          <w:b/>
          <w:color w:val="000000"/>
          <w:sz w:val="24"/>
        </w:rPr>
        <w:t>纪律与保密</w:t>
      </w:r>
    </w:p>
    <w:p>
      <w:pPr>
        <w:spacing w:line="360" w:lineRule="auto"/>
        <w:ind w:firstLine="440" w:firstLineChars="200"/>
        <w:rPr>
          <w:rFonts w:ascii="宋体" w:hAnsi="宋体" w:eastAsia="宋体" w:cs="宋体"/>
          <w:color w:val="000000"/>
          <w:szCs w:val="21"/>
        </w:rPr>
      </w:pPr>
      <w:r>
        <w:rPr>
          <w:rFonts w:ascii="宋体" w:hAnsi="宋体" w:eastAsia="宋体" w:cs="宋体"/>
          <w:color w:val="000000"/>
          <w:szCs w:val="21"/>
        </w:rPr>
        <w:t>6.1</w:t>
      </w:r>
      <w:r>
        <w:rPr>
          <w:rFonts w:hint="eastAsia" w:ascii="宋体" w:hAnsi="宋体" w:eastAsia="宋体" w:cs="宋体"/>
          <w:color w:val="000000"/>
          <w:szCs w:val="21"/>
        </w:rPr>
        <w:t>投标人的投标行为应遵守中国的有关法律、法规和规章。</w:t>
      </w:r>
    </w:p>
    <w:p>
      <w:pPr>
        <w:spacing w:line="360" w:lineRule="auto"/>
        <w:ind w:firstLine="440" w:firstLineChars="200"/>
        <w:rPr>
          <w:rFonts w:ascii="宋体" w:hAnsi="宋体" w:eastAsia="宋体" w:cs="宋体"/>
          <w:color w:val="000000"/>
          <w:szCs w:val="21"/>
        </w:rPr>
      </w:pPr>
      <w:r>
        <w:rPr>
          <w:rFonts w:ascii="宋体" w:hAnsi="宋体" w:eastAsia="宋体" w:cs="宋体"/>
          <w:color w:val="000000"/>
          <w:szCs w:val="21"/>
        </w:rPr>
        <w:t>6.2</w:t>
      </w:r>
      <w:r>
        <w:rPr>
          <w:rFonts w:hint="eastAsia" w:ascii="宋体" w:hAnsi="宋体" w:eastAsia="宋体" w:cs="宋体"/>
          <w:color w:val="000000"/>
          <w:szCs w:val="21"/>
        </w:rPr>
        <w:t>投标人不得相互串通投标报价，不得妨碍其他投标人的公平竞争，不得损害招标人或其他投标人的合法权益，投标人不得以向招标人、评委会成员行贿或者采取其他不正当手段谋取中标。</w:t>
      </w:r>
    </w:p>
    <w:p>
      <w:pPr>
        <w:spacing w:line="360" w:lineRule="auto"/>
        <w:ind w:firstLine="440" w:firstLineChars="200"/>
        <w:rPr>
          <w:rFonts w:ascii="宋体" w:hAnsi="宋体" w:eastAsia="宋体" w:cs="宋体"/>
          <w:color w:val="000000"/>
          <w:szCs w:val="21"/>
        </w:rPr>
      </w:pPr>
      <w:r>
        <w:rPr>
          <w:rFonts w:ascii="宋体" w:hAnsi="宋体" w:eastAsia="宋体" w:cs="宋体"/>
          <w:color w:val="000000"/>
          <w:szCs w:val="21"/>
        </w:rPr>
        <w:t>6.3</w:t>
      </w:r>
      <w:r>
        <w:rPr>
          <w:rFonts w:hint="eastAsia" w:ascii="宋体" w:hAnsi="宋体" w:eastAsia="宋体" w:cs="宋体"/>
          <w:color w:val="000000"/>
          <w:szCs w:val="21"/>
        </w:rPr>
        <w:t>在确定中标人之前，投标人不得与招标人就投标价格、投标方案等实质性内容进行谈判，也不得私下接触评委会成员。</w:t>
      </w:r>
    </w:p>
    <w:p>
      <w:pPr>
        <w:spacing w:line="360" w:lineRule="auto"/>
        <w:ind w:firstLine="440" w:firstLineChars="200"/>
        <w:rPr>
          <w:rFonts w:ascii="宋体" w:hAnsi="宋体" w:eastAsia="宋体" w:cs="宋体"/>
          <w:color w:val="000000"/>
          <w:szCs w:val="21"/>
        </w:rPr>
      </w:pPr>
      <w:r>
        <w:rPr>
          <w:rFonts w:ascii="宋体" w:hAnsi="宋体" w:eastAsia="宋体" w:cs="宋体"/>
          <w:color w:val="000000"/>
          <w:szCs w:val="21"/>
        </w:rPr>
        <w:t>6.4</w:t>
      </w:r>
      <w:r>
        <w:rPr>
          <w:rFonts w:hint="eastAsia" w:ascii="宋体" w:hAnsi="宋体" w:eastAsia="宋体" w:cs="宋体"/>
          <w:color w:val="000000"/>
          <w:szCs w:val="21"/>
        </w:rPr>
        <w:t>在确定中标人之前，投标人试图在投标文件审查、澄清、比较和评价时对评委会、招标人施加任何影响都可能导致其投标无效。</w:t>
      </w:r>
    </w:p>
    <w:p>
      <w:pPr>
        <w:spacing w:line="360" w:lineRule="auto"/>
        <w:ind w:firstLine="440" w:firstLineChars="200"/>
        <w:rPr>
          <w:rFonts w:ascii="宋体" w:hAnsi="宋体" w:eastAsia="宋体" w:cs="宋体"/>
          <w:color w:val="000000"/>
          <w:szCs w:val="21"/>
        </w:rPr>
      </w:pPr>
      <w:r>
        <w:rPr>
          <w:rFonts w:ascii="宋体" w:hAnsi="宋体" w:eastAsia="宋体" w:cs="宋体"/>
          <w:color w:val="000000"/>
          <w:szCs w:val="21"/>
        </w:rPr>
        <w:t>6.5</w:t>
      </w:r>
      <w:r>
        <w:rPr>
          <w:rFonts w:hint="eastAsia" w:ascii="宋体" w:hAnsi="宋体" w:eastAsia="宋体" w:cs="宋体"/>
          <w:color w:val="000000"/>
          <w:szCs w:val="21"/>
        </w:rPr>
        <w:t>由招标人向投标人提供的图纸、详细资料、样品、模型、模件和所有其它资料，被视为保密资料，仅被用于它所规定的用途。除非得到招标人的同意，不能向任何第三方透露。开标结束后，应招标人要求，投标人应归还所有从招标人处获得的保密资料。</w:t>
      </w:r>
    </w:p>
    <w:p>
      <w:pPr>
        <w:spacing w:line="360" w:lineRule="auto"/>
        <w:rPr>
          <w:rFonts w:ascii="宋体" w:hAnsi="宋体" w:eastAsia="宋体" w:cs="宋体"/>
          <w:b/>
          <w:color w:val="000000"/>
          <w:sz w:val="24"/>
        </w:rPr>
      </w:pPr>
      <w:r>
        <w:rPr>
          <w:rFonts w:ascii="宋体" w:hAnsi="宋体" w:eastAsia="宋体" w:cs="宋体"/>
          <w:b/>
          <w:color w:val="000000"/>
          <w:sz w:val="24"/>
        </w:rPr>
        <w:t>7.</w:t>
      </w:r>
      <w:r>
        <w:rPr>
          <w:rFonts w:hint="eastAsia" w:ascii="宋体" w:hAnsi="宋体" w:eastAsia="宋体" w:cs="宋体"/>
          <w:b/>
          <w:color w:val="000000"/>
          <w:sz w:val="24"/>
        </w:rPr>
        <w:t>联合体投标</w:t>
      </w:r>
    </w:p>
    <w:p>
      <w:pPr>
        <w:spacing w:line="360" w:lineRule="auto"/>
        <w:ind w:firstLine="440" w:firstLineChars="200"/>
        <w:rPr>
          <w:rFonts w:ascii="宋体" w:hAnsi="宋体" w:eastAsia="宋体" w:cs="宋体"/>
          <w:color w:val="000000"/>
          <w:szCs w:val="21"/>
        </w:rPr>
      </w:pPr>
      <w:r>
        <w:rPr>
          <w:rFonts w:hint="eastAsia" w:ascii="宋体" w:hAnsi="宋体" w:eastAsia="宋体" w:cs="宋体"/>
          <w:color w:val="000000"/>
          <w:szCs w:val="21"/>
        </w:rPr>
        <w:t>本项目不接受联合体投标。</w:t>
      </w:r>
    </w:p>
    <w:p>
      <w:pPr>
        <w:spacing w:line="360" w:lineRule="auto"/>
        <w:rPr>
          <w:rFonts w:ascii="宋体" w:hAnsi="宋体" w:eastAsia="宋体" w:cs="宋体"/>
          <w:b/>
          <w:bCs/>
          <w:color w:val="000000"/>
          <w:sz w:val="24"/>
        </w:rPr>
      </w:pPr>
      <w:r>
        <w:rPr>
          <w:rFonts w:ascii="宋体" w:hAnsi="宋体" w:eastAsia="宋体" w:cs="宋体"/>
          <w:b/>
          <w:bCs/>
          <w:color w:val="000000"/>
          <w:sz w:val="24"/>
        </w:rPr>
        <w:t>8.</w:t>
      </w:r>
      <w:r>
        <w:rPr>
          <w:rFonts w:hint="eastAsia" w:ascii="宋体" w:hAnsi="宋体" w:eastAsia="宋体" w:cs="宋体"/>
          <w:b/>
          <w:bCs/>
          <w:color w:val="000000"/>
          <w:sz w:val="24"/>
        </w:rPr>
        <w:t>合同标的转让</w:t>
      </w:r>
    </w:p>
    <w:p>
      <w:pPr>
        <w:spacing w:line="360" w:lineRule="auto"/>
        <w:ind w:firstLine="440" w:firstLineChars="200"/>
        <w:rPr>
          <w:rFonts w:ascii="宋体" w:hAnsi="宋体" w:eastAsia="宋体" w:cs="宋体"/>
          <w:color w:val="000000"/>
          <w:szCs w:val="21"/>
        </w:rPr>
      </w:pPr>
      <w:r>
        <w:rPr>
          <w:rFonts w:ascii="宋体" w:hAnsi="宋体" w:eastAsia="宋体" w:cs="宋体"/>
          <w:color w:val="000000"/>
          <w:szCs w:val="21"/>
        </w:rPr>
        <w:t>8.1</w:t>
      </w:r>
      <w:r>
        <w:rPr>
          <w:rFonts w:hint="eastAsia" w:ascii="宋体" w:hAnsi="宋体" w:eastAsia="宋体" w:cs="宋体"/>
          <w:color w:val="000000"/>
          <w:szCs w:val="21"/>
        </w:rPr>
        <w:t>合同未约定或者未经招标人同意，中标人不得向他人转让中标项目，也不得将中标项目肢解后分别向他人转让。</w:t>
      </w:r>
      <w:r>
        <w:rPr>
          <w:rFonts w:ascii="宋体" w:hAnsi="宋体" w:eastAsia="宋体" w:cs="宋体"/>
          <w:color w:val="000000"/>
          <w:szCs w:val="21"/>
        </w:rPr>
        <w:t xml:space="preserve"> </w:t>
      </w:r>
    </w:p>
    <w:p>
      <w:pPr>
        <w:spacing w:line="360" w:lineRule="auto"/>
        <w:ind w:firstLine="440" w:firstLineChars="200"/>
        <w:rPr>
          <w:rFonts w:ascii="宋体" w:hAnsi="宋体" w:eastAsia="宋体" w:cs="宋体"/>
          <w:color w:val="000000"/>
          <w:szCs w:val="21"/>
        </w:rPr>
      </w:pPr>
      <w:r>
        <w:rPr>
          <w:rFonts w:ascii="宋体" w:hAnsi="宋体" w:eastAsia="宋体" w:cs="宋体"/>
          <w:color w:val="000000"/>
          <w:szCs w:val="21"/>
        </w:rPr>
        <w:t>8.2</w:t>
      </w:r>
      <w:r>
        <w:rPr>
          <w:rFonts w:hint="eastAsia" w:ascii="宋体" w:hAnsi="宋体" w:eastAsia="宋体" w:cs="宋体"/>
          <w:color w:val="000000"/>
          <w:szCs w:val="21"/>
        </w:rPr>
        <w:t>合同约定或者经招标人同意，中标人可以将中标项目的部分非主体、非关键性工作分包给他人完成。接受分包的人应当具备相应的资格条件，并不得再次分包。如果本项目允许分包，招标人根据招标项目的实际情况，拟在中标后将中标项目的非主体、非关键性工作交由他人完成的，应在投标文件中载明。</w:t>
      </w:r>
    </w:p>
    <w:p>
      <w:pPr>
        <w:spacing w:line="360" w:lineRule="auto"/>
        <w:ind w:firstLine="440" w:firstLineChars="200"/>
        <w:rPr>
          <w:rFonts w:ascii="宋体" w:hAnsi="宋体" w:eastAsia="宋体" w:cs="宋体"/>
          <w:color w:val="000000"/>
          <w:szCs w:val="21"/>
        </w:rPr>
      </w:pPr>
      <w:r>
        <w:rPr>
          <w:rFonts w:ascii="宋体" w:hAnsi="宋体" w:eastAsia="宋体" w:cs="宋体"/>
          <w:color w:val="000000"/>
          <w:szCs w:val="21"/>
        </w:rPr>
        <w:t>8.3</w:t>
      </w:r>
      <w:r>
        <w:rPr>
          <w:rFonts w:hint="eastAsia" w:ascii="宋体" w:hAnsi="宋体" w:eastAsia="宋体" w:cs="宋体"/>
          <w:color w:val="000000"/>
          <w:szCs w:val="21"/>
        </w:rPr>
        <w:t>中标人应当就分包项目向招标人负责，接受分包的人就分包项目承担连带责任。</w:t>
      </w:r>
    </w:p>
    <w:p>
      <w:pPr>
        <w:spacing w:line="360" w:lineRule="auto"/>
        <w:ind w:firstLine="440" w:firstLineChars="200"/>
        <w:rPr>
          <w:rFonts w:ascii="宋体" w:hAnsi="宋体" w:eastAsia="宋体" w:cs="宋体"/>
          <w:color w:val="000000"/>
          <w:szCs w:val="21"/>
        </w:rPr>
      </w:pPr>
      <w:r>
        <w:rPr>
          <w:rFonts w:ascii="宋体" w:hAnsi="宋体" w:eastAsia="宋体" w:cs="宋体"/>
          <w:color w:val="000000"/>
          <w:szCs w:val="21"/>
        </w:rPr>
        <w:t>8.4</w:t>
      </w:r>
      <w:r>
        <w:rPr>
          <w:rFonts w:hint="eastAsia" w:ascii="宋体" w:hAnsi="宋体" w:eastAsia="宋体" w:cs="宋体"/>
          <w:color w:val="000000"/>
          <w:szCs w:val="21"/>
        </w:rPr>
        <w:t>招标信息的发布</w:t>
      </w:r>
    </w:p>
    <w:p>
      <w:pPr>
        <w:spacing w:line="360" w:lineRule="auto"/>
        <w:ind w:firstLine="440" w:firstLineChars="200"/>
        <w:rPr>
          <w:rFonts w:ascii="宋体" w:hAnsi="宋体" w:eastAsia="宋体" w:cs="宋体"/>
          <w:color w:val="000000"/>
          <w:szCs w:val="21"/>
        </w:rPr>
      </w:pPr>
      <w:r>
        <w:rPr>
          <w:rFonts w:hint="eastAsia" w:ascii="宋体" w:hAnsi="宋体" w:eastAsia="宋体" w:cs="宋体"/>
          <w:color w:val="000000"/>
          <w:szCs w:val="21"/>
        </w:rPr>
        <w:t>与本次招投标活动相关的信息，将在淮南经济技术开发区网站及时发布以下简称“网站”。</w:t>
      </w:r>
    </w:p>
    <w:p>
      <w:pPr>
        <w:ind w:firstLine="549"/>
        <w:jc w:val="center"/>
        <w:rPr>
          <w:rFonts w:ascii="宋体" w:hAnsi="宋体" w:eastAsia="宋体" w:cs="宋体"/>
          <w:b/>
          <w:color w:val="000000"/>
          <w:sz w:val="24"/>
        </w:rPr>
      </w:pPr>
      <w:r>
        <w:rPr>
          <w:rFonts w:hint="eastAsia" w:ascii="宋体" w:hAnsi="宋体" w:eastAsia="宋体" w:cs="宋体"/>
          <w:b/>
          <w:color w:val="000000"/>
          <w:sz w:val="24"/>
        </w:rPr>
        <w:t>二．招标文件</w:t>
      </w:r>
    </w:p>
    <w:p>
      <w:pPr>
        <w:spacing w:line="360" w:lineRule="auto"/>
        <w:rPr>
          <w:rFonts w:ascii="宋体" w:hAnsi="宋体" w:eastAsia="宋体" w:cs="宋体"/>
          <w:b/>
          <w:sz w:val="24"/>
        </w:rPr>
      </w:pPr>
      <w:r>
        <w:rPr>
          <w:rFonts w:ascii="宋体" w:hAnsi="宋体" w:eastAsia="宋体" w:cs="宋体"/>
          <w:b/>
          <w:color w:val="000000"/>
          <w:sz w:val="24"/>
        </w:rPr>
        <w:t>9.</w:t>
      </w:r>
      <w:r>
        <w:rPr>
          <w:rFonts w:hint="eastAsia" w:ascii="宋体" w:hAnsi="宋体" w:eastAsia="宋体" w:cs="宋体"/>
          <w:b/>
          <w:color w:val="000000"/>
          <w:sz w:val="24"/>
        </w:rPr>
        <w:t>招</w:t>
      </w:r>
      <w:r>
        <w:rPr>
          <w:rFonts w:hint="eastAsia" w:ascii="宋体" w:hAnsi="宋体" w:eastAsia="宋体" w:cs="宋体"/>
          <w:b/>
          <w:sz w:val="24"/>
        </w:rPr>
        <w:t>标文件构成</w:t>
      </w:r>
    </w:p>
    <w:p>
      <w:pPr>
        <w:spacing w:line="360" w:lineRule="auto"/>
        <w:ind w:firstLine="440" w:firstLineChars="200"/>
        <w:rPr>
          <w:rFonts w:ascii="宋体" w:hAnsi="宋体" w:eastAsia="宋体" w:cs="宋体"/>
          <w:szCs w:val="21"/>
        </w:rPr>
      </w:pPr>
      <w:r>
        <w:rPr>
          <w:rFonts w:ascii="宋体" w:hAnsi="宋体" w:eastAsia="宋体" w:cs="宋体"/>
          <w:szCs w:val="21"/>
        </w:rPr>
        <w:t>9.1</w:t>
      </w:r>
      <w:r>
        <w:rPr>
          <w:rFonts w:hint="eastAsia" w:ascii="宋体" w:hAnsi="宋体" w:eastAsia="宋体" w:cs="宋体"/>
          <w:szCs w:val="21"/>
        </w:rPr>
        <w:t>招标文件包括以下部分：</w:t>
      </w:r>
    </w:p>
    <w:p>
      <w:pPr>
        <w:spacing w:line="360" w:lineRule="auto"/>
        <w:ind w:firstLine="440" w:firstLineChars="200"/>
        <w:rPr>
          <w:rFonts w:ascii="宋体" w:hAnsi="宋体" w:eastAsia="宋体" w:cs="宋体"/>
          <w:szCs w:val="21"/>
        </w:rPr>
      </w:pPr>
      <w:r>
        <w:rPr>
          <w:rFonts w:ascii="宋体" w:hAnsi="宋体" w:eastAsia="宋体" w:cs="宋体"/>
          <w:szCs w:val="21"/>
        </w:rPr>
        <w:t>9.1.1</w:t>
      </w:r>
      <w:r>
        <w:rPr>
          <w:rFonts w:hint="eastAsia" w:ascii="宋体" w:hAnsi="宋体" w:eastAsia="宋体" w:cs="宋体"/>
          <w:szCs w:val="21"/>
        </w:rPr>
        <w:t>第一章：招标公告；</w:t>
      </w:r>
    </w:p>
    <w:p>
      <w:pPr>
        <w:spacing w:line="360" w:lineRule="auto"/>
        <w:ind w:firstLine="440" w:firstLineChars="200"/>
        <w:rPr>
          <w:rFonts w:ascii="宋体" w:hAnsi="宋体" w:eastAsia="宋体" w:cs="宋体"/>
          <w:szCs w:val="21"/>
        </w:rPr>
      </w:pPr>
      <w:r>
        <w:rPr>
          <w:rFonts w:ascii="宋体" w:hAnsi="宋体" w:eastAsia="宋体" w:cs="宋体"/>
          <w:szCs w:val="21"/>
        </w:rPr>
        <w:t>9.1.2</w:t>
      </w:r>
      <w:r>
        <w:rPr>
          <w:rFonts w:hint="eastAsia" w:ascii="宋体" w:hAnsi="宋体" w:eastAsia="宋体" w:cs="宋体"/>
          <w:szCs w:val="21"/>
        </w:rPr>
        <w:t>第二章：投标人须知；</w:t>
      </w:r>
    </w:p>
    <w:p>
      <w:pPr>
        <w:spacing w:line="360" w:lineRule="auto"/>
        <w:ind w:firstLine="440" w:firstLineChars="200"/>
        <w:rPr>
          <w:rFonts w:ascii="宋体" w:hAnsi="宋体" w:eastAsia="宋体" w:cs="宋体"/>
          <w:szCs w:val="21"/>
        </w:rPr>
      </w:pPr>
      <w:r>
        <w:rPr>
          <w:rFonts w:ascii="宋体" w:hAnsi="宋体" w:eastAsia="宋体" w:cs="宋体"/>
          <w:szCs w:val="21"/>
        </w:rPr>
        <w:t>9.1.3</w:t>
      </w:r>
      <w:r>
        <w:rPr>
          <w:rFonts w:hint="eastAsia" w:ascii="宋体" w:hAnsi="宋体" w:eastAsia="宋体" w:cs="宋体"/>
          <w:szCs w:val="21"/>
        </w:rPr>
        <w:t>第三章：评标办法；</w:t>
      </w:r>
    </w:p>
    <w:p>
      <w:pPr>
        <w:spacing w:line="360" w:lineRule="auto"/>
        <w:ind w:firstLine="440" w:firstLineChars="200"/>
        <w:rPr>
          <w:rFonts w:ascii="宋体" w:hAnsi="宋体" w:eastAsia="宋体" w:cs="宋体"/>
          <w:szCs w:val="21"/>
        </w:rPr>
      </w:pPr>
      <w:r>
        <w:rPr>
          <w:rFonts w:ascii="宋体" w:hAnsi="宋体" w:eastAsia="宋体" w:cs="宋体"/>
          <w:szCs w:val="21"/>
        </w:rPr>
        <w:t>9.1.4</w:t>
      </w:r>
      <w:r>
        <w:rPr>
          <w:rFonts w:hint="eastAsia" w:ascii="宋体" w:hAnsi="宋体" w:eastAsia="宋体" w:cs="宋体"/>
          <w:szCs w:val="21"/>
        </w:rPr>
        <w:t>第四章：合同条款；</w:t>
      </w:r>
    </w:p>
    <w:p>
      <w:pPr>
        <w:spacing w:line="360" w:lineRule="auto"/>
        <w:ind w:firstLine="440" w:firstLineChars="200"/>
        <w:rPr>
          <w:rFonts w:ascii="宋体" w:hAnsi="宋体" w:eastAsia="宋体" w:cs="宋体"/>
          <w:szCs w:val="21"/>
        </w:rPr>
      </w:pPr>
      <w:r>
        <w:rPr>
          <w:rFonts w:ascii="宋体" w:hAnsi="宋体" w:eastAsia="宋体" w:cs="宋体"/>
          <w:szCs w:val="21"/>
        </w:rPr>
        <w:t>9.1.5</w:t>
      </w:r>
      <w:r>
        <w:rPr>
          <w:rFonts w:hint="eastAsia" w:ascii="宋体" w:hAnsi="宋体" w:eastAsia="宋体" w:cs="宋体"/>
          <w:szCs w:val="21"/>
        </w:rPr>
        <w:t>第五章：委托人要求；</w:t>
      </w:r>
    </w:p>
    <w:p>
      <w:pPr>
        <w:spacing w:line="360" w:lineRule="auto"/>
        <w:ind w:firstLine="440" w:firstLineChars="200"/>
        <w:rPr>
          <w:rFonts w:ascii="宋体" w:hAnsi="宋体" w:eastAsia="宋体" w:cs="宋体"/>
          <w:szCs w:val="21"/>
        </w:rPr>
      </w:pPr>
      <w:r>
        <w:rPr>
          <w:rFonts w:ascii="宋体" w:hAnsi="宋体" w:eastAsia="宋体" w:cs="宋体"/>
          <w:szCs w:val="21"/>
        </w:rPr>
        <w:t>9.1.6</w:t>
      </w:r>
      <w:r>
        <w:rPr>
          <w:rFonts w:hint="eastAsia" w:ascii="宋体" w:hAnsi="宋体" w:eastAsia="宋体" w:cs="宋体"/>
          <w:szCs w:val="21"/>
        </w:rPr>
        <w:t>第六章：投标文件格式；</w:t>
      </w:r>
    </w:p>
    <w:p>
      <w:pPr>
        <w:spacing w:line="360" w:lineRule="auto"/>
        <w:ind w:firstLine="440" w:firstLineChars="200"/>
        <w:rPr>
          <w:rFonts w:ascii="宋体" w:hAnsi="宋体" w:eastAsia="宋体" w:cs="宋体"/>
          <w:color w:val="000000"/>
          <w:szCs w:val="21"/>
        </w:rPr>
      </w:pPr>
      <w:r>
        <w:rPr>
          <w:rFonts w:ascii="宋体" w:hAnsi="宋体" w:eastAsia="宋体" w:cs="宋体"/>
          <w:color w:val="000000"/>
          <w:szCs w:val="21"/>
        </w:rPr>
        <w:t>9.1.8</w:t>
      </w:r>
      <w:r>
        <w:rPr>
          <w:rFonts w:hint="eastAsia" w:ascii="宋体" w:hAnsi="宋体" w:eastAsia="宋体" w:cs="宋体"/>
          <w:color w:val="000000"/>
          <w:szCs w:val="21"/>
        </w:rPr>
        <w:t>网站发布的图纸、答疑、补遗、补充通知等。</w:t>
      </w:r>
    </w:p>
    <w:p>
      <w:pPr>
        <w:spacing w:line="360" w:lineRule="auto"/>
        <w:ind w:firstLine="440" w:firstLineChars="200"/>
        <w:rPr>
          <w:rFonts w:ascii="宋体" w:hAnsi="宋体" w:eastAsia="宋体" w:cs="宋体"/>
          <w:color w:val="000000"/>
          <w:szCs w:val="21"/>
        </w:rPr>
      </w:pPr>
      <w:r>
        <w:rPr>
          <w:rFonts w:ascii="宋体" w:hAnsi="宋体" w:eastAsia="宋体" w:cs="宋体"/>
          <w:color w:val="000000"/>
          <w:szCs w:val="21"/>
        </w:rPr>
        <w:t>9.2</w:t>
      </w:r>
      <w:r>
        <w:rPr>
          <w:rFonts w:hint="eastAsia" w:ascii="宋体" w:hAnsi="宋体" w:eastAsia="宋体" w:cs="宋体"/>
          <w:color w:val="000000"/>
          <w:szCs w:val="21"/>
        </w:rPr>
        <w:t>投标人应认真阅读招标文件中所有的事项、格式、条件、条款和规范等要求。</w:t>
      </w:r>
    </w:p>
    <w:p>
      <w:pPr>
        <w:spacing w:line="360" w:lineRule="auto"/>
        <w:ind w:firstLine="440" w:firstLineChars="200"/>
        <w:rPr>
          <w:rFonts w:ascii="宋体" w:hAnsi="宋体" w:eastAsia="宋体" w:cs="宋体"/>
          <w:color w:val="000000"/>
          <w:szCs w:val="21"/>
        </w:rPr>
      </w:pPr>
      <w:r>
        <w:rPr>
          <w:rFonts w:ascii="宋体" w:hAnsi="宋体" w:eastAsia="宋体" w:cs="宋体"/>
          <w:color w:val="000000"/>
          <w:szCs w:val="21"/>
        </w:rPr>
        <w:t>9.3</w:t>
      </w:r>
      <w:r>
        <w:rPr>
          <w:rFonts w:hint="eastAsia" w:ascii="宋体" w:hAnsi="宋体" w:eastAsia="宋体" w:cs="宋体"/>
          <w:color w:val="000000"/>
          <w:szCs w:val="21"/>
        </w:rPr>
        <w:t>投标人应当按照招标文件的要求编制投标文件。投标文件应对招标文件提出的要求和条件作出实质性响应。</w:t>
      </w:r>
    </w:p>
    <w:p>
      <w:pPr>
        <w:spacing w:line="360" w:lineRule="auto"/>
        <w:rPr>
          <w:rFonts w:ascii="宋体" w:hAnsi="宋体" w:eastAsia="宋体" w:cs="宋体"/>
          <w:b/>
          <w:color w:val="000000"/>
          <w:sz w:val="24"/>
        </w:rPr>
      </w:pPr>
      <w:r>
        <w:rPr>
          <w:rFonts w:ascii="宋体" w:hAnsi="宋体" w:eastAsia="宋体" w:cs="宋体"/>
          <w:b/>
          <w:color w:val="000000"/>
          <w:sz w:val="24"/>
        </w:rPr>
        <w:t>10.</w:t>
      </w:r>
      <w:r>
        <w:rPr>
          <w:rFonts w:hint="eastAsia" w:ascii="宋体" w:hAnsi="宋体" w:eastAsia="宋体" w:cs="宋体"/>
          <w:b/>
          <w:color w:val="000000"/>
          <w:sz w:val="24"/>
        </w:rPr>
        <w:t>招标文件的澄清与修改</w:t>
      </w:r>
    </w:p>
    <w:p>
      <w:pPr>
        <w:spacing w:line="360" w:lineRule="auto"/>
        <w:ind w:firstLine="440" w:firstLineChars="200"/>
        <w:rPr>
          <w:rFonts w:ascii="宋体" w:hAnsi="宋体" w:eastAsia="宋体" w:cs="宋体"/>
          <w:color w:val="000000"/>
          <w:szCs w:val="21"/>
        </w:rPr>
      </w:pPr>
      <w:r>
        <w:rPr>
          <w:rFonts w:ascii="宋体" w:hAnsi="宋体" w:eastAsia="宋体" w:cs="宋体"/>
          <w:color w:val="000000"/>
          <w:szCs w:val="21"/>
        </w:rPr>
        <w:t>10.1</w:t>
      </w:r>
      <w:r>
        <w:rPr>
          <w:rFonts w:hint="eastAsia" w:ascii="宋体" w:hAnsi="宋体" w:eastAsia="宋体" w:cs="宋体"/>
          <w:color w:val="000000"/>
          <w:szCs w:val="21"/>
        </w:rPr>
        <w:t>任何要求澄清招标文件的投标人，均应于投标人须知前附表列明的答疑接受时间前，以书面形式</w:t>
      </w:r>
      <w:r>
        <w:rPr>
          <w:rFonts w:ascii="宋体" w:hAnsi="宋体" w:eastAsia="宋体" w:cs="宋体"/>
          <w:color w:val="000000"/>
          <w:szCs w:val="21"/>
        </w:rPr>
        <w:t>(</w:t>
      </w:r>
      <w:r>
        <w:rPr>
          <w:rFonts w:hint="eastAsia" w:ascii="宋体" w:hAnsi="宋体" w:eastAsia="宋体" w:cs="宋体"/>
          <w:color w:val="000000"/>
          <w:szCs w:val="21"/>
        </w:rPr>
        <w:t>包括书面文字、电传、传真、电报等，下同</w:t>
      </w:r>
      <w:r>
        <w:rPr>
          <w:rFonts w:ascii="宋体" w:hAnsi="宋体" w:eastAsia="宋体" w:cs="宋体"/>
          <w:color w:val="000000"/>
          <w:szCs w:val="21"/>
        </w:rPr>
        <w:t>)</w:t>
      </w:r>
      <w:r>
        <w:rPr>
          <w:rFonts w:hint="eastAsia" w:ascii="宋体" w:hAnsi="宋体" w:eastAsia="宋体" w:cs="宋体"/>
          <w:color w:val="000000"/>
          <w:szCs w:val="21"/>
        </w:rPr>
        <w:t>向招标人提出。</w:t>
      </w:r>
    </w:p>
    <w:p>
      <w:pPr>
        <w:spacing w:line="360" w:lineRule="auto"/>
        <w:ind w:firstLine="440" w:firstLineChars="200"/>
        <w:rPr>
          <w:rFonts w:ascii="宋体" w:hAnsi="宋体" w:eastAsia="宋体" w:cs="宋体"/>
          <w:color w:val="000000"/>
          <w:sz w:val="24"/>
        </w:rPr>
      </w:pPr>
      <w:r>
        <w:rPr>
          <w:rFonts w:ascii="宋体" w:hAnsi="宋体" w:eastAsia="宋体" w:cs="宋体"/>
          <w:color w:val="000000"/>
          <w:szCs w:val="21"/>
        </w:rPr>
        <w:t>10.2</w:t>
      </w:r>
      <w:r>
        <w:rPr>
          <w:rFonts w:hint="eastAsia" w:ascii="宋体" w:hAnsi="宋体" w:eastAsia="宋体" w:cs="宋体"/>
          <w:color w:val="000000"/>
          <w:szCs w:val="21"/>
        </w:rPr>
        <w:t>招标文件进行的澄清、更正或更改，将在网站上及时发布，该公告内容为招标文件的组成部分，对投标人具有约束力。投标人应主动上网查询。招标人不承担投标人未及时关注相关信息的责任。</w:t>
      </w:r>
    </w:p>
    <w:p>
      <w:pPr>
        <w:ind w:firstLine="549"/>
        <w:jc w:val="center"/>
        <w:rPr>
          <w:rFonts w:ascii="宋体" w:hAnsi="宋体" w:eastAsia="宋体" w:cs="宋体"/>
          <w:b/>
          <w:color w:val="000000"/>
          <w:sz w:val="24"/>
        </w:rPr>
      </w:pPr>
      <w:r>
        <w:rPr>
          <w:rFonts w:hint="eastAsia" w:ascii="宋体" w:hAnsi="宋体" w:eastAsia="宋体" w:cs="宋体"/>
          <w:b/>
          <w:color w:val="000000"/>
          <w:sz w:val="24"/>
        </w:rPr>
        <w:t>三．投标文件的编制</w:t>
      </w:r>
    </w:p>
    <w:p>
      <w:pPr>
        <w:spacing w:line="360" w:lineRule="auto"/>
        <w:rPr>
          <w:rFonts w:ascii="宋体" w:hAnsi="宋体" w:eastAsia="宋体" w:cs="宋体"/>
          <w:b/>
          <w:color w:val="000000"/>
          <w:sz w:val="24"/>
        </w:rPr>
      </w:pPr>
      <w:r>
        <w:rPr>
          <w:rFonts w:ascii="宋体" w:hAnsi="宋体" w:eastAsia="宋体" w:cs="宋体"/>
          <w:b/>
          <w:color w:val="000000"/>
          <w:sz w:val="24"/>
        </w:rPr>
        <w:t>11.</w:t>
      </w:r>
      <w:r>
        <w:rPr>
          <w:rFonts w:hint="eastAsia" w:ascii="宋体" w:hAnsi="宋体" w:eastAsia="宋体" w:cs="宋体"/>
          <w:b/>
          <w:color w:val="000000"/>
          <w:sz w:val="24"/>
        </w:rPr>
        <w:t>投标文件构成与格式</w:t>
      </w:r>
    </w:p>
    <w:p>
      <w:pPr>
        <w:spacing w:line="360" w:lineRule="auto"/>
        <w:ind w:firstLine="440" w:firstLineChars="200"/>
        <w:rPr>
          <w:rFonts w:ascii="宋体" w:hAnsi="宋体" w:eastAsia="宋体" w:cs="宋体"/>
          <w:color w:val="000000"/>
          <w:szCs w:val="21"/>
        </w:rPr>
      </w:pPr>
      <w:r>
        <w:rPr>
          <w:rFonts w:ascii="宋体" w:hAnsi="宋体" w:eastAsia="宋体" w:cs="宋体"/>
          <w:color w:val="000000"/>
          <w:szCs w:val="21"/>
        </w:rPr>
        <w:t>11.1</w:t>
      </w:r>
      <w:r>
        <w:rPr>
          <w:rFonts w:hint="eastAsia" w:ascii="宋体" w:hAnsi="宋体" w:eastAsia="宋体" w:cs="宋体"/>
          <w:color w:val="000000"/>
          <w:szCs w:val="21"/>
        </w:rPr>
        <w:t>投标文件是对招标文件的实质性响应及承诺文件。</w:t>
      </w:r>
    </w:p>
    <w:p>
      <w:pPr>
        <w:spacing w:line="360" w:lineRule="auto"/>
        <w:ind w:firstLine="440" w:firstLineChars="200"/>
        <w:rPr>
          <w:rFonts w:ascii="宋体" w:hAnsi="宋体" w:eastAsia="宋体" w:cs="宋体"/>
          <w:color w:val="000000"/>
          <w:szCs w:val="21"/>
        </w:rPr>
      </w:pPr>
      <w:r>
        <w:rPr>
          <w:rFonts w:ascii="宋体" w:hAnsi="宋体" w:eastAsia="宋体" w:cs="宋体"/>
          <w:color w:val="000000"/>
          <w:szCs w:val="21"/>
        </w:rPr>
        <w:t>11.2</w:t>
      </w:r>
      <w:r>
        <w:rPr>
          <w:rFonts w:hint="eastAsia" w:ascii="宋体" w:hAnsi="宋体" w:eastAsia="宋体" w:cs="宋体"/>
          <w:color w:val="000000"/>
          <w:szCs w:val="21"/>
        </w:rPr>
        <w:t>除非注明“投标人可自行制作格式”，投标文件应使用招标文件提供的格式。</w:t>
      </w:r>
    </w:p>
    <w:p>
      <w:pPr>
        <w:spacing w:line="360" w:lineRule="auto"/>
        <w:ind w:firstLine="440" w:firstLineChars="200"/>
        <w:rPr>
          <w:rFonts w:ascii="宋体" w:hAnsi="宋体" w:eastAsia="宋体" w:cs="宋体"/>
          <w:color w:val="000000"/>
          <w:szCs w:val="21"/>
        </w:rPr>
      </w:pPr>
      <w:r>
        <w:rPr>
          <w:rFonts w:ascii="宋体" w:hAnsi="宋体" w:eastAsia="宋体" w:cs="宋体"/>
          <w:color w:val="000000"/>
          <w:szCs w:val="21"/>
        </w:rPr>
        <w:t>11.3</w:t>
      </w:r>
      <w:r>
        <w:rPr>
          <w:rFonts w:hint="eastAsia" w:ascii="宋体" w:hAnsi="宋体" w:eastAsia="宋体" w:cs="宋体"/>
          <w:color w:val="000000"/>
          <w:szCs w:val="21"/>
        </w:rPr>
        <w:t>除专用术语外，投标文件以及投标人与招标人就有关投标的往来函电均应使用中文。投标人提交的支持性文件和印制的文件可以用另一种语言，但相应内容应翻译成中文，对不同文字文本投标文件的解释发生异议的，以中文文本为准。</w:t>
      </w:r>
    </w:p>
    <w:p>
      <w:pPr>
        <w:spacing w:line="360" w:lineRule="auto"/>
        <w:ind w:firstLine="440" w:firstLineChars="200"/>
        <w:rPr>
          <w:rFonts w:ascii="宋体" w:hAnsi="宋体" w:eastAsia="宋体" w:cs="宋体"/>
          <w:color w:val="000000"/>
          <w:szCs w:val="21"/>
        </w:rPr>
      </w:pPr>
      <w:r>
        <w:rPr>
          <w:rFonts w:ascii="宋体" w:hAnsi="宋体" w:eastAsia="宋体" w:cs="宋体"/>
          <w:color w:val="000000"/>
          <w:szCs w:val="21"/>
        </w:rPr>
        <w:t>11.4</w:t>
      </w:r>
      <w:r>
        <w:rPr>
          <w:rFonts w:hint="eastAsia" w:ascii="宋体" w:hAnsi="宋体" w:eastAsia="宋体" w:cs="宋体"/>
          <w:color w:val="000000"/>
          <w:szCs w:val="21"/>
        </w:rPr>
        <w:t>除非招标文件另有规定，投标文件应使用中华人民共和国法定计量单位。</w:t>
      </w:r>
    </w:p>
    <w:p>
      <w:pPr>
        <w:spacing w:line="360" w:lineRule="auto"/>
        <w:ind w:firstLine="440" w:firstLineChars="200"/>
        <w:rPr>
          <w:rFonts w:ascii="宋体" w:hAnsi="宋体" w:eastAsia="宋体" w:cs="宋体"/>
          <w:color w:val="000000"/>
          <w:szCs w:val="21"/>
        </w:rPr>
      </w:pPr>
      <w:r>
        <w:rPr>
          <w:rFonts w:ascii="宋体" w:hAnsi="宋体" w:eastAsia="宋体" w:cs="宋体"/>
          <w:color w:val="000000"/>
          <w:szCs w:val="21"/>
        </w:rPr>
        <w:t>11.5</w:t>
      </w:r>
      <w:r>
        <w:rPr>
          <w:rFonts w:hint="eastAsia" w:ascii="宋体" w:hAnsi="宋体" w:eastAsia="宋体" w:cs="宋体"/>
          <w:color w:val="000000"/>
          <w:szCs w:val="21"/>
        </w:rPr>
        <w:t>除非招标文件另有规定，投标文件应使用人民币填报所有报价。允许以多种货币报价的，应当按照中国银行在开标日公布的汇率中间价换算成人民币。</w:t>
      </w:r>
    </w:p>
    <w:p>
      <w:pPr>
        <w:spacing w:line="360" w:lineRule="auto"/>
        <w:rPr>
          <w:rFonts w:ascii="宋体" w:hAnsi="宋体" w:eastAsia="宋体" w:cs="宋体"/>
          <w:b/>
          <w:color w:val="000000"/>
          <w:sz w:val="24"/>
        </w:rPr>
      </w:pPr>
      <w:r>
        <w:rPr>
          <w:rFonts w:ascii="宋体" w:hAnsi="宋体" w:eastAsia="宋体" w:cs="宋体"/>
          <w:b/>
          <w:color w:val="000000"/>
          <w:sz w:val="24"/>
        </w:rPr>
        <w:t>12.</w:t>
      </w:r>
      <w:r>
        <w:rPr>
          <w:rFonts w:hint="eastAsia" w:ascii="宋体" w:hAnsi="宋体" w:eastAsia="宋体" w:cs="宋体"/>
          <w:b/>
          <w:color w:val="000000"/>
          <w:sz w:val="24"/>
        </w:rPr>
        <w:t>报价</w:t>
      </w:r>
    </w:p>
    <w:p>
      <w:pPr>
        <w:spacing w:line="360" w:lineRule="auto"/>
        <w:ind w:firstLine="440" w:firstLineChars="200"/>
        <w:rPr>
          <w:rFonts w:ascii="宋体" w:hAnsi="宋体" w:eastAsia="宋体" w:cs="宋体"/>
          <w:color w:val="000000"/>
          <w:szCs w:val="21"/>
        </w:rPr>
      </w:pPr>
      <w:r>
        <w:rPr>
          <w:rFonts w:ascii="宋体" w:hAnsi="宋体" w:eastAsia="宋体" w:cs="宋体"/>
          <w:color w:val="000000"/>
          <w:szCs w:val="21"/>
        </w:rPr>
        <w:t>12.1</w:t>
      </w:r>
      <w:r>
        <w:rPr>
          <w:rFonts w:hint="eastAsia" w:ascii="宋体" w:hAnsi="宋体" w:eastAsia="宋体" w:cs="宋体"/>
          <w:color w:val="000000"/>
          <w:szCs w:val="21"/>
        </w:rPr>
        <w:t>投标人应以“标段”为报价的基本单位。若整个需求分为若干标段，则投标人可选择其中的部分或所有标段报价。标段内所有内容均应报价（免费赠送的除外），否则将导致投标无效。</w:t>
      </w:r>
    </w:p>
    <w:p>
      <w:pPr>
        <w:spacing w:line="360" w:lineRule="auto"/>
        <w:ind w:firstLine="440" w:firstLineChars="200"/>
        <w:rPr>
          <w:rFonts w:ascii="宋体" w:hAnsi="宋体" w:eastAsia="宋体" w:cs="宋体"/>
          <w:color w:val="000000"/>
          <w:szCs w:val="21"/>
        </w:rPr>
      </w:pPr>
      <w:r>
        <w:rPr>
          <w:rFonts w:ascii="宋体" w:hAnsi="宋体" w:eastAsia="宋体" w:cs="宋体"/>
          <w:color w:val="000000"/>
          <w:szCs w:val="21"/>
        </w:rPr>
        <w:t>12.2</w:t>
      </w:r>
      <w:r>
        <w:rPr>
          <w:rFonts w:hint="eastAsia" w:ascii="宋体" w:hAnsi="宋体" w:eastAsia="宋体" w:cs="宋体"/>
          <w:color w:val="000000"/>
          <w:szCs w:val="21"/>
        </w:rPr>
        <w:t>投标人的报价应含有所投服务、保险、税费、交付后约定期限内免费后续服务等工作所发生的一切应有费用。报价为签订合同的依据。</w:t>
      </w:r>
    </w:p>
    <w:p>
      <w:pPr>
        <w:spacing w:line="360" w:lineRule="auto"/>
        <w:ind w:firstLine="440" w:firstLineChars="200"/>
        <w:rPr>
          <w:rFonts w:ascii="宋体" w:hAnsi="宋体" w:eastAsia="宋体" w:cs="宋体"/>
          <w:color w:val="000000"/>
          <w:szCs w:val="21"/>
        </w:rPr>
      </w:pPr>
      <w:r>
        <w:rPr>
          <w:rFonts w:ascii="宋体" w:hAnsi="宋体" w:eastAsia="宋体" w:cs="宋体"/>
          <w:color w:val="000000"/>
          <w:szCs w:val="21"/>
        </w:rPr>
        <w:t>12.3</w:t>
      </w:r>
      <w:r>
        <w:rPr>
          <w:rFonts w:hint="eastAsia" w:ascii="宋体" w:hAnsi="宋体" w:eastAsia="宋体" w:cs="宋体"/>
          <w:color w:val="000000"/>
          <w:szCs w:val="21"/>
        </w:rPr>
        <w:t>除政策性文件规定以外，投标人所报价格在合同实施期间不因市场变化因素而变动。</w:t>
      </w:r>
    </w:p>
    <w:p>
      <w:pPr>
        <w:spacing w:line="360" w:lineRule="auto"/>
        <w:ind w:firstLine="440" w:firstLineChars="200"/>
        <w:rPr>
          <w:rFonts w:ascii="宋体" w:hAnsi="宋体" w:eastAsia="宋体" w:cs="宋体"/>
          <w:color w:val="000000"/>
          <w:szCs w:val="21"/>
        </w:rPr>
      </w:pPr>
      <w:r>
        <w:rPr>
          <w:rFonts w:ascii="宋体" w:hAnsi="宋体" w:eastAsia="宋体" w:cs="宋体"/>
          <w:color w:val="000000"/>
          <w:szCs w:val="21"/>
        </w:rPr>
        <w:t>12.4</w:t>
      </w:r>
      <w:r>
        <w:rPr>
          <w:rFonts w:hint="eastAsia" w:ascii="宋体" w:hAnsi="宋体" w:eastAsia="宋体" w:cs="宋体"/>
          <w:color w:val="000000"/>
          <w:szCs w:val="21"/>
        </w:rPr>
        <w:t>招标人提供办公地点，不提供交通、通讯、办公等设施，不提供监理人员的食宿等条件，此项费用含在工程监理服务收费中。</w:t>
      </w:r>
    </w:p>
    <w:p>
      <w:pPr>
        <w:spacing w:line="360" w:lineRule="auto"/>
        <w:rPr>
          <w:rFonts w:ascii="宋体" w:hAnsi="宋体" w:eastAsia="宋体" w:cs="宋体"/>
          <w:b/>
          <w:color w:val="000000"/>
          <w:sz w:val="24"/>
        </w:rPr>
      </w:pPr>
      <w:r>
        <w:rPr>
          <w:rFonts w:ascii="宋体" w:hAnsi="宋体" w:eastAsia="宋体" w:cs="宋体"/>
          <w:b/>
          <w:color w:val="000000"/>
          <w:sz w:val="24"/>
        </w:rPr>
        <w:t>13.</w:t>
      </w:r>
      <w:r>
        <w:rPr>
          <w:rFonts w:hint="eastAsia" w:ascii="宋体" w:hAnsi="宋体" w:eastAsia="宋体" w:cs="宋体"/>
          <w:b/>
          <w:color w:val="000000"/>
          <w:sz w:val="24"/>
        </w:rPr>
        <w:t>投标内容填写及说明</w:t>
      </w:r>
    </w:p>
    <w:p>
      <w:pPr>
        <w:spacing w:line="360" w:lineRule="auto"/>
        <w:ind w:firstLine="440" w:firstLineChars="200"/>
        <w:rPr>
          <w:rFonts w:ascii="宋体" w:hAnsi="宋体" w:eastAsia="宋体" w:cs="宋体"/>
          <w:color w:val="000000"/>
          <w:szCs w:val="21"/>
        </w:rPr>
      </w:pPr>
      <w:r>
        <w:rPr>
          <w:rFonts w:ascii="宋体" w:hAnsi="宋体" w:eastAsia="宋体" w:cs="宋体"/>
          <w:color w:val="000000"/>
          <w:szCs w:val="21"/>
        </w:rPr>
        <w:t>13.1</w:t>
      </w:r>
      <w:r>
        <w:rPr>
          <w:rFonts w:hint="eastAsia" w:ascii="宋体" w:hAnsi="宋体" w:eastAsia="宋体" w:cs="宋体"/>
          <w:color w:val="000000"/>
          <w:szCs w:val="21"/>
        </w:rPr>
        <w:t>投标文件须对招标文件载明的投标资格、技术、资信、服务、报价等全部要求和条件做出实质性和完整的响应，如果投标文件填报的内容资料不详，或没有提供招标文件中所要求的全部资料、证明及数据，将导致投标无效。</w:t>
      </w:r>
    </w:p>
    <w:p>
      <w:pPr>
        <w:spacing w:line="360" w:lineRule="auto"/>
        <w:ind w:firstLine="440" w:firstLineChars="200"/>
        <w:rPr>
          <w:rFonts w:ascii="宋体" w:hAnsi="宋体" w:eastAsia="宋体" w:cs="宋体"/>
          <w:color w:val="000000"/>
          <w:szCs w:val="21"/>
        </w:rPr>
      </w:pPr>
      <w:r>
        <w:rPr>
          <w:rFonts w:ascii="宋体" w:hAnsi="宋体" w:eastAsia="宋体" w:cs="宋体"/>
          <w:color w:val="000000"/>
          <w:szCs w:val="21"/>
        </w:rPr>
        <w:t>13.2</w:t>
      </w:r>
      <w:r>
        <w:rPr>
          <w:rFonts w:hint="eastAsia" w:ascii="宋体" w:hAnsi="宋体" w:eastAsia="宋体" w:cs="宋体"/>
          <w:color w:val="000000"/>
          <w:szCs w:val="21"/>
        </w:rPr>
        <w:t>投标人应在投标文件中提交招标文件要求的有关证明文件，作为其投标文件的一部分。</w:t>
      </w:r>
    </w:p>
    <w:p>
      <w:pPr>
        <w:spacing w:line="360" w:lineRule="auto"/>
        <w:ind w:firstLine="440" w:firstLineChars="200"/>
        <w:rPr>
          <w:rFonts w:ascii="宋体" w:hAnsi="宋体" w:eastAsia="宋体" w:cs="宋体"/>
          <w:color w:val="000000"/>
          <w:szCs w:val="21"/>
        </w:rPr>
      </w:pPr>
      <w:r>
        <w:rPr>
          <w:rFonts w:ascii="宋体" w:hAnsi="宋体" w:eastAsia="宋体" w:cs="宋体"/>
          <w:color w:val="000000"/>
          <w:szCs w:val="21"/>
        </w:rPr>
        <w:t>13.3</w:t>
      </w:r>
      <w:r>
        <w:rPr>
          <w:rFonts w:hint="eastAsia" w:ascii="宋体" w:hAnsi="宋体" w:eastAsia="宋体" w:cs="宋体"/>
          <w:color w:val="000000"/>
          <w:szCs w:val="21"/>
        </w:rPr>
        <w:t>投标人应在投标文件中提交招标文件要求的所有服务的合格性以及符合招标文件规定的证明文件（可以是手册、图纸和资料）等，并作为其投标文件的一部分。</w:t>
      </w:r>
    </w:p>
    <w:p>
      <w:pPr>
        <w:spacing w:line="360" w:lineRule="auto"/>
        <w:rPr>
          <w:rFonts w:ascii="宋体" w:hAnsi="宋体" w:eastAsia="宋体" w:cs="宋体"/>
          <w:b/>
          <w:color w:val="000000"/>
          <w:sz w:val="24"/>
          <w:u w:val="single"/>
        </w:rPr>
      </w:pPr>
      <w:r>
        <w:rPr>
          <w:rFonts w:ascii="宋体" w:hAnsi="宋体" w:eastAsia="宋体" w:cs="宋体"/>
          <w:b/>
          <w:color w:val="000000"/>
          <w:sz w:val="24"/>
        </w:rPr>
        <w:t>14.</w:t>
      </w:r>
      <w:r>
        <w:rPr>
          <w:rFonts w:hint="eastAsia" w:ascii="宋体" w:hAnsi="宋体" w:eastAsia="宋体" w:cs="宋体"/>
          <w:b/>
          <w:color w:val="000000"/>
          <w:sz w:val="24"/>
        </w:rPr>
        <w:t>投标保证金</w:t>
      </w:r>
      <w:r>
        <w:rPr>
          <w:rFonts w:hint="eastAsia" w:ascii="宋体" w:hAnsi="宋体" w:eastAsia="宋体" w:cs="宋体"/>
          <w:b/>
          <w:color w:val="000000"/>
          <w:sz w:val="24"/>
          <w:u w:val="single"/>
        </w:rPr>
        <w:t>同须知前附表</w:t>
      </w:r>
    </w:p>
    <w:p>
      <w:pPr>
        <w:spacing w:line="360" w:lineRule="auto"/>
        <w:rPr>
          <w:rFonts w:ascii="宋体" w:hAnsi="宋体" w:eastAsia="宋体" w:cs="宋体"/>
          <w:b/>
          <w:color w:val="000000"/>
          <w:sz w:val="24"/>
        </w:rPr>
      </w:pPr>
      <w:r>
        <w:rPr>
          <w:rFonts w:ascii="宋体" w:hAnsi="宋体" w:eastAsia="宋体" w:cs="宋体"/>
          <w:b/>
          <w:color w:val="000000"/>
          <w:sz w:val="24"/>
        </w:rPr>
        <w:t>15.</w:t>
      </w:r>
      <w:r>
        <w:rPr>
          <w:rFonts w:hint="eastAsia" w:ascii="宋体" w:hAnsi="宋体" w:eastAsia="宋体" w:cs="宋体"/>
          <w:b/>
          <w:color w:val="000000"/>
          <w:sz w:val="24"/>
        </w:rPr>
        <w:t>投标有效期</w:t>
      </w:r>
    </w:p>
    <w:p>
      <w:pPr>
        <w:spacing w:line="360" w:lineRule="auto"/>
        <w:ind w:firstLine="440" w:firstLineChars="200"/>
        <w:rPr>
          <w:rFonts w:ascii="宋体" w:hAnsi="宋体" w:eastAsia="宋体" w:cs="宋体"/>
          <w:color w:val="000000"/>
          <w:szCs w:val="21"/>
        </w:rPr>
      </w:pPr>
      <w:r>
        <w:rPr>
          <w:rFonts w:ascii="宋体" w:hAnsi="宋体" w:eastAsia="宋体" w:cs="宋体"/>
          <w:color w:val="000000"/>
          <w:szCs w:val="21"/>
        </w:rPr>
        <w:t>15.1</w:t>
      </w:r>
      <w:r>
        <w:rPr>
          <w:rFonts w:hint="eastAsia" w:ascii="宋体" w:hAnsi="宋体" w:eastAsia="宋体" w:cs="宋体"/>
          <w:color w:val="000000"/>
          <w:szCs w:val="21"/>
        </w:rPr>
        <w:t>为保证招标人有足够的时间完成评标和与中标人签订合同，规定投标有效期。投标有效期期限见投标人须知前附表。</w:t>
      </w:r>
    </w:p>
    <w:p>
      <w:pPr>
        <w:spacing w:line="360" w:lineRule="auto"/>
        <w:ind w:firstLine="440" w:firstLineChars="200"/>
        <w:rPr>
          <w:rFonts w:ascii="宋体" w:hAnsi="宋体" w:eastAsia="宋体" w:cs="宋体"/>
          <w:color w:val="000000"/>
          <w:szCs w:val="21"/>
        </w:rPr>
      </w:pPr>
      <w:r>
        <w:rPr>
          <w:rFonts w:ascii="宋体" w:hAnsi="宋体" w:eastAsia="宋体" w:cs="宋体"/>
          <w:color w:val="000000"/>
          <w:szCs w:val="21"/>
        </w:rPr>
        <w:t>15.2</w:t>
      </w:r>
      <w:r>
        <w:rPr>
          <w:rFonts w:hint="eastAsia" w:ascii="宋体" w:hAnsi="宋体" w:eastAsia="宋体" w:cs="宋体"/>
          <w:color w:val="000000"/>
          <w:szCs w:val="21"/>
        </w:rPr>
        <w:t>在投标有效期内，投标人的投标保持有效，投标人不得要求撤销或修改其投标文件。</w:t>
      </w:r>
    </w:p>
    <w:p>
      <w:pPr>
        <w:spacing w:line="360" w:lineRule="auto"/>
        <w:ind w:firstLine="440" w:firstLineChars="200"/>
        <w:rPr>
          <w:rFonts w:ascii="宋体" w:hAnsi="宋体" w:eastAsia="宋体" w:cs="宋体"/>
          <w:color w:val="000000"/>
          <w:szCs w:val="21"/>
        </w:rPr>
      </w:pPr>
      <w:r>
        <w:rPr>
          <w:rFonts w:ascii="宋体" w:hAnsi="宋体" w:eastAsia="宋体" w:cs="宋体"/>
          <w:color w:val="000000"/>
          <w:szCs w:val="21"/>
        </w:rPr>
        <w:t>15.3</w:t>
      </w:r>
      <w:r>
        <w:rPr>
          <w:rFonts w:hint="eastAsia" w:ascii="宋体" w:hAnsi="宋体" w:eastAsia="宋体" w:cs="宋体"/>
          <w:color w:val="000000"/>
          <w:szCs w:val="21"/>
        </w:rPr>
        <w:t>投标有效期从投标截止日起计算。</w:t>
      </w:r>
    </w:p>
    <w:p>
      <w:pPr>
        <w:spacing w:line="360" w:lineRule="auto"/>
        <w:ind w:firstLine="440" w:firstLineChars="200"/>
        <w:rPr>
          <w:rFonts w:ascii="宋体" w:hAnsi="宋体" w:eastAsia="宋体" w:cs="宋体"/>
          <w:color w:val="000000"/>
          <w:szCs w:val="21"/>
        </w:rPr>
      </w:pPr>
      <w:r>
        <w:rPr>
          <w:rFonts w:ascii="宋体" w:hAnsi="宋体" w:eastAsia="宋体" w:cs="宋体"/>
          <w:color w:val="000000"/>
          <w:szCs w:val="21"/>
        </w:rPr>
        <w:t>15.4</w:t>
      </w:r>
      <w:r>
        <w:rPr>
          <w:rFonts w:hint="eastAsia" w:ascii="宋体" w:hAnsi="宋体" w:eastAsia="宋体" w:cs="宋体"/>
          <w:color w:val="000000"/>
          <w:szCs w:val="21"/>
        </w:rPr>
        <w:t>在原定投标有效期满之前，如果出现特殊情况，招标人可以书面形式提出延长投标有效期的要求。投标人以书面形式予以答复，投标人可以拒绝这种要求且退还投标保证金。同意延长投标有效期的投标人不允许修改其投标文件的实质性内容，且需要相应地延长投标保证金的有效期。</w:t>
      </w:r>
    </w:p>
    <w:p>
      <w:pPr>
        <w:spacing w:line="360" w:lineRule="auto"/>
        <w:jc w:val="center"/>
        <w:rPr>
          <w:rFonts w:ascii="宋体" w:hAnsi="宋体" w:eastAsia="宋体" w:cs="宋体"/>
          <w:b/>
          <w:color w:val="000000"/>
          <w:sz w:val="24"/>
        </w:rPr>
      </w:pPr>
      <w:r>
        <w:rPr>
          <w:rFonts w:hint="eastAsia" w:ascii="宋体" w:hAnsi="宋体" w:eastAsia="宋体" w:cs="宋体"/>
          <w:b/>
          <w:color w:val="000000"/>
          <w:sz w:val="24"/>
        </w:rPr>
        <w:t>四．投标文件的递交</w:t>
      </w:r>
    </w:p>
    <w:p>
      <w:pPr>
        <w:spacing w:line="360" w:lineRule="auto"/>
        <w:jc w:val="center"/>
        <w:rPr>
          <w:rFonts w:ascii="宋体" w:hAnsi="宋体" w:eastAsia="宋体" w:cs="宋体"/>
          <w:b/>
          <w:sz w:val="24"/>
        </w:rPr>
      </w:pPr>
      <w:r>
        <w:rPr>
          <w:rFonts w:hint="eastAsia" w:ascii="宋体" w:hAnsi="宋体" w:eastAsia="宋体" w:cs="宋体"/>
          <w:b/>
          <w:sz w:val="24"/>
        </w:rPr>
        <w:t>见投标人须知前附表。</w:t>
      </w:r>
    </w:p>
    <w:p>
      <w:pPr>
        <w:spacing w:line="360" w:lineRule="auto"/>
        <w:jc w:val="center"/>
        <w:rPr>
          <w:rFonts w:ascii="宋体" w:hAnsi="宋体" w:eastAsia="宋体" w:cs="宋体"/>
          <w:b/>
          <w:sz w:val="24"/>
        </w:rPr>
      </w:pPr>
      <w:r>
        <w:rPr>
          <w:rFonts w:hint="eastAsia" w:ascii="宋体" w:hAnsi="宋体" w:eastAsia="宋体" w:cs="宋体"/>
          <w:b/>
          <w:sz w:val="24"/>
        </w:rPr>
        <w:t>五．开标与评标</w:t>
      </w:r>
    </w:p>
    <w:p>
      <w:pPr>
        <w:spacing w:line="360" w:lineRule="auto"/>
        <w:jc w:val="center"/>
        <w:rPr>
          <w:rFonts w:ascii="宋体" w:hAnsi="宋体" w:eastAsia="宋体" w:cs="宋体"/>
          <w:b/>
          <w:sz w:val="24"/>
        </w:rPr>
      </w:pPr>
      <w:r>
        <w:rPr>
          <w:rFonts w:hint="eastAsia" w:ascii="宋体" w:hAnsi="宋体" w:eastAsia="宋体" w:cs="宋体"/>
          <w:b/>
          <w:sz w:val="24"/>
        </w:rPr>
        <w:t>见投标人须知前附表。</w:t>
      </w:r>
    </w:p>
    <w:p>
      <w:pPr>
        <w:spacing w:line="360" w:lineRule="auto"/>
        <w:jc w:val="center"/>
        <w:rPr>
          <w:rFonts w:ascii="宋体" w:hAnsi="宋体" w:eastAsia="宋体" w:cs="宋体"/>
          <w:b/>
          <w:color w:val="000000"/>
          <w:sz w:val="24"/>
        </w:rPr>
      </w:pPr>
      <w:r>
        <w:rPr>
          <w:rFonts w:hint="eastAsia" w:ascii="宋体" w:hAnsi="宋体" w:eastAsia="宋体" w:cs="宋体"/>
          <w:b/>
          <w:color w:val="000000"/>
          <w:sz w:val="24"/>
        </w:rPr>
        <w:t>六．定标与签订合同</w:t>
      </w:r>
    </w:p>
    <w:p>
      <w:pPr>
        <w:spacing w:line="360" w:lineRule="auto"/>
        <w:rPr>
          <w:rFonts w:ascii="宋体" w:hAnsi="宋体" w:eastAsia="宋体" w:cs="宋体"/>
          <w:b/>
          <w:color w:val="000000"/>
          <w:sz w:val="24"/>
        </w:rPr>
      </w:pPr>
      <w:r>
        <w:rPr>
          <w:rFonts w:ascii="宋体" w:hAnsi="宋体" w:eastAsia="宋体" w:cs="宋体"/>
          <w:b/>
          <w:color w:val="000000"/>
          <w:sz w:val="24"/>
        </w:rPr>
        <w:t>16.</w:t>
      </w:r>
      <w:r>
        <w:rPr>
          <w:rFonts w:hint="eastAsia" w:ascii="宋体" w:hAnsi="宋体" w:eastAsia="宋体" w:cs="宋体"/>
          <w:b/>
          <w:color w:val="000000"/>
          <w:sz w:val="24"/>
        </w:rPr>
        <w:t>定标</w:t>
      </w:r>
    </w:p>
    <w:p>
      <w:pPr>
        <w:spacing w:line="360" w:lineRule="auto"/>
        <w:ind w:firstLine="440" w:firstLineChars="200"/>
        <w:rPr>
          <w:rFonts w:ascii="宋体" w:hAnsi="宋体" w:eastAsia="宋体" w:cs="宋体"/>
          <w:color w:val="000000"/>
          <w:szCs w:val="21"/>
        </w:rPr>
      </w:pPr>
      <w:r>
        <w:rPr>
          <w:rFonts w:ascii="宋体" w:hAnsi="宋体" w:eastAsia="宋体" w:cs="宋体"/>
          <w:color w:val="000000"/>
          <w:szCs w:val="21"/>
        </w:rPr>
        <w:t>16.1</w:t>
      </w:r>
      <w:r>
        <w:rPr>
          <w:rFonts w:hint="eastAsia" w:ascii="宋体" w:hAnsi="宋体" w:eastAsia="宋体" w:cs="宋体"/>
          <w:color w:val="000000"/>
          <w:szCs w:val="21"/>
        </w:rPr>
        <w:t>评委会按招标文件规定的评标办法排出中标候选人。</w:t>
      </w:r>
    </w:p>
    <w:p>
      <w:pPr>
        <w:spacing w:line="360" w:lineRule="auto"/>
        <w:ind w:firstLine="440" w:firstLineChars="200"/>
        <w:rPr>
          <w:rFonts w:ascii="宋体" w:hAnsi="宋体" w:eastAsia="宋体" w:cs="宋体"/>
          <w:color w:val="000000"/>
          <w:szCs w:val="21"/>
        </w:rPr>
      </w:pPr>
      <w:r>
        <w:rPr>
          <w:rFonts w:ascii="宋体" w:hAnsi="宋体" w:eastAsia="宋体" w:cs="宋体"/>
          <w:color w:val="000000"/>
          <w:szCs w:val="21"/>
        </w:rPr>
        <w:t>16.2</w:t>
      </w:r>
      <w:r>
        <w:rPr>
          <w:rFonts w:hint="eastAsia" w:ascii="宋体" w:hAnsi="宋体" w:eastAsia="宋体" w:cs="宋体"/>
          <w:color w:val="000000"/>
          <w:szCs w:val="21"/>
        </w:rPr>
        <w:t>原则上把合同授予实质上响应招标文件要求的排名最前且通过上条资格审查的预中标人。</w:t>
      </w:r>
    </w:p>
    <w:p>
      <w:pPr>
        <w:spacing w:line="360" w:lineRule="auto"/>
        <w:ind w:firstLine="440" w:firstLineChars="200"/>
        <w:rPr>
          <w:rFonts w:ascii="宋体" w:hAnsi="宋体" w:eastAsia="宋体" w:cs="宋体"/>
          <w:color w:val="000000"/>
          <w:szCs w:val="21"/>
        </w:rPr>
      </w:pPr>
      <w:r>
        <w:rPr>
          <w:rFonts w:ascii="宋体" w:hAnsi="宋体" w:eastAsia="宋体" w:cs="宋体"/>
          <w:color w:val="000000"/>
          <w:szCs w:val="21"/>
        </w:rPr>
        <w:t xml:space="preserve">16.3 </w:t>
      </w:r>
      <w:r>
        <w:rPr>
          <w:rFonts w:hint="eastAsia" w:ascii="宋体" w:hAnsi="宋体" w:eastAsia="宋体" w:cs="宋体"/>
          <w:color w:val="000000"/>
          <w:szCs w:val="21"/>
        </w:rPr>
        <w:t>最低报价并不是被授予合同的保证。</w:t>
      </w:r>
    </w:p>
    <w:p>
      <w:pPr>
        <w:spacing w:line="360" w:lineRule="auto"/>
        <w:ind w:firstLine="440" w:firstLineChars="200"/>
        <w:rPr>
          <w:rFonts w:ascii="宋体" w:hAnsi="宋体" w:eastAsia="宋体" w:cs="宋体"/>
          <w:color w:val="000000"/>
          <w:szCs w:val="21"/>
        </w:rPr>
      </w:pPr>
      <w:r>
        <w:rPr>
          <w:rFonts w:ascii="宋体" w:hAnsi="宋体" w:eastAsia="宋体" w:cs="宋体"/>
          <w:color w:val="000000"/>
          <w:szCs w:val="21"/>
        </w:rPr>
        <w:t>16.4</w:t>
      </w:r>
      <w:r>
        <w:rPr>
          <w:rFonts w:hint="eastAsia" w:ascii="宋体" w:hAnsi="宋体" w:eastAsia="宋体" w:cs="宋体"/>
          <w:color w:val="000000"/>
          <w:szCs w:val="21"/>
        </w:rPr>
        <w:t>凡发现中标候选人有下列行为之一的，其中标无效。</w:t>
      </w:r>
    </w:p>
    <w:p>
      <w:pPr>
        <w:spacing w:line="360" w:lineRule="auto"/>
        <w:ind w:firstLine="440" w:firstLineChars="200"/>
        <w:rPr>
          <w:rFonts w:ascii="宋体" w:hAnsi="宋体" w:eastAsia="宋体" w:cs="宋体"/>
          <w:color w:val="000000"/>
          <w:szCs w:val="21"/>
        </w:rPr>
      </w:pPr>
      <w:r>
        <w:rPr>
          <w:rFonts w:ascii="宋体" w:hAnsi="宋体" w:eastAsia="宋体" w:cs="宋体"/>
          <w:color w:val="000000"/>
          <w:szCs w:val="21"/>
        </w:rPr>
        <w:t>16.4.1</w:t>
      </w:r>
      <w:r>
        <w:rPr>
          <w:rFonts w:hint="eastAsia" w:ascii="宋体" w:hAnsi="宋体" w:eastAsia="宋体" w:cs="宋体"/>
          <w:color w:val="000000"/>
          <w:szCs w:val="21"/>
        </w:rPr>
        <w:t>提供虚假材料谋取中标的；</w:t>
      </w:r>
    </w:p>
    <w:p>
      <w:pPr>
        <w:spacing w:line="360" w:lineRule="auto"/>
        <w:ind w:firstLine="440" w:firstLineChars="200"/>
        <w:rPr>
          <w:rFonts w:ascii="宋体" w:hAnsi="宋体" w:eastAsia="宋体" w:cs="宋体"/>
          <w:color w:val="000000"/>
          <w:szCs w:val="21"/>
        </w:rPr>
      </w:pPr>
      <w:r>
        <w:rPr>
          <w:rFonts w:ascii="宋体" w:hAnsi="宋体" w:eastAsia="宋体" w:cs="宋体"/>
          <w:color w:val="000000"/>
          <w:szCs w:val="21"/>
        </w:rPr>
        <w:t>16.4.2</w:t>
      </w:r>
      <w:r>
        <w:rPr>
          <w:rFonts w:hint="eastAsia" w:ascii="宋体" w:hAnsi="宋体" w:eastAsia="宋体" w:cs="宋体"/>
          <w:color w:val="000000"/>
          <w:szCs w:val="21"/>
        </w:rPr>
        <w:t>与招标人、其他投标人恶意串通的；</w:t>
      </w:r>
    </w:p>
    <w:p>
      <w:pPr>
        <w:spacing w:line="360" w:lineRule="auto"/>
        <w:ind w:firstLine="440" w:firstLineChars="200"/>
        <w:rPr>
          <w:rFonts w:ascii="宋体" w:hAnsi="宋体" w:eastAsia="宋体" w:cs="宋体"/>
          <w:color w:val="000000"/>
          <w:szCs w:val="21"/>
        </w:rPr>
      </w:pPr>
      <w:r>
        <w:rPr>
          <w:rFonts w:ascii="宋体" w:hAnsi="宋体" w:eastAsia="宋体" w:cs="宋体"/>
          <w:color w:val="000000"/>
          <w:szCs w:val="21"/>
        </w:rPr>
        <w:t>16.4.3</w:t>
      </w:r>
      <w:r>
        <w:rPr>
          <w:rFonts w:hint="eastAsia" w:ascii="宋体" w:hAnsi="宋体" w:eastAsia="宋体" w:cs="宋体"/>
          <w:color w:val="000000"/>
          <w:szCs w:val="21"/>
        </w:rPr>
        <w:t>向招标人、评审专家行贿或者提供其他不正当利益的；</w:t>
      </w:r>
    </w:p>
    <w:p>
      <w:pPr>
        <w:spacing w:line="360" w:lineRule="auto"/>
        <w:ind w:firstLine="440" w:firstLineChars="200"/>
        <w:rPr>
          <w:rFonts w:ascii="宋体" w:hAnsi="宋体" w:eastAsia="宋体" w:cs="宋体"/>
          <w:color w:val="000000"/>
          <w:szCs w:val="21"/>
        </w:rPr>
      </w:pPr>
      <w:r>
        <w:rPr>
          <w:rFonts w:ascii="宋体" w:hAnsi="宋体" w:eastAsia="宋体" w:cs="宋体"/>
          <w:color w:val="000000"/>
          <w:szCs w:val="21"/>
        </w:rPr>
        <w:t>16.4.4</w:t>
      </w:r>
      <w:r>
        <w:rPr>
          <w:rFonts w:hint="eastAsia" w:ascii="宋体" w:hAnsi="宋体" w:eastAsia="宋体" w:cs="宋体"/>
          <w:color w:val="000000"/>
          <w:szCs w:val="21"/>
        </w:rPr>
        <w:t>有法律、法规规定的其他损害招标人利益和社会公共利益情形的；</w:t>
      </w:r>
    </w:p>
    <w:p>
      <w:pPr>
        <w:spacing w:line="360" w:lineRule="auto"/>
        <w:ind w:firstLine="440" w:firstLineChars="200"/>
        <w:rPr>
          <w:rFonts w:ascii="宋体" w:hAnsi="宋体" w:eastAsia="宋体" w:cs="宋体"/>
          <w:color w:val="000000"/>
          <w:szCs w:val="21"/>
        </w:rPr>
      </w:pPr>
      <w:r>
        <w:rPr>
          <w:rFonts w:ascii="宋体" w:hAnsi="宋体" w:eastAsia="宋体" w:cs="宋体"/>
          <w:color w:val="000000"/>
          <w:szCs w:val="21"/>
        </w:rPr>
        <w:t>16.4.5</w:t>
      </w:r>
      <w:r>
        <w:rPr>
          <w:rFonts w:hint="eastAsia" w:ascii="宋体" w:hAnsi="宋体" w:eastAsia="宋体" w:cs="宋体"/>
          <w:color w:val="000000"/>
          <w:szCs w:val="21"/>
        </w:rPr>
        <w:t>其他违反招投标法律、法规和规章强制性规定的行为。</w:t>
      </w:r>
    </w:p>
    <w:p>
      <w:pPr>
        <w:spacing w:line="360" w:lineRule="auto"/>
        <w:ind w:firstLine="440" w:firstLineChars="200"/>
        <w:rPr>
          <w:rFonts w:ascii="宋体" w:hAnsi="宋体" w:eastAsia="宋体" w:cs="宋体"/>
          <w:color w:val="000000"/>
          <w:szCs w:val="21"/>
        </w:rPr>
      </w:pPr>
      <w:r>
        <w:rPr>
          <w:rFonts w:ascii="宋体" w:hAnsi="宋体" w:eastAsia="宋体" w:cs="宋体"/>
          <w:color w:val="000000"/>
          <w:szCs w:val="21"/>
        </w:rPr>
        <w:t>16.5</w:t>
      </w:r>
      <w:r>
        <w:rPr>
          <w:rFonts w:hint="eastAsia" w:ascii="宋体" w:hAnsi="宋体" w:eastAsia="宋体" w:cs="宋体"/>
          <w:color w:val="000000"/>
          <w:szCs w:val="21"/>
        </w:rPr>
        <w:t>将</w:t>
      </w:r>
      <w:r>
        <w:rPr>
          <w:rFonts w:hint="eastAsia" w:ascii="宋体" w:hAnsi="宋体" w:eastAsia="宋体" w:cs="宋体"/>
          <w:szCs w:val="21"/>
        </w:rPr>
        <w:t>在网站上发布评审</w:t>
      </w:r>
      <w:r>
        <w:rPr>
          <w:rFonts w:hint="eastAsia" w:ascii="宋体" w:hAnsi="宋体" w:eastAsia="宋体" w:cs="宋体"/>
          <w:color w:val="000000"/>
          <w:szCs w:val="21"/>
        </w:rPr>
        <w:t>结果公告，公示期不少于三日。</w:t>
      </w:r>
    </w:p>
    <w:p>
      <w:pPr>
        <w:pStyle w:val="80"/>
        <w:ind w:firstLine="0" w:firstLineChars="0"/>
        <w:rPr>
          <w:rFonts w:cs="宋体"/>
          <w:b/>
          <w:sz w:val="24"/>
          <w:szCs w:val="24"/>
        </w:rPr>
      </w:pPr>
    </w:p>
    <w:p>
      <w:pPr>
        <w:pStyle w:val="80"/>
        <w:ind w:firstLine="0" w:firstLineChars="0"/>
        <w:rPr>
          <w:rFonts w:cs="宋体"/>
          <w:b/>
          <w:sz w:val="24"/>
          <w:szCs w:val="24"/>
        </w:rPr>
      </w:pPr>
      <w:r>
        <w:rPr>
          <w:rFonts w:cs="宋体"/>
          <w:b/>
          <w:sz w:val="24"/>
          <w:szCs w:val="24"/>
        </w:rPr>
        <w:t xml:space="preserve">17. </w:t>
      </w:r>
      <w:r>
        <w:rPr>
          <w:rFonts w:hint="eastAsia" w:cs="宋体"/>
          <w:b/>
          <w:sz w:val="24"/>
          <w:szCs w:val="24"/>
        </w:rPr>
        <w:t>招标代理服务费：</w:t>
      </w:r>
    </w:p>
    <w:p>
      <w:pPr>
        <w:pStyle w:val="80"/>
        <w:ind w:firstLine="420"/>
        <w:rPr>
          <w:rFonts w:cs="宋体"/>
          <w:color w:val="000000"/>
        </w:rPr>
      </w:pPr>
      <w:r>
        <w:rPr>
          <w:rFonts w:cs="宋体"/>
          <w:color w:val="000000"/>
        </w:rPr>
        <w:t>5000</w:t>
      </w:r>
      <w:r>
        <w:rPr>
          <w:rFonts w:hint="eastAsia" w:cs="宋体"/>
          <w:color w:val="000000"/>
        </w:rPr>
        <w:t>元。中标人须承担本项目评标过程中发生的评审费用，随招标代理费另行支付。</w:t>
      </w:r>
    </w:p>
    <w:p>
      <w:pPr>
        <w:spacing w:line="360" w:lineRule="auto"/>
        <w:rPr>
          <w:rFonts w:ascii="宋体" w:hAnsi="宋体" w:eastAsia="宋体" w:cs="宋体"/>
          <w:b/>
          <w:color w:val="000000"/>
          <w:sz w:val="24"/>
        </w:rPr>
      </w:pPr>
      <w:r>
        <w:rPr>
          <w:rFonts w:ascii="宋体" w:hAnsi="宋体" w:eastAsia="宋体" w:cs="宋体"/>
          <w:b/>
          <w:color w:val="000000"/>
          <w:sz w:val="24"/>
        </w:rPr>
        <w:t>18.</w:t>
      </w:r>
      <w:r>
        <w:rPr>
          <w:rFonts w:hint="eastAsia" w:ascii="宋体" w:hAnsi="宋体" w:eastAsia="宋体" w:cs="宋体"/>
          <w:b/>
          <w:color w:val="000000"/>
          <w:sz w:val="24"/>
        </w:rPr>
        <w:t>履约保证金</w:t>
      </w:r>
    </w:p>
    <w:p>
      <w:pPr>
        <w:spacing w:line="360" w:lineRule="auto"/>
        <w:ind w:firstLine="440" w:firstLineChars="200"/>
        <w:rPr>
          <w:rFonts w:ascii="宋体" w:hAnsi="宋体" w:eastAsia="宋体" w:cs="宋体"/>
          <w:color w:val="000000"/>
          <w:szCs w:val="21"/>
        </w:rPr>
      </w:pPr>
      <w:r>
        <w:rPr>
          <w:rFonts w:ascii="宋体" w:hAnsi="宋体" w:eastAsia="宋体" w:cs="宋体"/>
          <w:color w:val="000000"/>
          <w:szCs w:val="21"/>
        </w:rPr>
        <w:t>18.1</w:t>
      </w:r>
      <w:r>
        <w:rPr>
          <w:rFonts w:hint="eastAsia" w:ascii="宋体" w:hAnsi="宋体" w:eastAsia="宋体" w:cs="宋体"/>
          <w:color w:val="000000"/>
          <w:szCs w:val="21"/>
        </w:rPr>
        <w:t>签订合同前，投标人应提交履约保证金。履约保证金金额及收受人见投标人须知前附表规定。</w:t>
      </w:r>
    </w:p>
    <w:p>
      <w:pPr>
        <w:spacing w:line="360" w:lineRule="auto"/>
        <w:ind w:firstLine="440" w:firstLineChars="200"/>
        <w:rPr>
          <w:rFonts w:ascii="宋体" w:hAnsi="宋体" w:eastAsia="宋体" w:cs="宋体"/>
          <w:color w:val="000000"/>
          <w:sz w:val="24"/>
        </w:rPr>
      </w:pPr>
      <w:r>
        <w:rPr>
          <w:rFonts w:ascii="宋体" w:hAnsi="宋体" w:eastAsia="宋体" w:cs="宋体"/>
          <w:color w:val="000000"/>
          <w:szCs w:val="21"/>
        </w:rPr>
        <w:t>18.2</w:t>
      </w:r>
      <w:r>
        <w:rPr>
          <w:rFonts w:hint="eastAsia" w:ascii="宋体" w:hAnsi="宋体" w:eastAsia="宋体" w:cs="宋体"/>
          <w:color w:val="000000"/>
          <w:szCs w:val="21"/>
        </w:rPr>
        <w:t>如果中标人未按规定交纳履约保证金，投标保证金不予退还；在此情况下可将该标授予其下一个中标候选人，或重新招标</w:t>
      </w:r>
      <w:r>
        <w:rPr>
          <w:rFonts w:hint="eastAsia" w:ascii="宋体" w:hAnsi="宋体" w:eastAsia="宋体" w:cs="宋体"/>
          <w:color w:val="000000"/>
          <w:sz w:val="24"/>
        </w:rPr>
        <w:t>。</w:t>
      </w:r>
    </w:p>
    <w:p>
      <w:pPr>
        <w:spacing w:line="360" w:lineRule="auto"/>
        <w:rPr>
          <w:rFonts w:ascii="宋体" w:hAnsi="宋体" w:eastAsia="宋体" w:cs="宋体"/>
          <w:b/>
          <w:color w:val="000000"/>
          <w:sz w:val="24"/>
        </w:rPr>
      </w:pPr>
      <w:r>
        <w:rPr>
          <w:rFonts w:ascii="宋体" w:hAnsi="宋体" w:eastAsia="宋体" w:cs="宋体"/>
          <w:b/>
          <w:color w:val="000000"/>
          <w:sz w:val="24"/>
        </w:rPr>
        <w:t>19.</w:t>
      </w:r>
      <w:r>
        <w:rPr>
          <w:rFonts w:hint="eastAsia" w:ascii="宋体" w:hAnsi="宋体" w:eastAsia="宋体" w:cs="宋体"/>
          <w:b/>
          <w:color w:val="000000"/>
          <w:sz w:val="24"/>
        </w:rPr>
        <w:t>签订合同</w:t>
      </w:r>
    </w:p>
    <w:p>
      <w:pPr>
        <w:pStyle w:val="80"/>
        <w:ind w:firstLine="422"/>
        <w:rPr>
          <w:rFonts w:cs="宋体"/>
          <w:color w:val="000000"/>
        </w:rPr>
      </w:pPr>
      <w:r>
        <w:rPr>
          <w:rFonts w:cs="宋体"/>
          <w:b/>
          <w:color w:val="000000"/>
        </w:rPr>
        <w:t>19.1</w:t>
      </w:r>
      <w:r>
        <w:rPr>
          <w:rFonts w:hint="eastAsia" w:cs="宋体"/>
          <w:b/>
          <w:color w:val="000000"/>
          <w:u w:val="single"/>
        </w:rPr>
        <w:t>招标人和中标人应当自中标通知书发出之日起</w:t>
      </w:r>
      <w:r>
        <w:rPr>
          <w:rFonts w:cs="宋体"/>
          <w:b/>
          <w:color w:val="000000"/>
          <w:u w:val="single"/>
        </w:rPr>
        <w:t>3</w:t>
      </w:r>
      <w:r>
        <w:rPr>
          <w:rFonts w:hint="eastAsia" w:cs="宋体"/>
          <w:b/>
          <w:color w:val="000000"/>
          <w:u w:val="single"/>
        </w:rPr>
        <w:t>天内</w:t>
      </w:r>
      <w:r>
        <w:rPr>
          <w:rFonts w:hint="eastAsia" w:cs="宋体"/>
          <w:color w:val="000000"/>
        </w:rPr>
        <w:t>，根据招标文件和中标人的投标文件订立书面合同。中标人无正当理由拒签合同的，招标人取消其中标资格；给招标人超过的损失超过保证金（含投标保证金）数额的，中标人还应当对超过部分予以赔偿，记并不良行为记录，并予以公示，签订合同后中标人不履行与招标人订立的合同的，记不良行为记录，并予以公示。</w:t>
      </w:r>
    </w:p>
    <w:p>
      <w:pPr>
        <w:spacing w:line="360" w:lineRule="auto"/>
        <w:ind w:firstLine="442" w:firstLineChars="200"/>
        <w:rPr>
          <w:rFonts w:ascii="宋体" w:hAnsi="宋体" w:eastAsia="宋体" w:cs="宋体"/>
          <w:b/>
          <w:color w:val="000000"/>
          <w:szCs w:val="21"/>
        </w:rPr>
      </w:pPr>
      <w:r>
        <w:rPr>
          <w:rFonts w:ascii="宋体" w:hAnsi="宋体" w:eastAsia="宋体" w:cs="宋体"/>
          <w:b/>
          <w:color w:val="000000"/>
          <w:szCs w:val="21"/>
        </w:rPr>
        <w:t>19.2</w:t>
      </w:r>
      <w:r>
        <w:rPr>
          <w:rFonts w:hint="eastAsia" w:ascii="宋体" w:hAnsi="宋体" w:eastAsia="宋体" w:cs="宋体"/>
          <w:b/>
          <w:color w:val="000000"/>
          <w:szCs w:val="21"/>
        </w:rPr>
        <w:t>中标监理报价作为合同签订及结算的依据。</w:t>
      </w:r>
    </w:p>
    <w:p>
      <w:pPr>
        <w:spacing w:line="360" w:lineRule="auto"/>
        <w:ind w:firstLine="440" w:firstLineChars="200"/>
        <w:rPr>
          <w:rFonts w:ascii="宋体" w:hAnsi="宋体" w:eastAsia="宋体" w:cs="宋体"/>
          <w:color w:val="000000"/>
          <w:szCs w:val="21"/>
        </w:rPr>
      </w:pPr>
      <w:r>
        <w:rPr>
          <w:rFonts w:ascii="宋体" w:hAnsi="宋体" w:eastAsia="宋体" w:cs="宋体"/>
          <w:color w:val="000000"/>
          <w:szCs w:val="21"/>
        </w:rPr>
        <w:t>19.3</w:t>
      </w:r>
      <w:r>
        <w:rPr>
          <w:rFonts w:hint="eastAsia" w:ascii="宋体" w:hAnsi="宋体" w:eastAsia="宋体" w:cs="宋体"/>
          <w:color w:val="000000"/>
          <w:szCs w:val="21"/>
        </w:rPr>
        <w:t>合同双方必须严格按照招标文件、投标文件及有关承诺签订合同，不得擅自变更，合同风险由双方自行承担。</w:t>
      </w:r>
    </w:p>
    <w:p>
      <w:pPr>
        <w:spacing w:line="360" w:lineRule="auto"/>
        <w:ind w:firstLine="440" w:firstLineChars="200"/>
        <w:rPr>
          <w:rFonts w:ascii="宋体" w:hAnsi="宋体" w:eastAsia="宋体" w:cs="宋体"/>
          <w:color w:val="000000"/>
          <w:szCs w:val="21"/>
        </w:rPr>
      </w:pPr>
      <w:r>
        <w:rPr>
          <w:rFonts w:ascii="宋体" w:hAnsi="宋体" w:eastAsia="宋体" w:cs="宋体"/>
          <w:color w:val="000000"/>
          <w:szCs w:val="21"/>
        </w:rPr>
        <w:t>19.4</w:t>
      </w:r>
      <w:r>
        <w:rPr>
          <w:rFonts w:hint="eastAsia" w:ascii="宋体" w:hAnsi="宋体" w:eastAsia="宋体" w:cs="宋体"/>
          <w:color w:val="000000"/>
          <w:szCs w:val="21"/>
        </w:rPr>
        <w:t>招标人保留以书面形式要求合同的卖方对其所投服务的装运方式、交货地点及服务细则等作适当调整的权利。</w:t>
      </w:r>
    </w:p>
    <w:p>
      <w:pPr>
        <w:spacing w:line="360" w:lineRule="auto"/>
        <w:ind w:firstLine="440" w:firstLineChars="200"/>
        <w:rPr>
          <w:rFonts w:ascii="宋体" w:hAnsi="宋体" w:eastAsia="宋体" w:cs="宋体"/>
          <w:color w:val="000000"/>
          <w:szCs w:val="21"/>
        </w:rPr>
      </w:pPr>
      <w:r>
        <w:rPr>
          <w:rFonts w:hint="eastAsia" w:ascii="宋体" w:hAnsi="宋体" w:eastAsia="宋体" w:cs="宋体"/>
          <w:color w:val="000000"/>
          <w:szCs w:val="21"/>
        </w:rPr>
        <w:t>异议、投诉</w:t>
      </w:r>
    </w:p>
    <w:p>
      <w:pPr>
        <w:spacing w:line="360" w:lineRule="auto"/>
        <w:ind w:firstLine="440" w:firstLineChars="200"/>
        <w:rPr>
          <w:rFonts w:ascii="宋体" w:hAnsi="宋体" w:eastAsia="宋体" w:cs="宋体"/>
          <w:color w:val="000000"/>
          <w:szCs w:val="21"/>
        </w:rPr>
      </w:pPr>
      <w:r>
        <w:rPr>
          <w:rFonts w:hint="eastAsia" w:ascii="宋体" w:hAnsi="宋体" w:eastAsia="宋体" w:cs="宋体"/>
          <w:color w:val="000000"/>
          <w:szCs w:val="21"/>
        </w:rPr>
        <w:t>执行《淮南市公共资源交易质疑处理暂行办法》、《淮南市公共资源交易投诉处理暂行办法》</w:t>
      </w:r>
    </w:p>
    <w:p>
      <w:pPr>
        <w:spacing w:line="360" w:lineRule="auto"/>
        <w:rPr>
          <w:rFonts w:ascii="宋体" w:hAnsi="宋体" w:eastAsia="宋体" w:cs="宋体"/>
          <w:b/>
          <w:color w:val="000000"/>
          <w:sz w:val="24"/>
        </w:rPr>
      </w:pPr>
      <w:r>
        <w:rPr>
          <w:rFonts w:ascii="宋体" w:hAnsi="宋体" w:eastAsia="宋体" w:cs="宋体"/>
          <w:b/>
          <w:color w:val="000000"/>
          <w:sz w:val="24"/>
        </w:rPr>
        <w:t>20.</w:t>
      </w:r>
      <w:r>
        <w:rPr>
          <w:rFonts w:hint="eastAsia" w:ascii="宋体" w:hAnsi="宋体" w:eastAsia="宋体" w:cs="宋体"/>
          <w:b/>
          <w:color w:val="000000"/>
          <w:sz w:val="24"/>
        </w:rPr>
        <w:t>未尽事宜</w:t>
      </w:r>
    </w:p>
    <w:p>
      <w:pPr>
        <w:spacing w:line="360" w:lineRule="auto"/>
        <w:ind w:firstLine="440" w:firstLineChars="200"/>
        <w:rPr>
          <w:rFonts w:ascii="宋体" w:hAnsi="宋体" w:eastAsia="宋体" w:cs="宋体"/>
          <w:color w:val="000000"/>
          <w:szCs w:val="21"/>
        </w:rPr>
      </w:pPr>
      <w:r>
        <w:rPr>
          <w:rFonts w:ascii="宋体" w:hAnsi="宋体" w:eastAsia="宋体" w:cs="宋体"/>
          <w:color w:val="000000"/>
          <w:szCs w:val="21"/>
        </w:rPr>
        <w:t>20.1</w:t>
      </w:r>
      <w:r>
        <w:rPr>
          <w:rFonts w:hint="eastAsia" w:ascii="宋体" w:hAnsi="宋体" w:eastAsia="宋体" w:cs="宋体"/>
          <w:color w:val="000000"/>
          <w:szCs w:val="21"/>
        </w:rPr>
        <w:t>按《中华人民共和国招标投标法》及其他有关法律法规的规定执行。</w:t>
      </w:r>
    </w:p>
    <w:p>
      <w:pPr>
        <w:spacing w:line="360" w:lineRule="auto"/>
        <w:rPr>
          <w:rFonts w:ascii="宋体" w:hAnsi="宋体" w:eastAsia="宋体" w:cs="宋体"/>
          <w:b/>
          <w:color w:val="000000"/>
          <w:sz w:val="24"/>
        </w:rPr>
      </w:pPr>
      <w:r>
        <w:rPr>
          <w:rFonts w:ascii="宋体" w:hAnsi="宋体" w:eastAsia="宋体" w:cs="宋体"/>
          <w:b/>
          <w:color w:val="000000"/>
          <w:sz w:val="24"/>
        </w:rPr>
        <w:t>21.</w:t>
      </w:r>
      <w:r>
        <w:rPr>
          <w:rFonts w:hint="eastAsia" w:ascii="宋体" w:hAnsi="宋体" w:eastAsia="宋体" w:cs="宋体"/>
          <w:b/>
          <w:color w:val="000000"/>
          <w:sz w:val="24"/>
        </w:rPr>
        <w:t>解释权</w:t>
      </w:r>
    </w:p>
    <w:p>
      <w:pPr>
        <w:spacing w:line="360" w:lineRule="auto"/>
        <w:ind w:firstLine="440" w:firstLineChars="200"/>
        <w:rPr>
          <w:rFonts w:ascii="宋体" w:hAnsi="宋体" w:eastAsia="宋体" w:cs="宋体"/>
          <w:color w:val="000000"/>
          <w:szCs w:val="21"/>
        </w:rPr>
      </w:pPr>
      <w:r>
        <w:rPr>
          <w:rFonts w:ascii="宋体" w:hAnsi="宋体" w:eastAsia="宋体" w:cs="宋体"/>
          <w:color w:val="000000"/>
          <w:szCs w:val="21"/>
        </w:rPr>
        <w:t>21.1</w:t>
      </w:r>
      <w:r>
        <w:rPr>
          <w:rFonts w:hint="eastAsia" w:ascii="宋体" w:hAnsi="宋体" w:eastAsia="宋体" w:cs="宋体"/>
          <w:color w:val="000000"/>
          <w:szCs w:val="21"/>
        </w:rPr>
        <w:t>本招标文件由招标人解释。</w:t>
      </w:r>
    </w:p>
    <w:p>
      <w:pPr>
        <w:pStyle w:val="4"/>
      </w:pPr>
      <w:r>
        <w:br w:type="page"/>
      </w:r>
      <w:bookmarkStart w:id="35" w:name="_Toc1400551"/>
      <w:bookmarkStart w:id="36" w:name="_Toc2179064"/>
      <w:bookmarkStart w:id="37" w:name="_Toc2179134"/>
      <w:bookmarkStart w:id="38" w:name="_Toc8055"/>
      <w:r>
        <w:rPr>
          <w:rFonts w:hint="eastAsia"/>
        </w:rPr>
        <w:t>第三章</w:t>
      </w:r>
      <w:r>
        <w:t xml:space="preserve"> </w:t>
      </w:r>
      <w:bookmarkStart w:id="39" w:name="_Toc193449955"/>
      <w:r>
        <w:t xml:space="preserve"> </w:t>
      </w:r>
      <w:r>
        <w:rPr>
          <w:rFonts w:hint="eastAsia"/>
        </w:rPr>
        <w:t>评标办法</w:t>
      </w:r>
      <w:bookmarkEnd w:id="35"/>
      <w:bookmarkEnd w:id="36"/>
      <w:bookmarkEnd w:id="37"/>
      <w:bookmarkEnd w:id="38"/>
      <w:bookmarkEnd w:id="39"/>
    </w:p>
    <w:p>
      <w:pPr>
        <w:spacing w:line="360" w:lineRule="auto"/>
        <w:jc w:val="center"/>
        <w:rPr>
          <w:rFonts w:ascii="宋体" w:hAnsi="宋体" w:eastAsia="宋体"/>
          <w:b/>
          <w:color w:val="000000"/>
          <w:sz w:val="28"/>
        </w:rPr>
      </w:pPr>
      <w:r>
        <w:rPr>
          <w:rFonts w:hint="eastAsia" w:ascii="宋体" w:hAnsi="宋体" w:eastAsia="宋体"/>
          <w:b/>
          <w:color w:val="000000"/>
          <w:sz w:val="28"/>
        </w:rPr>
        <w:t>明标明投</w:t>
      </w:r>
    </w:p>
    <w:p>
      <w:pPr>
        <w:spacing w:line="360" w:lineRule="auto"/>
        <w:ind w:firstLine="440" w:firstLineChars="200"/>
        <w:rPr>
          <w:rFonts w:ascii="宋体" w:hAnsi="宋体" w:eastAsia="宋体" w:cs="宋体"/>
          <w:b/>
          <w:bCs/>
          <w:color w:val="000000"/>
          <w:szCs w:val="24"/>
        </w:rPr>
      </w:pPr>
      <w:r>
        <w:rPr>
          <w:rFonts w:hint="eastAsia" w:ascii="宋体" w:hAnsi="宋体" w:eastAsia="宋体" w:cs="宋体"/>
          <w:bCs/>
          <w:color w:val="000000"/>
          <w:szCs w:val="24"/>
        </w:rPr>
        <w:t>本工程采用“明标明投”评审方式。如投标人家数大于</w:t>
      </w:r>
      <w:r>
        <w:rPr>
          <w:rFonts w:ascii="宋体" w:hAnsi="宋体" w:eastAsia="宋体" w:cs="宋体"/>
          <w:bCs/>
          <w:color w:val="000000"/>
          <w:szCs w:val="24"/>
        </w:rPr>
        <w:t>7</w:t>
      </w:r>
      <w:r>
        <w:rPr>
          <w:rFonts w:hint="eastAsia" w:ascii="宋体" w:hAnsi="宋体" w:eastAsia="宋体" w:cs="宋体"/>
          <w:bCs/>
          <w:color w:val="000000"/>
          <w:szCs w:val="24"/>
        </w:rPr>
        <w:t>家，则由</w:t>
      </w:r>
      <w:r>
        <w:rPr>
          <w:rFonts w:hint="eastAsia" w:ascii="宋体" w:hAnsi="宋体" w:eastAsia="宋体" w:cs="宋体"/>
          <w:b/>
          <w:color w:val="000000"/>
          <w:szCs w:val="24"/>
        </w:rPr>
        <w:t>招标代理机构工作人员</w:t>
      </w:r>
      <w:r>
        <w:rPr>
          <w:rFonts w:hint="eastAsia" w:ascii="宋体" w:hAnsi="宋体" w:eastAsia="宋体" w:cs="宋体"/>
          <w:bCs/>
          <w:color w:val="000000"/>
          <w:szCs w:val="24"/>
        </w:rPr>
        <w:t>按投标人的编号进行一轮摇号确定</w:t>
      </w:r>
      <w:r>
        <w:rPr>
          <w:rFonts w:ascii="宋体" w:hAnsi="宋体" w:eastAsia="宋体" w:cs="宋体"/>
          <w:bCs/>
          <w:color w:val="000000"/>
          <w:szCs w:val="24"/>
        </w:rPr>
        <w:t>7</w:t>
      </w:r>
      <w:r>
        <w:rPr>
          <w:rFonts w:hint="eastAsia" w:ascii="宋体" w:hAnsi="宋体" w:eastAsia="宋体" w:cs="宋体"/>
          <w:bCs/>
          <w:color w:val="000000"/>
          <w:szCs w:val="24"/>
        </w:rPr>
        <w:t>家投标人进入唱标及评审程序（每家单位现场递交投标文件时的顺序号即为摇号时代表其公司的编号）。如投标人家数等于或小于</w:t>
      </w:r>
      <w:r>
        <w:rPr>
          <w:rFonts w:ascii="宋体" w:hAnsi="宋体" w:eastAsia="宋体" w:cs="宋体"/>
          <w:bCs/>
          <w:color w:val="000000"/>
          <w:szCs w:val="24"/>
        </w:rPr>
        <w:t>7</w:t>
      </w:r>
      <w:r>
        <w:rPr>
          <w:rFonts w:hint="eastAsia" w:ascii="宋体" w:hAnsi="宋体" w:eastAsia="宋体" w:cs="宋体"/>
          <w:bCs/>
          <w:color w:val="000000"/>
          <w:szCs w:val="24"/>
        </w:rPr>
        <w:t>家，则全部进入唱标及评审程序。如经评审合格的投标人只有一家则直接确定为中标候选人；如经评审合格的投标人大于一家，则所有评审合格的投标人由</w:t>
      </w:r>
      <w:r>
        <w:rPr>
          <w:rFonts w:hint="eastAsia" w:ascii="宋体" w:hAnsi="宋体" w:eastAsia="宋体" w:cs="宋体"/>
          <w:b/>
          <w:color w:val="000000"/>
          <w:szCs w:val="24"/>
        </w:rPr>
        <w:t>招标代理机构工作人员</w:t>
      </w:r>
      <w:r>
        <w:rPr>
          <w:rFonts w:hint="eastAsia" w:ascii="宋体" w:hAnsi="宋体" w:eastAsia="宋体" w:cs="宋体"/>
          <w:bCs/>
          <w:color w:val="000000"/>
          <w:szCs w:val="24"/>
        </w:rPr>
        <w:t>按投标人的编号进行一轮摇号确定唯一中标候选人。如</w:t>
      </w:r>
      <w:r>
        <w:rPr>
          <w:rFonts w:ascii="宋体" w:hAnsi="宋体" w:eastAsia="宋体" w:cs="宋体"/>
          <w:bCs/>
          <w:color w:val="000000"/>
          <w:szCs w:val="24"/>
        </w:rPr>
        <w:t>7</w:t>
      </w:r>
      <w:r>
        <w:rPr>
          <w:rFonts w:hint="eastAsia" w:ascii="宋体" w:hAnsi="宋体" w:eastAsia="宋体" w:cs="宋体"/>
          <w:bCs/>
          <w:color w:val="000000"/>
          <w:szCs w:val="24"/>
        </w:rPr>
        <w:t>家经评审全部不合格，</w:t>
      </w:r>
      <w:r>
        <w:rPr>
          <w:rFonts w:hint="eastAsia" w:ascii="宋体" w:hAnsi="宋体" w:eastAsia="宋体"/>
          <w:color w:val="000000"/>
          <w:szCs w:val="21"/>
        </w:rPr>
        <w:t>则进行下一轮摇号，重新摇出进入唱标及评审程序的单位，以此类推。</w:t>
      </w:r>
      <w:r>
        <w:rPr>
          <w:rFonts w:hint="eastAsia" w:ascii="宋体" w:hAnsi="宋体" w:eastAsia="宋体" w:cs="宋体"/>
          <w:bCs/>
          <w:color w:val="000000"/>
          <w:szCs w:val="24"/>
        </w:rPr>
        <w:t>评标委员首先会对进入评审的投标人的投标文件进行资格评审、商务标评审、技术标初审，评审通过的投标人进入摇号确定中标人程序。</w:t>
      </w:r>
    </w:p>
    <w:p>
      <w:pPr>
        <w:spacing w:line="360" w:lineRule="auto"/>
        <w:ind w:firstLine="440" w:firstLineChars="200"/>
        <w:rPr>
          <w:rFonts w:ascii="宋体" w:hAnsi="宋体" w:eastAsia="宋体" w:cs="Courier New"/>
          <w:color w:val="000000"/>
          <w:szCs w:val="21"/>
        </w:rPr>
      </w:pPr>
      <w:r>
        <w:rPr>
          <w:rFonts w:hint="eastAsia" w:ascii="宋体" w:hAnsi="宋体" w:eastAsia="宋体" w:cs="Courier New"/>
          <w:color w:val="000000"/>
          <w:szCs w:val="21"/>
        </w:rPr>
        <w:t>摇号细则：每家单位现场递交投标文件时的顺序号即为摇号时代表其公司的编号，摇号在到场的投标人以及监督员（如有）的监督下，由</w:t>
      </w:r>
      <w:r>
        <w:rPr>
          <w:rFonts w:hint="eastAsia" w:ascii="宋体" w:hAnsi="宋体" w:eastAsia="宋体" w:cs="宋体"/>
          <w:b/>
          <w:color w:val="000000"/>
          <w:szCs w:val="24"/>
        </w:rPr>
        <w:t>招标代理机构工作人员</w:t>
      </w:r>
      <w:r>
        <w:rPr>
          <w:rFonts w:hint="eastAsia" w:ascii="宋体" w:hAnsi="宋体" w:eastAsia="宋体" w:cs="Courier New"/>
          <w:color w:val="000000"/>
          <w:szCs w:val="21"/>
        </w:rPr>
        <w:t>点击启动键。先摇出的号排名靠前，后摇出的排名靠后。</w:t>
      </w:r>
    </w:p>
    <w:p>
      <w:pPr>
        <w:spacing w:line="360" w:lineRule="auto"/>
        <w:ind w:firstLine="442" w:firstLineChars="200"/>
        <w:rPr>
          <w:rFonts w:ascii="宋体" w:hAnsi="宋体" w:eastAsia="宋体"/>
          <w:color w:val="000000"/>
          <w:szCs w:val="21"/>
        </w:rPr>
      </w:pPr>
      <w:r>
        <w:rPr>
          <w:rFonts w:hint="eastAsia" w:ascii="宋体" w:hAnsi="宋体" w:eastAsia="宋体"/>
          <w:b/>
          <w:color w:val="000000"/>
          <w:szCs w:val="21"/>
          <w:u w:val="single"/>
        </w:rPr>
        <w:t>投标文件中的复印件或影印件需保证清晰易于辨认，若因为复印件或影印件不清晰影响评标委员会评标的，其后果由投标人自行承担。</w:t>
      </w:r>
    </w:p>
    <w:p>
      <w:pPr>
        <w:spacing w:line="360" w:lineRule="auto"/>
        <w:ind w:firstLine="440" w:firstLineChars="200"/>
        <w:rPr>
          <w:rFonts w:ascii="宋体" w:hAnsi="宋体" w:eastAsia="宋体" w:cs="宋体"/>
          <w:color w:val="000000"/>
          <w:szCs w:val="21"/>
        </w:rPr>
      </w:pPr>
      <w:r>
        <w:rPr>
          <w:rFonts w:hint="eastAsia" w:ascii="宋体" w:hAnsi="宋体" w:eastAsia="宋体" w:cs="宋体"/>
          <w:color w:val="000000"/>
          <w:szCs w:val="21"/>
        </w:rPr>
        <w:t>有效投标人不足三家的处理</w:t>
      </w:r>
      <w:r>
        <w:rPr>
          <w:rFonts w:ascii="宋体" w:hAnsi="宋体" w:eastAsia="宋体" w:cs="宋体"/>
          <w:color w:val="000000"/>
          <w:szCs w:val="21"/>
        </w:rPr>
        <w:t>:</w:t>
      </w:r>
      <w:r>
        <w:rPr>
          <w:rFonts w:hint="eastAsia" w:ascii="宋体" w:hAnsi="宋体" w:eastAsia="宋体" w:cs="宋体"/>
          <w:color w:val="000000"/>
          <w:szCs w:val="21"/>
        </w:rPr>
        <w:t>如果递交响应文件不足三家，则现场转谈判；如果递交响应文件满足三家，经评审后有效投标人不足三家但具有竞争性，则继续评审。</w:t>
      </w:r>
    </w:p>
    <w:p>
      <w:pPr>
        <w:spacing w:line="360" w:lineRule="auto"/>
        <w:ind w:firstLine="440" w:firstLineChars="200"/>
        <w:rPr>
          <w:rFonts w:ascii="宋体" w:hAnsi="宋体" w:eastAsia="宋体" w:cs="宋体"/>
          <w:color w:val="000000"/>
          <w:szCs w:val="21"/>
        </w:rPr>
      </w:pPr>
      <w:r>
        <w:rPr>
          <w:rFonts w:hint="eastAsia" w:ascii="宋体" w:hAnsi="宋体" w:eastAsia="宋体" w:cs="宋体"/>
          <w:color w:val="000000"/>
          <w:szCs w:val="21"/>
        </w:rPr>
        <w:t>流标原因分析会：当本项目流标，由评标人员会负责人牵头组织流标原因分析会，分析此次招标工作交易失败的具体原因，分析招标文件编制是否符合规范要求，并对本项目重新招标提出意见和建议。</w:t>
      </w:r>
    </w:p>
    <w:p>
      <w:pPr>
        <w:spacing w:line="360" w:lineRule="auto"/>
        <w:ind w:firstLine="440" w:firstLineChars="200"/>
        <w:rPr>
          <w:rFonts w:ascii="宋体" w:hAnsi="宋体" w:eastAsia="宋体" w:cs="宋体"/>
          <w:color w:val="000000"/>
          <w:szCs w:val="21"/>
        </w:rPr>
      </w:pPr>
      <w:r>
        <w:rPr>
          <w:rFonts w:hint="eastAsia" w:ascii="宋体" w:hAnsi="宋体" w:eastAsia="宋体" w:cs="宋体"/>
          <w:color w:val="000000"/>
          <w:szCs w:val="21"/>
        </w:rPr>
        <w:t>争议解决方案：评标委员会在评审过程中产生争议，按照以下方式形成统一意见：</w:t>
      </w:r>
    </w:p>
    <w:p>
      <w:pPr>
        <w:spacing w:line="360" w:lineRule="auto"/>
        <w:ind w:firstLine="440" w:firstLineChars="200"/>
        <w:rPr>
          <w:rFonts w:ascii="宋体" w:hAnsi="宋体" w:eastAsia="宋体" w:cs="宋体"/>
          <w:color w:val="000000"/>
          <w:szCs w:val="21"/>
        </w:rPr>
      </w:pPr>
      <w:r>
        <w:rPr>
          <w:rFonts w:hint="eastAsia" w:ascii="宋体" w:hAnsi="宋体" w:eastAsia="宋体" w:cs="宋体"/>
          <w:color w:val="000000"/>
          <w:szCs w:val="21"/>
        </w:rPr>
        <w:t>如因招标文件语言表达不明确导致存在理解偏差，则按照有利于投标人一方的标准统一判定。如因投标文件编制不明确导致存在理解偏差，则按照不利于投标人一方的标准统一判定。</w:t>
      </w:r>
    </w:p>
    <w:p>
      <w:pPr>
        <w:spacing w:line="360" w:lineRule="auto"/>
        <w:ind w:firstLine="440" w:firstLineChars="200"/>
        <w:rPr>
          <w:rFonts w:ascii="宋体" w:hAnsi="宋体" w:eastAsia="宋体" w:cs="宋体"/>
          <w:color w:val="000000"/>
          <w:szCs w:val="21"/>
        </w:rPr>
      </w:pPr>
      <w:r>
        <w:rPr>
          <w:rFonts w:hint="eastAsia" w:ascii="宋体" w:hAnsi="宋体" w:eastAsia="宋体" w:cs="宋体"/>
          <w:color w:val="000000"/>
          <w:szCs w:val="21"/>
        </w:rPr>
        <w:t>发生争议时，由评标委员会组长牵头组织评委会成员各自表达自身意见，并对判定意见进行举手表决，以少数服从多数原则进行统一。评标委员会全体成员必须在评标报告中签字，如有不同意见必须在评标报告中写明，如评委会成员未在评审纪要上签字或未提供不同意见的，视为认可评审纪要的全部内容。</w:t>
      </w:r>
    </w:p>
    <w:p>
      <w:pPr>
        <w:pStyle w:val="81"/>
        <w:widowControl w:val="0"/>
        <w:spacing w:before="0" w:beforeAutospacing="0" w:after="0" w:afterAutospacing="0"/>
        <w:jc w:val="center"/>
        <w:rPr>
          <w:b/>
          <w:color w:val="000000"/>
          <w:sz w:val="36"/>
        </w:rPr>
      </w:pPr>
      <w:r>
        <w:rPr>
          <w:rFonts w:cs="宋体"/>
          <w:b/>
          <w:color w:val="000000"/>
          <w:szCs w:val="21"/>
        </w:rPr>
        <w:br w:type="page"/>
      </w:r>
      <w:r>
        <w:rPr>
          <w:rFonts w:hint="eastAsia"/>
          <w:b/>
          <w:color w:val="000000"/>
          <w:sz w:val="36"/>
        </w:rPr>
        <w:t>附表一、资格评审标准</w:t>
      </w:r>
    </w:p>
    <w:tbl>
      <w:tblPr>
        <w:tblStyle w:val="29"/>
        <w:tblW w:w="91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651"/>
        <w:gridCol w:w="1785"/>
        <w:gridCol w:w="449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129" w:type="dxa"/>
            <w:shd w:val="clear" w:color="auto" w:fill="D9D9D9"/>
            <w:vAlign w:val="center"/>
          </w:tcPr>
          <w:p>
            <w:pPr>
              <w:spacing w:line="360" w:lineRule="auto"/>
              <w:jc w:val="center"/>
              <w:rPr>
                <w:rFonts w:ascii="宋体" w:hAnsi="宋体" w:eastAsia="宋体"/>
                <w:b/>
                <w:color w:val="000000"/>
                <w:szCs w:val="21"/>
              </w:rPr>
            </w:pPr>
            <w:r>
              <w:rPr>
                <w:rFonts w:hint="eastAsia" w:ascii="宋体" w:hAnsi="宋体" w:eastAsia="宋体"/>
                <w:b/>
                <w:color w:val="000000"/>
                <w:szCs w:val="21"/>
              </w:rPr>
              <w:t>评审名称</w:t>
            </w:r>
          </w:p>
        </w:tc>
        <w:tc>
          <w:tcPr>
            <w:tcW w:w="2436" w:type="dxa"/>
            <w:gridSpan w:val="2"/>
            <w:shd w:val="clear" w:color="auto" w:fill="D9D9D9"/>
            <w:vAlign w:val="center"/>
          </w:tcPr>
          <w:p>
            <w:pPr>
              <w:spacing w:line="360" w:lineRule="auto"/>
              <w:jc w:val="center"/>
              <w:rPr>
                <w:rFonts w:ascii="宋体" w:hAnsi="宋体" w:eastAsia="宋体"/>
                <w:b/>
                <w:color w:val="000000"/>
                <w:szCs w:val="21"/>
              </w:rPr>
            </w:pPr>
            <w:r>
              <w:rPr>
                <w:rFonts w:hint="eastAsia" w:ascii="宋体" w:hAnsi="宋体" w:eastAsia="宋体"/>
                <w:b/>
                <w:color w:val="000000"/>
                <w:szCs w:val="21"/>
              </w:rPr>
              <w:t>评审因素</w:t>
            </w:r>
          </w:p>
        </w:tc>
        <w:tc>
          <w:tcPr>
            <w:tcW w:w="4492" w:type="dxa"/>
            <w:shd w:val="clear" w:color="auto" w:fill="D9D9D9"/>
            <w:vAlign w:val="center"/>
          </w:tcPr>
          <w:p>
            <w:pPr>
              <w:spacing w:line="360" w:lineRule="auto"/>
              <w:jc w:val="center"/>
              <w:rPr>
                <w:rFonts w:ascii="宋体" w:hAnsi="宋体" w:eastAsia="宋体"/>
                <w:color w:val="000000"/>
                <w:szCs w:val="21"/>
              </w:rPr>
            </w:pPr>
            <w:r>
              <w:rPr>
                <w:rFonts w:hint="eastAsia" w:ascii="宋体" w:hAnsi="宋体" w:eastAsia="宋体"/>
                <w:b/>
                <w:color w:val="000000"/>
                <w:szCs w:val="21"/>
              </w:rPr>
              <w:t>评审标准</w:t>
            </w:r>
          </w:p>
        </w:tc>
        <w:tc>
          <w:tcPr>
            <w:tcW w:w="1134" w:type="dxa"/>
            <w:shd w:val="clear" w:color="auto" w:fill="D9D9D9"/>
            <w:vAlign w:val="center"/>
          </w:tcPr>
          <w:p>
            <w:pPr>
              <w:spacing w:line="360" w:lineRule="auto"/>
              <w:jc w:val="center"/>
              <w:rPr>
                <w:rFonts w:ascii="宋体" w:hAnsi="宋体" w:eastAsia="宋体"/>
                <w:color w:val="000000"/>
                <w:szCs w:val="21"/>
              </w:rPr>
            </w:pPr>
            <w:r>
              <w:rPr>
                <w:rFonts w:hint="eastAsia" w:ascii="宋体" w:hAnsi="宋体" w:eastAsia="宋体"/>
                <w:b/>
                <w:color w:val="000000"/>
                <w:szCs w:val="21"/>
              </w:rPr>
              <w:t>是否通过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vMerge w:val="restart"/>
            <w:vAlign w:val="center"/>
          </w:tcPr>
          <w:p>
            <w:pPr>
              <w:spacing w:line="360" w:lineRule="auto"/>
              <w:jc w:val="center"/>
              <w:rPr>
                <w:rFonts w:ascii="宋体" w:hAnsi="宋体" w:eastAsia="宋体"/>
                <w:color w:val="000000"/>
                <w:szCs w:val="21"/>
              </w:rPr>
            </w:pPr>
            <w:r>
              <w:rPr>
                <w:rFonts w:hint="eastAsia" w:ascii="宋体" w:hAnsi="宋体" w:eastAsia="宋体"/>
                <w:color w:val="000000"/>
                <w:szCs w:val="21"/>
              </w:rPr>
              <w:t>资格评审标准</w:t>
            </w:r>
          </w:p>
        </w:tc>
        <w:tc>
          <w:tcPr>
            <w:tcW w:w="651" w:type="dxa"/>
            <w:vAlign w:val="center"/>
          </w:tcPr>
          <w:p>
            <w:pPr>
              <w:spacing w:line="360" w:lineRule="auto"/>
              <w:jc w:val="center"/>
              <w:rPr>
                <w:rFonts w:ascii="宋体" w:hAnsi="宋体" w:eastAsia="宋体"/>
                <w:color w:val="000000"/>
                <w:szCs w:val="21"/>
              </w:rPr>
            </w:pPr>
            <w:r>
              <w:rPr>
                <w:rFonts w:ascii="宋体" w:hAnsi="宋体" w:eastAsia="宋体"/>
                <w:color w:val="000000"/>
                <w:szCs w:val="21"/>
              </w:rPr>
              <w:t>1</w:t>
            </w:r>
          </w:p>
        </w:tc>
        <w:tc>
          <w:tcPr>
            <w:tcW w:w="1785" w:type="dxa"/>
            <w:vAlign w:val="center"/>
          </w:tcPr>
          <w:p>
            <w:pPr>
              <w:spacing w:line="360" w:lineRule="auto"/>
              <w:jc w:val="center"/>
              <w:rPr>
                <w:rFonts w:ascii="宋体" w:hAnsi="宋体" w:eastAsia="宋体"/>
                <w:color w:val="000000"/>
                <w:szCs w:val="21"/>
              </w:rPr>
            </w:pPr>
            <w:r>
              <w:rPr>
                <w:rFonts w:hint="eastAsia" w:ascii="宋体" w:hAnsi="宋体" w:eastAsia="宋体"/>
                <w:color w:val="000000"/>
                <w:szCs w:val="21"/>
              </w:rPr>
              <w:t>营业执照</w:t>
            </w:r>
          </w:p>
        </w:tc>
        <w:tc>
          <w:tcPr>
            <w:tcW w:w="4492" w:type="dxa"/>
            <w:vAlign w:val="center"/>
          </w:tcPr>
          <w:p>
            <w:pPr>
              <w:spacing w:line="360" w:lineRule="auto"/>
              <w:rPr>
                <w:rFonts w:ascii="宋体" w:hAnsi="宋体" w:eastAsia="宋体"/>
                <w:color w:val="auto"/>
                <w:szCs w:val="21"/>
              </w:rPr>
            </w:pPr>
            <w:r>
              <w:rPr>
                <w:rFonts w:hint="eastAsia" w:ascii="宋体" w:hAnsi="宋体" w:eastAsia="宋体"/>
                <w:color w:val="auto"/>
                <w:szCs w:val="21"/>
              </w:rPr>
              <w:t>合法有效，名称是否与投标人一致。</w:t>
            </w:r>
          </w:p>
          <w:p>
            <w:pPr>
              <w:spacing w:line="360" w:lineRule="auto"/>
              <w:rPr>
                <w:rFonts w:ascii="宋体" w:hAnsi="宋体" w:eastAsia="宋体"/>
                <w:color w:val="auto"/>
                <w:szCs w:val="21"/>
              </w:rPr>
            </w:pPr>
            <w:r>
              <w:rPr>
                <w:rFonts w:hint="eastAsia" w:ascii="宋体" w:hAnsi="宋体" w:eastAsia="宋体"/>
                <w:color w:val="auto"/>
                <w:szCs w:val="21"/>
              </w:rPr>
              <w:t>提供有效的三证合一的营业执照复印件</w:t>
            </w:r>
            <w:r>
              <w:rPr>
                <w:rFonts w:hint="eastAsia" w:ascii="宋体" w:hAnsi="宋体" w:eastAsia="宋体"/>
                <w:b/>
                <w:bCs/>
                <w:color w:val="auto"/>
                <w:szCs w:val="21"/>
              </w:rPr>
              <w:t>（提供原件备查）</w:t>
            </w:r>
            <w:r>
              <w:rPr>
                <w:rFonts w:hint="eastAsia" w:ascii="宋体" w:hAnsi="宋体" w:eastAsia="宋体"/>
                <w:color w:val="auto"/>
                <w:szCs w:val="21"/>
              </w:rPr>
              <w:t>。</w:t>
            </w:r>
          </w:p>
        </w:tc>
        <w:tc>
          <w:tcPr>
            <w:tcW w:w="1134" w:type="dxa"/>
            <w:vAlign w:val="center"/>
          </w:tcPr>
          <w:p>
            <w:pPr>
              <w:spacing w:line="360" w:lineRule="auto"/>
              <w:jc w:val="center"/>
              <w:rPr>
                <w:rFonts w:ascii="宋体" w:hAnsi="宋体" w:eastAsia="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vMerge w:val="continue"/>
            <w:vAlign w:val="center"/>
          </w:tcPr>
          <w:p>
            <w:pPr>
              <w:spacing w:line="360" w:lineRule="auto"/>
              <w:jc w:val="center"/>
              <w:rPr>
                <w:rFonts w:ascii="宋体" w:hAnsi="宋体" w:eastAsia="宋体"/>
                <w:color w:val="000000"/>
                <w:szCs w:val="21"/>
              </w:rPr>
            </w:pPr>
          </w:p>
        </w:tc>
        <w:tc>
          <w:tcPr>
            <w:tcW w:w="651" w:type="dxa"/>
            <w:vAlign w:val="center"/>
          </w:tcPr>
          <w:p>
            <w:pPr>
              <w:spacing w:line="360" w:lineRule="auto"/>
              <w:jc w:val="center"/>
              <w:rPr>
                <w:rFonts w:ascii="宋体" w:hAnsi="宋体" w:eastAsia="宋体"/>
                <w:color w:val="000000"/>
                <w:szCs w:val="21"/>
              </w:rPr>
            </w:pPr>
            <w:r>
              <w:rPr>
                <w:rFonts w:ascii="宋体" w:hAnsi="宋体" w:eastAsia="宋体"/>
                <w:color w:val="000000"/>
                <w:szCs w:val="21"/>
              </w:rPr>
              <w:t>2</w:t>
            </w:r>
          </w:p>
        </w:tc>
        <w:tc>
          <w:tcPr>
            <w:tcW w:w="1785" w:type="dxa"/>
            <w:vAlign w:val="center"/>
          </w:tcPr>
          <w:p>
            <w:pPr>
              <w:spacing w:line="360" w:lineRule="auto"/>
              <w:jc w:val="center"/>
              <w:rPr>
                <w:rFonts w:ascii="宋体" w:hAnsi="宋体" w:eastAsia="宋体"/>
                <w:color w:val="000000"/>
                <w:szCs w:val="21"/>
              </w:rPr>
            </w:pPr>
            <w:r>
              <w:rPr>
                <w:rFonts w:hint="eastAsia" w:ascii="宋体" w:hAnsi="宋体" w:eastAsia="宋体"/>
                <w:color w:val="000000"/>
                <w:szCs w:val="21"/>
              </w:rPr>
              <w:t>投标人资格要求</w:t>
            </w:r>
          </w:p>
        </w:tc>
        <w:tc>
          <w:tcPr>
            <w:tcW w:w="4492" w:type="dxa"/>
            <w:vAlign w:val="center"/>
          </w:tcPr>
          <w:p>
            <w:pPr>
              <w:spacing w:line="360" w:lineRule="auto"/>
              <w:rPr>
                <w:rFonts w:ascii="宋体" w:hAnsi="宋体" w:eastAsia="宋体"/>
                <w:color w:val="auto"/>
                <w:szCs w:val="21"/>
              </w:rPr>
            </w:pPr>
            <w:r>
              <w:rPr>
                <w:rFonts w:hint="eastAsia" w:ascii="宋体" w:hAnsi="宋体" w:eastAsia="宋体"/>
                <w:color w:val="auto"/>
                <w:szCs w:val="21"/>
              </w:rPr>
              <w:t>符合招标公告要求</w:t>
            </w:r>
            <w:r>
              <w:rPr>
                <w:rFonts w:hint="eastAsia" w:ascii="宋体" w:hAnsi="宋体" w:eastAsia="宋体"/>
                <w:b/>
                <w:bCs/>
                <w:color w:val="auto"/>
                <w:szCs w:val="21"/>
              </w:rPr>
              <w:t>（提供原件备查）</w:t>
            </w:r>
          </w:p>
        </w:tc>
        <w:tc>
          <w:tcPr>
            <w:tcW w:w="1134" w:type="dxa"/>
            <w:vAlign w:val="center"/>
          </w:tcPr>
          <w:p>
            <w:pPr>
              <w:spacing w:line="360" w:lineRule="auto"/>
              <w:jc w:val="center"/>
              <w:rPr>
                <w:rFonts w:ascii="宋体" w:hAnsi="宋体" w:eastAsia="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vMerge w:val="continue"/>
            <w:vAlign w:val="center"/>
          </w:tcPr>
          <w:p>
            <w:pPr>
              <w:spacing w:line="360" w:lineRule="auto"/>
              <w:jc w:val="center"/>
              <w:rPr>
                <w:rFonts w:ascii="宋体" w:hAnsi="宋体" w:eastAsia="宋体"/>
                <w:color w:val="000000"/>
                <w:szCs w:val="21"/>
              </w:rPr>
            </w:pPr>
          </w:p>
        </w:tc>
        <w:tc>
          <w:tcPr>
            <w:tcW w:w="651" w:type="dxa"/>
            <w:vAlign w:val="center"/>
          </w:tcPr>
          <w:p>
            <w:pPr>
              <w:spacing w:line="360" w:lineRule="auto"/>
              <w:jc w:val="center"/>
              <w:rPr>
                <w:rFonts w:ascii="宋体" w:hAnsi="宋体" w:eastAsia="宋体"/>
                <w:color w:val="000000"/>
                <w:szCs w:val="21"/>
              </w:rPr>
            </w:pPr>
            <w:r>
              <w:rPr>
                <w:rFonts w:ascii="宋体" w:hAnsi="宋体" w:eastAsia="宋体"/>
                <w:color w:val="000000"/>
                <w:szCs w:val="21"/>
              </w:rPr>
              <w:t>3</w:t>
            </w:r>
          </w:p>
        </w:tc>
        <w:tc>
          <w:tcPr>
            <w:tcW w:w="1785" w:type="dxa"/>
            <w:vAlign w:val="center"/>
          </w:tcPr>
          <w:p>
            <w:pPr>
              <w:spacing w:line="360" w:lineRule="auto"/>
              <w:jc w:val="center"/>
              <w:rPr>
                <w:rFonts w:ascii="宋体" w:hAnsi="宋体" w:eastAsia="宋体"/>
                <w:color w:val="000000"/>
                <w:szCs w:val="21"/>
              </w:rPr>
            </w:pPr>
            <w:r>
              <w:rPr>
                <w:rFonts w:hint="eastAsia" w:ascii="宋体" w:hAnsi="宋体" w:eastAsia="宋体"/>
                <w:color w:val="000000"/>
                <w:szCs w:val="21"/>
              </w:rPr>
              <w:t>项目总监理工程师专业要求</w:t>
            </w:r>
          </w:p>
        </w:tc>
        <w:tc>
          <w:tcPr>
            <w:tcW w:w="4492" w:type="dxa"/>
            <w:vAlign w:val="center"/>
          </w:tcPr>
          <w:p>
            <w:pPr>
              <w:spacing w:line="360" w:lineRule="auto"/>
              <w:rPr>
                <w:rFonts w:ascii="宋体" w:hAnsi="宋体" w:eastAsia="宋体"/>
                <w:color w:val="auto"/>
                <w:szCs w:val="21"/>
              </w:rPr>
            </w:pPr>
            <w:r>
              <w:rPr>
                <w:rFonts w:hint="eastAsia" w:ascii="宋体" w:hAnsi="宋体" w:eastAsia="宋体"/>
                <w:color w:val="auto"/>
                <w:szCs w:val="21"/>
              </w:rPr>
              <w:t>符合招标公告要求</w:t>
            </w:r>
            <w:r>
              <w:rPr>
                <w:rFonts w:hint="eastAsia" w:ascii="宋体" w:hAnsi="宋体" w:eastAsia="宋体"/>
                <w:b/>
                <w:bCs/>
                <w:color w:val="auto"/>
                <w:szCs w:val="21"/>
              </w:rPr>
              <w:t>（提供原件备查）</w:t>
            </w:r>
          </w:p>
        </w:tc>
        <w:tc>
          <w:tcPr>
            <w:tcW w:w="1134" w:type="dxa"/>
            <w:vAlign w:val="center"/>
          </w:tcPr>
          <w:p>
            <w:pPr>
              <w:spacing w:line="360" w:lineRule="auto"/>
              <w:jc w:val="center"/>
              <w:rPr>
                <w:rFonts w:ascii="宋体" w:hAnsi="宋体" w:eastAsia="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vMerge w:val="continue"/>
            <w:vAlign w:val="center"/>
          </w:tcPr>
          <w:p>
            <w:pPr>
              <w:spacing w:line="360" w:lineRule="auto"/>
              <w:jc w:val="center"/>
              <w:rPr>
                <w:rFonts w:ascii="宋体" w:hAnsi="宋体" w:eastAsia="宋体"/>
                <w:color w:val="000000"/>
                <w:szCs w:val="21"/>
              </w:rPr>
            </w:pPr>
          </w:p>
        </w:tc>
        <w:tc>
          <w:tcPr>
            <w:tcW w:w="651" w:type="dxa"/>
            <w:vAlign w:val="center"/>
          </w:tcPr>
          <w:p>
            <w:pPr>
              <w:spacing w:line="360" w:lineRule="auto"/>
              <w:jc w:val="center"/>
              <w:rPr>
                <w:rFonts w:ascii="宋体" w:hAnsi="宋体" w:eastAsia="宋体"/>
                <w:color w:val="000000"/>
                <w:szCs w:val="21"/>
              </w:rPr>
            </w:pPr>
            <w:r>
              <w:rPr>
                <w:rFonts w:ascii="宋体" w:hAnsi="宋体" w:eastAsia="宋体"/>
                <w:color w:val="000000"/>
                <w:szCs w:val="21"/>
              </w:rPr>
              <w:t>4</w:t>
            </w:r>
          </w:p>
        </w:tc>
        <w:tc>
          <w:tcPr>
            <w:tcW w:w="1785" w:type="dxa"/>
            <w:vAlign w:val="center"/>
          </w:tcPr>
          <w:p>
            <w:pPr>
              <w:spacing w:line="360" w:lineRule="auto"/>
              <w:jc w:val="center"/>
              <w:rPr>
                <w:rFonts w:ascii="宋体" w:hAnsi="宋体" w:eastAsia="宋体"/>
                <w:color w:val="000000"/>
                <w:szCs w:val="21"/>
              </w:rPr>
            </w:pPr>
            <w:r>
              <w:rPr>
                <w:rFonts w:hint="eastAsia" w:ascii="宋体" w:hAnsi="宋体" w:eastAsia="宋体"/>
                <w:color w:val="000000"/>
                <w:szCs w:val="21"/>
              </w:rPr>
              <w:t>投标人信誉要求</w:t>
            </w:r>
          </w:p>
        </w:tc>
        <w:tc>
          <w:tcPr>
            <w:tcW w:w="4492" w:type="dxa"/>
            <w:vAlign w:val="center"/>
          </w:tcPr>
          <w:p>
            <w:pPr>
              <w:spacing w:line="360" w:lineRule="auto"/>
              <w:rPr>
                <w:rFonts w:ascii="宋体" w:hAnsi="宋体" w:eastAsia="宋体"/>
                <w:color w:val="000000"/>
                <w:szCs w:val="21"/>
              </w:rPr>
            </w:pPr>
            <w:r>
              <w:rPr>
                <w:rFonts w:hint="eastAsia" w:ascii="宋体" w:hAnsi="宋体" w:eastAsia="宋体"/>
                <w:color w:val="000000"/>
                <w:szCs w:val="21"/>
              </w:rPr>
              <w:t>符合招标文件要求</w:t>
            </w:r>
          </w:p>
        </w:tc>
        <w:tc>
          <w:tcPr>
            <w:tcW w:w="1134" w:type="dxa"/>
            <w:vAlign w:val="center"/>
          </w:tcPr>
          <w:p>
            <w:pPr>
              <w:spacing w:line="360" w:lineRule="auto"/>
              <w:jc w:val="center"/>
              <w:rPr>
                <w:rFonts w:ascii="宋体" w:hAnsi="宋体" w:eastAsia="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057" w:type="dxa"/>
            <w:gridSpan w:val="4"/>
            <w:vAlign w:val="center"/>
          </w:tcPr>
          <w:p>
            <w:pPr>
              <w:spacing w:line="360" w:lineRule="auto"/>
              <w:jc w:val="center"/>
              <w:rPr>
                <w:rFonts w:ascii="宋体" w:hAnsi="宋体" w:eastAsia="宋体"/>
                <w:color w:val="000000"/>
                <w:szCs w:val="21"/>
              </w:rPr>
            </w:pPr>
            <w:r>
              <w:rPr>
                <w:rFonts w:hint="eastAsia" w:ascii="宋体" w:hAnsi="宋体" w:eastAsia="宋体"/>
                <w:color w:val="000000"/>
                <w:szCs w:val="21"/>
              </w:rPr>
              <w:t>资格评审汇总</w:t>
            </w:r>
          </w:p>
        </w:tc>
        <w:tc>
          <w:tcPr>
            <w:tcW w:w="1134" w:type="dxa"/>
            <w:vAlign w:val="center"/>
          </w:tcPr>
          <w:p>
            <w:pPr>
              <w:spacing w:line="360" w:lineRule="auto"/>
              <w:jc w:val="center"/>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191" w:type="dxa"/>
            <w:gridSpan w:val="5"/>
            <w:vAlign w:val="center"/>
          </w:tcPr>
          <w:p>
            <w:pPr>
              <w:spacing w:line="360" w:lineRule="auto"/>
              <w:jc w:val="center"/>
              <w:rPr>
                <w:rFonts w:ascii="宋体" w:hAnsi="宋体" w:eastAsia="宋体"/>
                <w:bCs/>
                <w:color w:val="000000"/>
                <w:szCs w:val="21"/>
              </w:rPr>
            </w:pPr>
            <w:r>
              <w:rPr>
                <w:rFonts w:hint="eastAsia" w:ascii="宋体" w:hAnsi="宋体" w:eastAsia="宋体"/>
                <w:bCs/>
                <w:color w:val="000000"/>
                <w:szCs w:val="21"/>
              </w:rPr>
              <w:t>未通过资格评审的投标文件，不再进入下一评审环节。</w:t>
            </w:r>
          </w:p>
          <w:p>
            <w:pPr>
              <w:spacing w:line="360" w:lineRule="auto"/>
              <w:jc w:val="center"/>
              <w:rPr>
                <w:rFonts w:ascii="宋体" w:hAnsi="宋体" w:eastAsia="宋体"/>
                <w:b/>
                <w:color w:val="000000"/>
                <w:szCs w:val="21"/>
              </w:rPr>
            </w:pPr>
            <w:r>
              <w:rPr>
                <w:rFonts w:hint="eastAsia" w:ascii="宋体" w:hAnsi="宋体" w:eastAsia="宋体"/>
                <w:b/>
                <w:color w:val="000000"/>
                <w:szCs w:val="21"/>
              </w:rPr>
              <w:t>要求提供原件未提供的视为此项不通过。</w:t>
            </w:r>
          </w:p>
        </w:tc>
      </w:tr>
    </w:tbl>
    <w:p>
      <w:pPr>
        <w:rPr>
          <w:rFonts w:ascii="宋体" w:hAnsi="宋体" w:eastAsia="宋体"/>
          <w:color w:val="000000"/>
          <w:sz w:val="24"/>
        </w:rPr>
      </w:pPr>
    </w:p>
    <w:tbl>
      <w:tblPr>
        <w:tblStyle w:val="29"/>
        <w:tblW w:w="9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630"/>
        <w:gridCol w:w="1785"/>
        <w:gridCol w:w="4515"/>
        <w:gridCol w:w="1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jc w:val="center"/>
        </w:trPr>
        <w:tc>
          <w:tcPr>
            <w:tcW w:w="9238" w:type="dxa"/>
            <w:gridSpan w:val="5"/>
            <w:tcBorders>
              <w:top w:val="nil"/>
              <w:left w:val="nil"/>
              <w:right w:val="nil"/>
            </w:tcBorders>
            <w:vAlign w:val="center"/>
          </w:tcPr>
          <w:p>
            <w:pPr>
              <w:spacing w:line="360" w:lineRule="auto"/>
              <w:jc w:val="center"/>
              <w:rPr>
                <w:rFonts w:ascii="宋体" w:hAnsi="宋体" w:eastAsia="宋体"/>
                <w:b/>
                <w:color w:val="000000"/>
                <w:sz w:val="36"/>
                <w:szCs w:val="36"/>
              </w:rPr>
            </w:pPr>
            <w:r>
              <w:rPr>
                <w:rFonts w:hint="eastAsia" w:ascii="宋体" w:hAnsi="宋体" w:eastAsia="宋体"/>
                <w:b/>
                <w:color w:val="000000"/>
                <w:sz w:val="36"/>
                <w:szCs w:val="36"/>
              </w:rPr>
              <w:t>附表二、商务标评审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jc w:val="center"/>
        </w:trPr>
        <w:tc>
          <w:tcPr>
            <w:tcW w:w="1155" w:type="dxa"/>
            <w:shd w:val="clear" w:color="auto" w:fill="D9D9D9"/>
            <w:vAlign w:val="center"/>
          </w:tcPr>
          <w:p>
            <w:pPr>
              <w:spacing w:line="360" w:lineRule="auto"/>
              <w:jc w:val="center"/>
              <w:rPr>
                <w:rFonts w:ascii="宋体" w:hAnsi="宋体" w:eastAsia="宋体"/>
                <w:b/>
                <w:color w:val="000000"/>
                <w:szCs w:val="21"/>
              </w:rPr>
            </w:pPr>
            <w:r>
              <w:rPr>
                <w:rFonts w:ascii="宋体" w:hAnsi="宋体" w:eastAsia="宋体"/>
                <w:b/>
                <w:color w:val="000000"/>
                <w:szCs w:val="21"/>
              </w:rPr>
              <w:br w:type="page"/>
            </w:r>
            <w:r>
              <w:rPr>
                <w:rFonts w:hint="eastAsia" w:ascii="宋体" w:hAnsi="宋体" w:eastAsia="宋体"/>
                <w:b/>
                <w:color w:val="000000"/>
                <w:szCs w:val="21"/>
              </w:rPr>
              <w:t>评审名称</w:t>
            </w:r>
          </w:p>
        </w:tc>
        <w:tc>
          <w:tcPr>
            <w:tcW w:w="2415" w:type="dxa"/>
            <w:gridSpan w:val="2"/>
            <w:shd w:val="clear" w:color="auto" w:fill="D9D9D9"/>
            <w:vAlign w:val="center"/>
          </w:tcPr>
          <w:p>
            <w:pPr>
              <w:spacing w:line="360" w:lineRule="auto"/>
              <w:jc w:val="center"/>
              <w:rPr>
                <w:rFonts w:ascii="宋体" w:hAnsi="宋体" w:eastAsia="宋体"/>
                <w:b/>
                <w:color w:val="000000"/>
                <w:szCs w:val="21"/>
              </w:rPr>
            </w:pPr>
            <w:r>
              <w:rPr>
                <w:rFonts w:hint="eastAsia" w:ascii="宋体" w:hAnsi="宋体" w:eastAsia="宋体"/>
                <w:b/>
                <w:color w:val="000000"/>
                <w:szCs w:val="21"/>
              </w:rPr>
              <w:t>评审因素</w:t>
            </w:r>
          </w:p>
        </w:tc>
        <w:tc>
          <w:tcPr>
            <w:tcW w:w="4515" w:type="dxa"/>
            <w:shd w:val="clear" w:color="auto" w:fill="D9D9D9"/>
            <w:vAlign w:val="center"/>
          </w:tcPr>
          <w:p>
            <w:pPr>
              <w:spacing w:line="360" w:lineRule="auto"/>
              <w:jc w:val="center"/>
              <w:rPr>
                <w:rFonts w:ascii="宋体" w:hAnsi="宋体" w:eastAsia="宋体"/>
                <w:color w:val="000000"/>
                <w:szCs w:val="21"/>
              </w:rPr>
            </w:pPr>
            <w:r>
              <w:rPr>
                <w:rFonts w:hint="eastAsia" w:ascii="宋体" w:hAnsi="宋体" w:eastAsia="宋体"/>
                <w:b/>
                <w:color w:val="000000"/>
                <w:szCs w:val="21"/>
              </w:rPr>
              <w:t>评审标准</w:t>
            </w:r>
          </w:p>
        </w:tc>
        <w:tc>
          <w:tcPr>
            <w:tcW w:w="1153" w:type="dxa"/>
            <w:shd w:val="clear" w:color="auto" w:fill="D9D9D9"/>
            <w:vAlign w:val="center"/>
          </w:tcPr>
          <w:p>
            <w:pPr>
              <w:spacing w:line="360" w:lineRule="auto"/>
              <w:jc w:val="center"/>
              <w:rPr>
                <w:rFonts w:ascii="宋体" w:hAnsi="宋体" w:eastAsia="宋体"/>
                <w:color w:val="000000"/>
                <w:szCs w:val="21"/>
              </w:rPr>
            </w:pPr>
            <w:r>
              <w:rPr>
                <w:rFonts w:hint="eastAsia" w:ascii="宋体" w:hAnsi="宋体" w:eastAsia="宋体"/>
                <w:b/>
                <w:color w:val="000000"/>
                <w:szCs w:val="21"/>
              </w:rPr>
              <w:t>是否通过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tblHeader/>
          <w:jc w:val="center"/>
        </w:trPr>
        <w:tc>
          <w:tcPr>
            <w:tcW w:w="1155" w:type="dxa"/>
            <w:vMerge w:val="restart"/>
            <w:vAlign w:val="center"/>
          </w:tcPr>
          <w:p>
            <w:pPr>
              <w:spacing w:line="360" w:lineRule="auto"/>
              <w:jc w:val="center"/>
              <w:rPr>
                <w:rFonts w:ascii="宋体" w:hAnsi="宋体" w:eastAsia="宋体" w:cs="宋体"/>
                <w:color w:val="000000"/>
                <w:szCs w:val="21"/>
              </w:rPr>
            </w:pPr>
            <w:r>
              <w:rPr>
                <w:rFonts w:hint="eastAsia" w:ascii="宋体" w:hAnsi="宋体" w:eastAsia="宋体" w:cs="宋体"/>
                <w:color w:val="000000"/>
                <w:szCs w:val="21"/>
              </w:rPr>
              <w:t>商务符合性评审</w:t>
            </w:r>
          </w:p>
        </w:tc>
        <w:tc>
          <w:tcPr>
            <w:tcW w:w="630" w:type="dxa"/>
            <w:vAlign w:val="center"/>
          </w:tcPr>
          <w:p>
            <w:pPr>
              <w:spacing w:line="360" w:lineRule="auto"/>
              <w:jc w:val="center"/>
              <w:rPr>
                <w:rFonts w:ascii="宋体" w:hAnsi="宋体" w:eastAsia="宋体" w:cs="宋体"/>
                <w:color w:val="000000"/>
                <w:szCs w:val="21"/>
              </w:rPr>
            </w:pPr>
            <w:r>
              <w:rPr>
                <w:rFonts w:ascii="宋体" w:hAnsi="宋体" w:eastAsia="宋体"/>
                <w:color w:val="000000"/>
                <w:szCs w:val="21"/>
              </w:rPr>
              <w:t>1</w:t>
            </w:r>
          </w:p>
        </w:tc>
        <w:tc>
          <w:tcPr>
            <w:tcW w:w="1785" w:type="dxa"/>
            <w:vAlign w:val="center"/>
          </w:tcPr>
          <w:p>
            <w:pPr>
              <w:spacing w:line="360" w:lineRule="auto"/>
              <w:ind w:firstLine="220" w:firstLineChars="100"/>
              <w:jc w:val="center"/>
              <w:rPr>
                <w:rFonts w:ascii="宋体" w:hAnsi="宋体" w:eastAsia="宋体" w:cs="宋体"/>
                <w:color w:val="000000"/>
                <w:szCs w:val="21"/>
              </w:rPr>
            </w:pPr>
            <w:r>
              <w:rPr>
                <w:rFonts w:hint="eastAsia" w:ascii="宋体" w:hAnsi="宋体" w:eastAsia="宋体"/>
                <w:color w:val="000000"/>
                <w:szCs w:val="21"/>
              </w:rPr>
              <w:t>投标函</w:t>
            </w:r>
          </w:p>
        </w:tc>
        <w:tc>
          <w:tcPr>
            <w:tcW w:w="4515" w:type="dxa"/>
            <w:vAlign w:val="center"/>
          </w:tcPr>
          <w:p>
            <w:pPr>
              <w:spacing w:line="360" w:lineRule="auto"/>
              <w:jc w:val="center"/>
              <w:rPr>
                <w:rFonts w:ascii="宋体" w:hAnsi="宋体" w:eastAsia="宋体"/>
                <w:color w:val="000000"/>
                <w:szCs w:val="21"/>
              </w:rPr>
            </w:pPr>
            <w:r>
              <w:rPr>
                <w:rFonts w:hint="eastAsia" w:ascii="宋体" w:hAnsi="宋体" w:eastAsia="宋体"/>
                <w:color w:val="000000"/>
                <w:szCs w:val="21"/>
              </w:rPr>
              <w:t>符合投标函格式中签字盖章要求</w:t>
            </w:r>
          </w:p>
        </w:tc>
        <w:tc>
          <w:tcPr>
            <w:tcW w:w="1153" w:type="dxa"/>
            <w:vAlign w:val="center"/>
          </w:tcPr>
          <w:p>
            <w:pPr>
              <w:spacing w:line="360" w:lineRule="auto"/>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jc w:val="center"/>
        </w:trPr>
        <w:tc>
          <w:tcPr>
            <w:tcW w:w="1155" w:type="dxa"/>
            <w:vMerge w:val="continue"/>
            <w:vAlign w:val="center"/>
          </w:tcPr>
          <w:p>
            <w:pPr>
              <w:spacing w:line="360" w:lineRule="auto"/>
              <w:jc w:val="center"/>
              <w:rPr>
                <w:rFonts w:ascii="宋体" w:hAnsi="宋体" w:eastAsia="宋体" w:cs="宋体"/>
                <w:color w:val="000000"/>
                <w:szCs w:val="21"/>
              </w:rPr>
            </w:pPr>
          </w:p>
        </w:tc>
        <w:tc>
          <w:tcPr>
            <w:tcW w:w="630" w:type="dxa"/>
            <w:vAlign w:val="center"/>
          </w:tcPr>
          <w:p>
            <w:pPr>
              <w:spacing w:line="360" w:lineRule="auto"/>
              <w:jc w:val="center"/>
              <w:rPr>
                <w:rFonts w:ascii="宋体" w:hAnsi="宋体" w:eastAsia="宋体" w:cs="宋体"/>
                <w:color w:val="000000"/>
                <w:szCs w:val="21"/>
              </w:rPr>
            </w:pPr>
            <w:r>
              <w:rPr>
                <w:rFonts w:ascii="宋体" w:hAnsi="宋体" w:eastAsia="宋体" w:cs="宋体"/>
                <w:color w:val="000000"/>
                <w:szCs w:val="21"/>
              </w:rPr>
              <w:t>2</w:t>
            </w:r>
          </w:p>
        </w:tc>
        <w:tc>
          <w:tcPr>
            <w:tcW w:w="1785" w:type="dxa"/>
            <w:vAlign w:val="center"/>
          </w:tcPr>
          <w:p>
            <w:pPr>
              <w:spacing w:line="360" w:lineRule="auto"/>
              <w:jc w:val="center"/>
              <w:rPr>
                <w:rFonts w:ascii="宋体" w:hAnsi="宋体" w:eastAsia="宋体" w:cs="宋体"/>
                <w:color w:val="000000"/>
                <w:szCs w:val="21"/>
              </w:rPr>
            </w:pPr>
            <w:r>
              <w:rPr>
                <w:rFonts w:hint="eastAsia" w:ascii="宋体" w:hAnsi="宋体" w:eastAsia="宋体" w:cs="宋体"/>
                <w:color w:val="000000"/>
                <w:szCs w:val="21"/>
              </w:rPr>
              <w:t>投标函内容</w:t>
            </w:r>
          </w:p>
        </w:tc>
        <w:tc>
          <w:tcPr>
            <w:tcW w:w="4515" w:type="dxa"/>
            <w:vAlign w:val="center"/>
          </w:tcPr>
          <w:p>
            <w:pPr>
              <w:ind w:firstLine="440" w:firstLineChars="200"/>
              <w:rPr>
                <w:rFonts w:ascii="宋体" w:hAnsi="宋体" w:eastAsia="宋体"/>
                <w:color w:val="000000"/>
                <w:szCs w:val="21"/>
              </w:rPr>
            </w:pPr>
            <w:r>
              <w:rPr>
                <w:rFonts w:ascii="宋体" w:hAnsi="宋体" w:eastAsia="宋体"/>
                <w:color w:val="000000"/>
                <w:szCs w:val="21"/>
              </w:rPr>
              <w:t>1</w:t>
            </w:r>
            <w:r>
              <w:rPr>
                <w:rFonts w:hint="eastAsia" w:ascii="宋体" w:hAnsi="宋体" w:eastAsia="宋体"/>
                <w:color w:val="000000"/>
                <w:szCs w:val="21"/>
              </w:rPr>
              <w:t>、投标报价不超过明标明投上限价，且只能有一个有效报价。</w:t>
            </w:r>
          </w:p>
          <w:p>
            <w:pPr>
              <w:ind w:firstLine="440" w:firstLineChars="200"/>
              <w:rPr>
                <w:rFonts w:ascii="宋体" w:hAnsi="宋体" w:eastAsia="宋体"/>
                <w:color w:val="000000"/>
                <w:szCs w:val="21"/>
              </w:rPr>
            </w:pPr>
            <w:r>
              <w:rPr>
                <w:rFonts w:ascii="宋体" w:hAnsi="宋体" w:eastAsia="宋体"/>
                <w:color w:val="000000"/>
                <w:szCs w:val="21"/>
              </w:rPr>
              <w:t>2</w:t>
            </w:r>
            <w:r>
              <w:rPr>
                <w:rFonts w:hint="eastAsia" w:ascii="宋体" w:hAnsi="宋体" w:eastAsia="宋体"/>
                <w:color w:val="000000"/>
                <w:szCs w:val="21"/>
              </w:rPr>
              <w:t>、监理服务期符合招标文件要求</w:t>
            </w:r>
          </w:p>
          <w:p>
            <w:pPr>
              <w:ind w:firstLine="440" w:firstLineChars="200"/>
              <w:rPr>
                <w:rFonts w:ascii="宋体" w:hAnsi="宋体" w:eastAsia="宋体"/>
                <w:color w:val="000000"/>
                <w:szCs w:val="21"/>
              </w:rPr>
            </w:pPr>
            <w:r>
              <w:rPr>
                <w:rFonts w:ascii="宋体" w:hAnsi="宋体" w:eastAsia="宋体"/>
                <w:color w:val="000000"/>
                <w:szCs w:val="21"/>
              </w:rPr>
              <w:t>3</w:t>
            </w:r>
            <w:r>
              <w:rPr>
                <w:rFonts w:hint="eastAsia" w:ascii="宋体" w:hAnsi="宋体" w:eastAsia="宋体"/>
                <w:color w:val="000000"/>
                <w:szCs w:val="21"/>
              </w:rPr>
              <w:t>、工程质量达到招标文件要求标准。</w:t>
            </w:r>
          </w:p>
          <w:p>
            <w:pPr>
              <w:ind w:firstLine="440" w:firstLineChars="200"/>
              <w:rPr>
                <w:rFonts w:ascii="宋体" w:hAnsi="宋体" w:eastAsia="宋体"/>
                <w:color w:val="000000"/>
                <w:szCs w:val="21"/>
              </w:rPr>
            </w:pPr>
            <w:r>
              <w:rPr>
                <w:rFonts w:ascii="宋体" w:hAnsi="宋体" w:eastAsia="宋体"/>
                <w:color w:val="000000"/>
                <w:szCs w:val="21"/>
              </w:rPr>
              <w:t>4</w:t>
            </w:r>
            <w:r>
              <w:rPr>
                <w:rFonts w:hint="eastAsia" w:ascii="宋体" w:hAnsi="宋体" w:eastAsia="宋体"/>
                <w:color w:val="000000"/>
                <w:szCs w:val="21"/>
              </w:rPr>
              <w:t>、投标有效期符合招标文件要求</w:t>
            </w:r>
          </w:p>
        </w:tc>
        <w:tc>
          <w:tcPr>
            <w:tcW w:w="1153" w:type="dxa"/>
            <w:vAlign w:val="center"/>
          </w:tcPr>
          <w:p>
            <w:pPr>
              <w:spacing w:line="360" w:lineRule="auto"/>
              <w:ind w:firstLine="440" w:firstLineChars="200"/>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jc w:val="center"/>
        </w:trPr>
        <w:tc>
          <w:tcPr>
            <w:tcW w:w="9238" w:type="dxa"/>
            <w:gridSpan w:val="5"/>
            <w:vAlign w:val="center"/>
          </w:tcPr>
          <w:p>
            <w:pPr>
              <w:spacing w:line="360" w:lineRule="auto"/>
              <w:jc w:val="center"/>
              <w:rPr>
                <w:rFonts w:ascii="宋体" w:hAnsi="宋体" w:eastAsia="宋体"/>
                <w:b/>
                <w:color w:val="000000"/>
                <w:szCs w:val="21"/>
              </w:rPr>
            </w:pPr>
            <w:r>
              <w:rPr>
                <w:rFonts w:hint="eastAsia" w:ascii="宋体" w:hAnsi="宋体" w:eastAsia="宋体"/>
                <w:b/>
                <w:color w:val="000000"/>
                <w:szCs w:val="21"/>
              </w:rPr>
              <w:t>未通过商务标符合性评审的投标文件，不再进入下一评审环节。</w:t>
            </w:r>
          </w:p>
        </w:tc>
      </w:tr>
    </w:tbl>
    <w:p>
      <w:pPr>
        <w:rPr>
          <w:rFonts w:ascii="宋体" w:hAnsi="宋体" w:eastAsia="宋体"/>
          <w:color w:val="000000"/>
          <w:sz w:val="24"/>
        </w:rPr>
      </w:pPr>
    </w:p>
    <w:p>
      <w:pPr>
        <w:rPr>
          <w:rFonts w:ascii="宋体" w:hAnsi="宋体" w:eastAsia="宋体"/>
          <w:color w:val="000000"/>
          <w:sz w:val="24"/>
        </w:rPr>
      </w:pPr>
    </w:p>
    <w:p>
      <w:pPr>
        <w:pStyle w:val="81"/>
        <w:widowControl w:val="0"/>
        <w:spacing w:before="0" w:beforeAutospacing="0" w:after="0" w:afterAutospacing="0"/>
        <w:jc w:val="center"/>
        <w:rPr>
          <w:b/>
          <w:color w:val="000000"/>
          <w:sz w:val="36"/>
        </w:rPr>
      </w:pPr>
      <w:r>
        <w:rPr>
          <w:rFonts w:hint="eastAsia"/>
          <w:b/>
          <w:color w:val="000000"/>
          <w:sz w:val="36"/>
        </w:rPr>
        <w:t>附表三、技术标初审</w:t>
      </w:r>
    </w:p>
    <w:tbl>
      <w:tblPr>
        <w:tblStyle w:val="29"/>
        <w:tblW w:w="9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426"/>
        <w:gridCol w:w="2010"/>
        <w:gridCol w:w="4564"/>
        <w:gridCol w:w="1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shd w:val="clear" w:color="auto" w:fill="D9D9D9"/>
            <w:vAlign w:val="center"/>
          </w:tcPr>
          <w:p>
            <w:pPr>
              <w:spacing w:line="360" w:lineRule="auto"/>
              <w:jc w:val="center"/>
              <w:rPr>
                <w:rFonts w:ascii="宋体" w:hAnsi="宋体" w:eastAsia="宋体"/>
                <w:b/>
                <w:color w:val="000000"/>
                <w:szCs w:val="21"/>
              </w:rPr>
            </w:pPr>
            <w:r>
              <w:rPr>
                <w:rFonts w:hint="eastAsia" w:ascii="宋体" w:hAnsi="宋体" w:eastAsia="宋体"/>
                <w:b/>
                <w:color w:val="000000"/>
                <w:szCs w:val="21"/>
              </w:rPr>
              <w:t>评审名称</w:t>
            </w:r>
          </w:p>
        </w:tc>
        <w:tc>
          <w:tcPr>
            <w:tcW w:w="2436" w:type="dxa"/>
            <w:gridSpan w:val="2"/>
            <w:shd w:val="clear" w:color="auto" w:fill="D9D9D9"/>
            <w:vAlign w:val="center"/>
          </w:tcPr>
          <w:p>
            <w:pPr>
              <w:spacing w:line="360" w:lineRule="auto"/>
              <w:jc w:val="center"/>
              <w:rPr>
                <w:rFonts w:ascii="宋体" w:hAnsi="宋体" w:eastAsia="宋体"/>
                <w:b/>
                <w:color w:val="000000"/>
                <w:szCs w:val="21"/>
              </w:rPr>
            </w:pPr>
            <w:r>
              <w:rPr>
                <w:rFonts w:hint="eastAsia" w:ascii="宋体" w:hAnsi="宋体" w:eastAsia="宋体"/>
                <w:b/>
                <w:color w:val="000000"/>
                <w:szCs w:val="21"/>
              </w:rPr>
              <w:t>评审因素</w:t>
            </w:r>
          </w:p>
        </w:tc>
        <w:tc>
          <w:tcPr>
            <w:tcW w:w="4564" w:type="dxa"/>
            <w:shd w:val="clear" w:color="auto" w:fill="D9D9D9"/>
            <w:vAlign w:val="center"/>
          </w:tcPr>
          <w:p>
            <w:pPr>
              <w:spacing w:line="360" w:lineRule="auto"/>
              <w:jc w:val="center"/>
              <w:rPr>
                <w:rFonts w:ascii="宋体" w:hAnsi="宋体" w:eastAsia="宋体"/>
                <w:color w:val="000000"/>
                <w:szCs w:val="21"/>
              </w:rPr>
            </w:pPr>
            <w:r>
              <w:rPr>
                <w:rFonts w:hint="eastAsia" w:ascii="宋体" w:hAnsi="宋体" w:eastAsia="宋体"/>
                <w:b/>
                <w:color w:val="000000"/>
                <w:szCs w:val="21"/>
              </w:rPr>
              <w:t>评审标准</w:t>
            </w:r>
          </w:p>
        </w:tc>
        <w:tc>
          <w:tcPr>
            <w:tcW w:w="1131" w:type="dxa"/>
            <w:shd w:val="clear" w:color="auto" w:fill="D9D9D9"/>
            <w:vAlign w:val="center"/>
          </w:tcPr>
          <w:p>
            <w:pPr>
              <w:spacing w:line="360" w:lineRule="auto"/>
              <w:jc w:val="center"/>
              <w:rPr>
                <w:rFonts w:ascii="宋体" w:hAnsi="宋体" w:eastAsia="宋体"/>
                <w:b/>
                <w:color w:val="000000"/>
                <w:szCs w:val="21"/>
              </w:rPr>
            </w:pPr>
            <w:r>
              <w:rPr>
                <w:rFonts w:hint="eastAsia" w:ascii="宋体" w:hAnsi="宋体" w:eastAsia="宋体"/>
                <w:b/>
                <w:color w:val="000000"/>
                <w:szCs w:val="21"/>
              </w:rPr>
              <w:t>是否通过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vMerge w:val="restart"/>
            <w:vAlign w:val="center"/>
          </w:tcPr>
          <w:p>
            <w:pPr>
              <w:spacing w:line="360" w:lineRule="auto"/>
              <w:jc w:val="center"/>
              <w:rPr>
                <w:rFonts w:ascii="宋体" w:hAnsi="宋体" w:eastAsia="宋体"/>
                <w:color w:val="000000"/>
                <w:szCs w:val="21"/>
              </w:rPr>
            </w:pPr>
            <w:r>
              <w:rPr>
                <w:rFonts w:hint="eastAsia" w:ascii="宋体" w:hAnsi="宋体" w:eastAsia="宋体"/>
                <w:color w:val="000000"/>
                <w:szCs w:val="21"/>
              </w:rPr>
              <w:t>符合性评审标准</w:t>
            </w:r>
          </w:p>
        </w:tc>
        <w:tc>
          <w:tcPr>
            <w:tcW w:w="426" w:type="dxa"/>
            <w:vAlign w:val="center"/>
          </w:tcPr>
          <w:p>
            <w:pPr>
              <w:spacing w:line="360" w:lineRule="auto"/>
              <w:jc w:val="center"/>
              <w:rPr>
                <w:rFonts w:ascii="宋体" w:hAnsi="宋体" w:eastAsia="宋体"/>
                <w:color w:val="000000"/>
                <w:szCs w:val="21"/>
              </w:rPr>
            </w:pPr>
            <w:r>
              <w:rPr>
                <w:rFonts w:ascii="宋体" w:hAnsi="宋体" w:eastAsia="宋体"/>
                <w:color w:val="000000"/>
                <w:szCs w:val="21"/>
              </w:rPr>
              <w:t>1</w:t>
            </w:r>
          </w:p>
        </w:tc>
        <w:tc>
          <w:tcPr>
            <w:tcW w:w="2010" w:type="dxa"/>
            <w:vAlign w:val="center"/>
          </w:tcPr>
          <w:p>
            <w:pPr>
              <w:spacing w:line="360" w:lineRule="auto"/>
              <w:jc w:val="center"/>
              <w:rPr>
                <w:rFonts w:ascii="宋体" w:hAnsi="宋体" w:eastAsia="宋体"/>
                <w:color w:val="000000"/>
                <w:szCs w:val="21"/>
              </w:rPr>
            </w:pPr>
            <w:r>
              <w:rPr>
                <w:rFonts w:hint="eastAsia" w:ascii="宋体" w:hAnsi="宋体" w:eastAsia="宋体"/>
                <w:color w:val="000000"/>
                <w:szCs w:val="21"/>
              </w:rPr>
              <w:t>投标保证金</w:t>
            </w:r>
          </w:p>
        </w:tc>
        <w:tc>
          <w:tcPr>
            <w:tcW w:w="4564" w:type="dxa"/>
            <w:vAlign w:val="center"/>
          </w:tcPr>
          <w:p>
            <w:pPr>
              <w:spacing w:line="360" w:lineRule="auto"/>
              <w:rPr>
                <w:rFonts w:ascii="宋体" w:hAnsi="宋体" w:eastAsia="宋体"/>
                <w:color w:val="000000"/>
                <w:szCs w:val="21"/>
              </w:rPr>
            </w:pPr>
            <w:r>
              <w:rPr>
                <w:rFonts w:hint="eastAsia" w:ascii="宋体" w:hAnsi="宋体" w:eastAsia="宋体"/>
                <w:color w:val="000000"/>
                <w:szCs w:val="21"/>
              </w:rPr>
              <w:t>符合招标文件要求</w:t>
            </w:r>
          </w:p>
        </w:tc>
        <w:tc>
          <w:tcPr>
            <w:tcW w:w="1131" w:type="dxa"/>
            <w:vAlign w:val="center"/>
          </w:tcPr>
          <w:p>
            <w:pPr>
              <w:spacing w:line="360" w:lineRule="auto"/>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vMerge w:val="continue"/>
            <w:vAlign w:val="center"/>
          </w:tcPr>
          <w:p>
            <w:pPr>
              <w:spacing w:line="360" w:lineRule="auto"/>
              <w:jc w:val="center"/>
              <w:rPr>
                <w:rFonts w:ascii="宋体" w:hAnsi="宋体" w:eastAsia="宋体"/>
                <w:color w:val="000000"/>
                <w:szCs w:val="21"/>
              </w:rPr>
            </w:pPr>
          </w:p>
        </w:tc>
        <w:tc>
          <w:tcPr>
            <w:tcW w:w="426" w:type="dxa"/>
            <w:vAlign w:val="center"/>
          </w:tcPr>
          <w:p>
            <w:pPr>
              <w:spacing w:line="360" w:lineRule="auto"/>
              <w:jc w:val="center"/>
              <w:rPr>
                <w:rFonts w:ascii="宋体" w:hAnsi="宋体" w:eastAsia="宋体"/>
                <w:color w:val="000000"/>
                <w:szCs w:val="21"/>
              </w:rPr>
            </w:pPr>
            <w:r>
              <w:rPr>
                <w:rFonts w:ascii="宋体" w:hAnsi="宋体" w:eastAsia="宋体"/>
                <w:color w:val="000000"/>
                <w:szCs w:val="21"/>
              </w:rPr>
              <w:t>2</w:t>
            </w:r>
          </w:p>
        </w:tc>
        <w:tc>
          <w:tcPr>
            <w:tcW w:w="2010" w:type="dxa"/>
            <w:vAlign w:val="center"/>
          </w:tcPr>
          <w:p>
            <w:pPr>
              <w:spacing w:line="360" w:lineRule="auto"/>
              <w:jc w:val="center"/>
              <w:rPr>
                <w:rFonts w:ascii="宋体" w:hAnsi="宋体" w:eastAsia="宋体"/>
                <w:color w:val="FF0000"/>
                <w:szCs w:val="21"/>
              </w:rPr>
            </w:pPr>
            <w:r>
              <w:rPr>
                <w:rFonts w:hint="eastAsia" w:ascii="宋体" w:hAnsi="宋体" w:eastAsia="宋体"/>
                <w:color w:val="000000"/>
                <w:szCs w:val="21"/>
              </w:rPr>
              <w:t>人员配置要求</w:t>
            </w:r>
          </w:p>
        </w:tc>
        <w:tc>
          <w:tcPr>
            <w:tcW w:w="4564" w:type="dxa"/>
            <w:vAlign w:val="center"/>
          </w:tcPr>
          <w:p>
            <w:pPr>
              <w:spacing w:line="360" w:lineRule="auto"/>
              <w:rPr>
                <w:rFonts w:ascii="宋体" w:hAnsi="宋体" w:eastAsia="宋体"/>
                <w:color w:val="000000"/>
                <w:szCs w:val="21"/>
              </w:rPr>
            </w:pPr>
            <w:r>
              <w:rPr>
                <w:rFonts w:hint="eastAsia" w:ascii="宋体" w:hAnsi="宋体" w:eastAsia="宋体"/>
                <w:color w:val="000000"/>
                <w:szCs w:val="21"/>
              </w:rPr>
              <w:t>符合招标文件第五章中投标人员的配备要求</w:t>
            </w:r>
          </w:p>
        </w:tc>
        <w:tc>
          <w:tcPr>
            <w:tcW w:w="1131" w:type="dxa"/>
            <w:vAlign w:val="center"/>
          </w:tcPr>
          <w:p>
            <w:pPr>
              <w:spacing w:line="360" w:lineRule="auto"/>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vMerge w:val="continue"/>
            <w:vAlign w:val="center"/>
          </w:tcPr>
          <w:p>
            <w:pPr>
              <w:spacing w:line="360" w:lineRule="auto"/>
              <w:jc w:val="center"/>
              <w:rPr>
                <w:rFonts w:ascii="宋体" w:hAnsi="宋体" w:eastAsia="宋体"/>
                <w:color w:val="000000"/>
                <w:szCs w:val="21"/>
              </w:rPr>
            </w:pPr>
          </w:p>
        </w:tc>
        <w:tc>
          <w:tcPr>
            <w:tcW w:w="426" w:type="dxa"/>
            <w:vAlign w:val="center"/>
          </w:tcPr>
          <w:p>
            <w:pPr>
              <w:spacing w:line="360" w:lineRule="auto"/>
              <w:jc w:val="center"/>
              <w:rPr>
                <w:rFonts w:ascii="宋体" w:hAnsi="宋体" w:eastAsia="宋体"/>
                <w:color w:val="000000"/>
                <w:szCs w:val="21"/>
              </w:rPr>
            </w:pPr>
            <w:r>
              <w:rPr>
                <w:rFonts w:ascii="宋体" w:hAnsi="宋体" w:eastAsia="宋体"/>
                <w:color w:val="000000"/>
                <w:szCs w:val="21"/>
              </w:rPr>
              <w:t>3</w:t>
            </w:r>
          </w:p>
        </w:tc>
        <w:tc>
          <w:tcPr>
            <w:tcW w:w="2010" w:type="dxa"/>
            <w:vAlign w:val="center"/>
          </w:tcPr>
          <w:p>
            <w:pPr>
              <w:spacing w:line="360" w:lineRule="auto"/>
              <w:jc w:val="center"/>
              <w:rPr>
                <w:rFonts w:ascii="宋体" w:hAnsi="宋体" w:eastAsia="宋体"/>
                <w:color w:val="000000"/>
                <w:szCs w:val="21"/>
              </w:rPr>
            </w:pPr>
            <w:r>
              <w:rPr>
                <w:rFonts w:hint="eastAsia" w:ascii="宋体" w:hAnsi="宋体" w:eastAsia="宋体"/>
                <w:color w:val="000000"/>
                <w:szCs w:val="21"/>
              </w:rPr>
              <w:t>监理大纲</w:t>
            </w:r>
          </w:p>
        </w:tc>
        <w:tc>
          <w:tcPr>
            <w:tcW w:w="4564" w:type="dxa"/>
            <w:vAlign w:val="center"/>
          </w:tcPr>
          <w:p>
            <w:pPr>
              <w:spacing w:line="360" w:lineRule="auto"/>
              <w:rPr>
                <w:rFonts w:ascii="宋体" w:hAnsi="宋体" w:eastAsia="宋体"/>
                <w:color w:val="000000"/>
                <w:szCs w:val="21"/>
              </w:rPr>
            </w:pPr>
            <w:r>
              <w:rPr>
                <w:rFonts w:hint="eastAsia" w:ascii="宋体" w:hAnsi="宋体" w:eastAsia="宋体"/>
                <w:color w:val="000000"/>
                <w:szCs w:val="21"/>
              </w:rPr>
              <w:t>满足本项目工作需要，安排合理、符合规范要求</w:t>
            </w:r>
          </w:p>
        </w:tc>
        <w:tc>
          <w:tcPr>
            <w:tcW w:w="1131" w:type="dxa"/>
            <w:vAlign w:val="center"/>
          </w:tcPr>
          <w:p>
            <w:pPr>
              <w:spacing w:line="360" w:lineRule="auto"/>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29" w:type="dxa"/>
            <w:gridSpan w:val="4"/>
            <w:vAlign w:val="center"/>
          </w:tcPr>
          <w:p>
            <w:pPr>
              <w:spacing w:line="360" w:lineRule="auto"/>
              <w:jc w:val="center"/>
              <w:rPr>
                <w:rFonts w:ascii="宋体" w:hAnsi="宋体" w:eastAsia="宋体"/>
                <w:color w:val="000000"/>
                <w:szCs w:val="21"/>
              </w:rPr>
            </w:pPr>
            <w:r>
              <w:rPr>
                <w:rFonts w:hint="eastAsia" w:ascii="宋体" w:hAnsi="宋体" w:eastAsia="宋体"/>
                <w:color w:val="000000"/>
                <w:szCs w:val="21"/>
              </w:rPr>
              <w:t>符合性评审汇总</w:t>
            </w:r>
          </w:p>
        </w:tc>
        <w:tc>
          <w:tcPr>
            <w:tcW w:w="1131" w:type="dxa"/>
            <w:vAlign w:val="center"/>
          </w:tcPr>
          <w:p>
            <w:pPr>
              <w:spacing w:line="360" w:lineRule="auto"/>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29" w:type="dxa"/>
            <w:gridSpan w:val="4"/>
            <w:vAlign w:val="center"/>
          </w:tcPr>
          <w:p>
            <w:pPr>
              <w:spacing w:line="360" w:lineRule="auto"/>
              <w:jc w:val="center"/>
              <w:rPr>
                <w:rFonts w:ascii="宋体" w:hAnsi="宋体" w:eastAsia="宋体"/>
                <w:b/>
                <w:color w:val="000000"/>
                <w:szCs w:val="21"/>
              </w:rPr>
            </w:pPr>
            <w:r>
              <w:rPr>
                <w:rFonts w:hint="eastAsia" w:ascii="宋体" w:hAnsi="宋体" w:eastAsia="宋体"/>
                <w:b/>
                <w:color w:val="000000"/>
                <w:szCs w:val="21"/>
              </w:rPr>
              <w:t>未通过符合性评审的投标文件，不再进入下一评审环节。</w:t>
            </w:r>
          </w:p>
        </w:tc>
        <w:tc>
          <w:tcPr>
            <w:tcW w:w="1131" w:type="dxa"/>
            <w:vAlign w:val="center"/>
          </w:tcPr>
          <w:p>
            <w:pPr>
              <w:spacing w:line="360" w:lineRule="auto"/>
              <w:rPr>
                <w:rFonts w:ascii="宋体" w:hAnsi="宋体" w:eastAsia="宋体"/>
                <w:color w:val="000000"/>
                <w:szCs w:val="21"/>
              </w:rPr>
            </w:pPr>
          </w:p>
        </w:tc>
      </w:tr>
    </w:tbl>
    <w:p>
      <w:pPr>
        <w:pStyle w:val="81"/>
        <w:widowControl w:val="0"/>
        <w:spacing w:before="0" w:beforeAutospacing="0" w:after="0" w:afterAutospacing="0"/>
        <w:ind w:firstLine="480" w:firstLineChars="200"/>
        <w:jc w:val="center"/>
        <w:rPr>
          <w:color w:val="000000"/>
        </w:rPr>
      </w:pPr>
    </w:p>
    <w:p>
      <w:pPr>
        <w:spacing w:line="360" w:lineRule="auto"/>
        <w:ind w:firstLine="440" w:firstLineChars="200"/>
        <w:rPr>
          <w:rFonts w:ascii="宋体" w:hAnsi="宋体" w:eastAsia="宋体" w:cs="宋体"/>
          <w:color w:val="000000"/>
        </w:rPr>
      </w:pPr>
      <w:r>
        <w:rPr>
          <w:rFonts w:hint="eastAsia" w:ascii="宋体" w:hAnsi="宋体" w:eastAsia="宋体" w:cs="宋体"/>
          <w:color w:val="000000"/>
        </w:rPr>
        <w:t>注：</w:t>
      </w:r>
    </w:p>
    <w:p>
      <w:pPr>
        <w:spacing w:line="360" w:lineRule="auto"/>
        <w:ind w:firstLine="440" w:firstLineChars="200"/>
        <w:rPr>
          <w:rFonts w:ascii="宋体" w:hAnsi="宋体" w:eastAsia="宋体" w:cs="宋体"/>
          <w:color w:val="000000"/>
          <w:szCs w:val="21"/>
        </w:rPr>
      </w:pPr>
      <w:r>
        <w:rPr>
          <w:rFonts w:hint="eastAsia" w:ascii="宋体" w:hAnsi="宋体" w:eastAsia="宋体" w:cs="宋体"/>
          <w:color w:val="000000"/>
        </w:rPr>
        <w:t>（</w:t>
      </w:r>
      <w:r>
        <w:rPr>
          <w:rFonts w:ascii="宋体" w:hAnsi="宋体" w:eastAsia="宋体" w:cs="宋体"/>
          <w:color w:val="000000"/>
        </w:rPr>
        <w:t>1</w:t>
      </w:r>
      <w:r>
        <w:rPr>
          <w:rFonts w:hint="eastAsia" w:ascii="宋体" w:hAnsi="宋体" w:eastAsia="宋体" w:cs="宋体"/>
          <w:color w:val="000000"/>
        </w:rPr>
        <w:t>）</w:t>
      </w:r>
      <w:r>
        <w:rPr>
          <w:rFonts w:hint="eastAsia" w:ascii="宋体" w:hAnsi="宋体" w:eastAsia="宋体" w:cs="宋体"/>
          <w:color w:val="000000"/>
          <w:szCs w:val="21"/>
        </w:rPr>
        <w:t>投标报价</w:t>
      </w:r>
      <w:r>
        <w:rPr>
          <w:rFonts w:hint="eastAsia" w:ascii="宋体" w:hAnsi="宋体" w:eastAsia="宋体" w:cs="宋体"/>
          <w:bCs/>
          <w:color w:val="000000"/>
          <w:szCs w:val="21"/>
        </w:rPr>
        <w:t>作为合同签订及结算的依据。</w:t>
      </w:r>
    </w:p>
    <w:p>
      <w:pPr>
        <w:spacing w:line="360" w:lineRule="auto"/>
        <w:ind w:firstLine="440" w:firstLineChars="200"/>
        <w:rPr>
          <w:rFonts w:ascii="宋体" w:hAnsi="宋体" w:eastAsia="宋体" w:cs="宋体"/>
          <w:color w:val="000000"/>
        </w:rPr>
      </w:pPr>
      <w:r>
        <w:rPr>
          <w:rFonts w:hint="eastAsia" w:ascii="宋体" w:hAnsi="宋体" w:eastAsia="宋体" w:cs="宋体"/>
          <w:color w:val="000000"/>
        </w:rPr>
        <w:t>（</w:t>
      </w:r>
      <w:r>
        <w:rPr>
          <w:rFonts w:ascii="宋体" w:hAnsi="宋体" w:eastAsia="宋体" w:cs="宋体"/>
          <w:color w:val="000000"/>
        </w:rPr>
        <w:t>2</w:t>
      </w:r>
      <w:r>
        <w:rPr>
          <w:rFonts w:hint="eastAsia" w:ascii="宋体" w:hAnsi="宋体" w:eastAsia="宋体" w:cs="宋体"/>
          <w:color w:val="000000"/>
        </w:rPr>
        <w:t>）在评标过程中，评标委员会发现投标人以他人的名义投标、串通投标，干扰评标的、以行贿手段谋取中标或者以其他弄虚作假方式</w:t>
      </w:r>
      <w:r>
        <w:rPr>
          <w:rFonts w:ascii="宋体" w:hAnsi="宋体" w:eastAsia="宋体" w:cs="宋体"/>
          <w:color w:val="000000"/>
        </w:rPr>
        <w:t>(</w:t>
      </w:r>
      <w:r>
        <w:rPr>
          <w:rFonts w:hint="eastAsia" w:ascii="宋体" w:hAnsi="宋体" w:eastAsia="宋体" w:cs="宋体"/>
          <w:color w:val="000000"/>
        </w:rPr>
        <w:t>如在监理人员等方面</w:t>
      </w:r>
      <w:r>
        <w:rPr>
          <w:rFonts w:ascii="宋体" w:hAnsi="宋体" w:eastAsia="宋体" w:cs="宋体"/>
          <w:color w:val="000000"/>
        </w:rPr>
        <w:t>)</w:t>
      </w:r>
      <w:r>
        <w:rPr>
          <w:rFonts w:hint="eastAsia" w:ascii="宋体" w:hAnsi="宋体" w:eastAsia="宋体" w:cs="宋体"/>
          <w:color w:val="000000"/>
        </w:rPr>
        <w:t>投标的，该投标人的投标应作废标处理。</w:t>
      </w:r>
    </w:p>
    <w:p>
      <w:pPr>
        <w:pStyle w:val="81"/>
        <w:widowControl w:val="0"/>
        <w:spacing w:before="0" w:beforeAutospacing="0" w:after="0" w:afterAutospacing="0" w:line="360" w:lineRule="auto"/>
        <w:ind w:firstLine="440" w:firstLineChars="200"/>
        <w:rPr>
          <w:color w:val="000000"/>
          <w:sz w:val="22"/>
        </w:rPr>
      </w:pPr>
      <w:r>
        <w:rPr>
          <w:rFonts w:hint="eastAsia" w:cs="宋体"/>
          <w:color w:val="000000"/>
          <w:sz w:val="22"/>
        </w:rPr>
        <w:t>（</w:t>
      </w:r>
      <w:r>
        <w:rPr>
          <w:rFonts w:cs="宋体"/>
          <w:color w:val="000000"/>
          <w:sz w:val="22"/>
        </w:rPr>
        <w:t>3</w:t>
      </w:r>
      <w:r>
        <w:rPr>
          <w:rFonts w:hint="eastAsia" w:cs="宋体"/>
          <w:color w:val="000000"/>
          <w:sz w:val="22"/>
        </w:rPr>
        <w:t>）投标人提供的与投标有关的各类证书、证明、文件、资料等的真实性、合法性由投标人负全责，评标委员会一律不负责对其真实性、合法性进行核查确认。评标时评标委员会发现投标人存在弄虚作假嫌疑的，或者由其他投标人和其他利害关系人投诉举报发现投标人存在弄虚作假行为的，提请招投标有关行政监督部门另行立案调查，评标工作正常进行；有关行政监督部门调查确认弄虚作假情况属实的，如果该投标人已被确定为中标候选人的，由招标人依相关规定取消该投标人中标资格，不再退还投标保证金，投标保证金归招标人所有，招标人并从其他中标候选人中依照推荐次序确定中标人。</w:t>
      </w:r>
    </w:p>
    <w:p>
      <w:pPr>
        <w:rPr>
          <w:rFonts w:ascii="宋体" w:hAnsi="宋体" w:eastAsia="宋体"/>
          <w:color w:val="000000"/>
          <w:sz w:val="24"/>
          <w:szCs w:val="24"/>
        </w:rPr>
      </w:pPr>
      <w:r>
        <w:rPr>
          <w:rFonts w:ascii="宋体" w:hAnsi="宋体" w:eastAsia="宋体"/>
          <w:color w:val="000000"/>
        </w:rPr>
        <w:br w:type="page"/>
      </w:r>
    </w:p>
    <w:p>
      <w:pPr>
        <w:pStyle w:val="4"/>
      </w:pPr>
      <w:bookmarkStart w:id="40" w:name="_Toc2179135"/>
      <w:bookmarkStart w:id="41" w:name="_Toc1400552"/>
      <w:bookmarkStart w:id="42" w:name="_Toc16112"/>
      <w:bookmarkStart w:id="43" w:name="_Toc2179065"/>
      <w:r>
        <w:rPr>
          <w:rFonts w:hint="eastAsia"/>
        </w:rPr>
        <w:t>第四章</w:t>
      </w:r>
      <w:r>
        <w:t xml:space="preserve">  </w:t>
      </w:r>
      <w:r>
        <w:rPr>
          <w:rFonts w:hint="eastAsia"/>
        </w:rPr>
        <w:t>合同条款</w:t>
      </w:r>
      <w:bookmarkEnd w:id="40"/>
      <w:bookmarkEnd w:id="41"/>
      <w:bookmarkEnd w:id="42"/>
      <w:bookmarkEnd w:id="43"/>
    </w:p>
    <w:p>
      <w:pPr>
        <w:spacing w:line="360" w:lineRule="auto"/>
        <w:rPr>
          <w:rFonts w:ascii="宋体" w:hAnsi="宋体" w:eastAsia="宋体"/>
          <w:b/>
          <w:bCs/>
          <w:color w:val="000000"/>
          <w:sz w:val="28"/>
          <w:szCs w:val="28"/>
        </w:rPr>
      </w:pPr>
    </w:p>
    <w:p>
      <w:pPr>
        <w:spacing w:line="360" w:lineRule="auto"/>
        <w:jc w:val="center"/>
        <w:rPr>
          <w:rFonts w:ascii="宋体" w:hAnsi="宋体" w:eastAsia="宋体"/>
          <w:b/>
          <w:bCs/>
          <w:color w:val="000000"/>
          <w:sz w:val="28"/>
          <w:szCs w:val="28"/>
        </w:rPr>
      </w:pPr>
    </w:p>
    <w:p>
      <w:pPr>
        <w:spacing w:line="360" w:lineRule="auto"/>
        <w:jc w:val="center"/>
        <w:rPr>
          <w:rFonts w:ascii="宋体" w:hAnsi="宋体" w:eastAsia="宋体"/>
          <w:b/>
          <w:bCs/>
          <w:color w:val="000000"/>
          <w:sz w:val="28"/>
          <w:szCs w:val="28"/>
        </w:rPr>
      </w:pPr>
    </w:p>
    <w:p>
      <w:pPr>
        <w:spacing w:line="360" w:lineRule="auto"/>
        <w:jc w:val="center"/>
        <w:rPr>
          <w:rFonts w:ascii="宋体" w:hAnsi="宋体" w:eastAsia="宋体"/>
          <w:b/>
          <w:bCs/>
          <w:color w:val="000000"/>
          <w:sz w:val="28"/>
          <w:szCs w:val="28"/>
        </w:rPr>
      </w:pPr>
    </w:p>
    <w:p>
      <w:pPr>
        <w:spacing w:line="360" w:lineRule="auto"/>
        <w:jc w:val="center"/>
        <w:rPr>
          <w:rFonts w:ascii="宋体" w:hAnsi="宋体" w:eastAsia="宋体"/>
          <w:b/>
          <w:bCs/>
          <w:color w:val="000000"/>
          <w:sz w:val="28"/>
          <w:szCs w:val="28"/>
        </w:rPr>
      </w:pPr>
    </w:p>
    <w:p>
      <w:pPr>
        <w:spacing w:line="360" w:lineRule="auto"/>
        <w:jc w:val="center"/>
        <w:rPr>
          <w:rFonts w:ascii="宋体" w:hAnsi="宋体" w:eastAsia="宋体"/>
          <w:b/>
          <w:bCs/>
          <w:color w:val="000000"/>
          <w:sz w:val="28"/>
          <w:szCs w:val="28"/>
        </w:rPr>
      </w:pPr>
    </w:p>
    <w:p>
      <w:pPr>
        <w:spacing w:line="360" w:lineRule="auto"/>
        <w:jc w:val="center"/>
        <w:rPr>
          <w:rFonts w:ascii="宋体" w:hAnsi="宋体" w:eastAsia="宋体"/>
          <w:b/>
          <w:bCs/>
          <w:color w:val="000000"/>
          <w:sz w:val="72"/>
          <w:szCs w:val="72"/>
        </w:rPr>
      </w:pPr>
      <w:r>
        <w:rPr>
          <w:rFonts w:hint="eastAsia" w:ascii="宋体" w:hAnsi="宋体" w:eastAsia="宋体"/>
          <w:b/>
          <w:bCs/>
          <w:color w:val="000000"/>
          <w:sz w:val="72"/>
          <w:szCs w:val="72"/>
        </w:rPr>
        <w:t>建设工程监理合同</w:t>
      </w:r>
    </w:p>
    <w:p>
      <w:pPr>
        <w:spacing w:line="360" w:lineRule="auto"/>
        <w:jc w:val="center"/>
        <w:rPr>
          <w:rFonts w:ascii="宋体" w:hAnsi="宋体" w:eastAsia="宋体"/>
          <w:bCs/>
          <w:color w:val="000000"/>
          <w:sz w:val="28"/>
          <w:szCs w:val="28"/>
        </w:rPr>
      </w:pPr>
    </w:p>
    <w:p>
      <w:pPr>
        <w:spacing w:line="360" w:lineRule="auto"/>
        <w:jc w:val="center"/>
        <w:rPr>
          <w:rFonts w:ascii="宋体" w:hAnsi="宋体" w:eastAsia="宋体"/>
          <w:b/>
          <w:bCs/>
          <w:color w:val="000000"/>
          <w:sz w:val="36"/>
          <w:szCs w:val="36"/>
        </w:rPr>
      </w:pPr>
      <w:r>
        <w:rPr>
          <w:rFonts w:ascii="宋体" w:hAnsi="宋体" w:eastAsia="宋体"/>
          <w:b/>
          <w:bCs/>
          <w:color w:val="000000"/>
          <w:sz w:val="36"/>
          <w:szCs w:val="36"/>
        </w:rPr>
        <w:t>(</w:t>
      </w:r>
      <w:r>
        <w:rPr>
          <w:rFonts w:hint="eastAsia" w:ascii="宋体" w:hAnsi="宋体" w:eastAsia="宋体"/>
          <w:b/>
          <w:bCs/>
          <w:color w:val="000000"/>
          <w:sz w:val="36"/>
          <w:szCs w:val="36"/>
        </w:rPr>
        <w:t>示范文本</w:t>
      </w:r>
      <w:r>
        <w:rPr>
          <w:rFonts w:ascii="宋体" w:hAnsi="宋体" w:eastAsia="宋体"/>
          <w:b/>
          <w:bCs/>
          <w:color w:val="000000"/>
          <w:sz w:val="36"/>
          <w:szCs w:val="36"/>
        </w:rPr>
        <w:t>)</w:t>
      </w:r>
    </w:p>
    <w:p>
      <w:pPr>
        <w:spacing w:line="360" w:lineRule="auto"/>
        <w:jc w:val="center"/>
        <w:rPr>
          <w:rFonts w:ascii="宋体" w:hAnsi="宋体" w:eastAsia="宋体"/>
          <w:b/>
          <w:bCs/>
          <w:color w:val="000000"/>
          <w:sz w:val="28"/>
          <w:szCs w:val="28"/>
        </w:rPr>
      </w:pPr>
    </w:p>
    <w:p>
      <w:pPr>
        <w:spacing w:line="360" w:lineRule="auto"/>
        <w:jc w:val="center"/>
        <w:rPr>
          <w:rFonts w:ascii="宋体" w:hAnsi="宋体" w:eastAsia="宋体"/>
          <w:b/>
          <w:bCs/>
          <w:color w:val="000000"/>
          <w:sz w:val="28"/>
          <w:szCs w:val="28"/>
        </w:rPr>
      </w:pPr>
    </w:p>
    <w:p>
      <w:pPr>
        <w:spacing w:line="360" w:lineRule="auto"/>
        <w:jc w:val="center"/>
        <w:rPr>
          <w:rFonts w:ascii="宋体" w:hAnsi="宋体" w:eastAsia="宋体"/>
          <w:b/>
          <w:bCs/>
          <w:color w:val="000000"/>
          <w:sz w:val="28"/>
          <w:szCs w:val="28"/>
        </w:rPr>
      </w:pPr>
    </w:p>
    <w:p>
      <w:pPr>
        <w:spacing w:line="360" w:lineRule="auto"/>
        <w:jc w:val="center"/>
        <w:rPr>
          <w:rFonts w:ascii="宋体" w:hAnsi="宋体" w:eastAsia="宋体"/>
          <w:b/>
          <w:bCs/>
          <w:color w:val="000000"/>
          <w:sz w:val="28"/>
          <w:szCs w:val="28"/>
        </w:rPr>
      </w:pPr>
    </w:p>
    <w:p>
      <w:pPr>
        <w:spacing w:line="360" w:lineRule="auto"/>
        <w:jc w:val="center"/>
        <w:rPr>
          <w:rFonts w:ascii="宋体" w:hAnsi="宋体" w:eastAsia="宋体"/>
          <w:b/>
          <w:bCs/>
          <w:color w:val="000000"/>
          <w:sz w:val="28"/>
          <w:szCs w:val="28"/>
        </w:rPr>
      </w:pPr>
    </w:p>
    <w:p>
      <w:pPr>
        <w:rPr>
          <w:rFonts w:ascii="宋体" w:hAnsi="宋体" w:eastAsia="宋体"/>
          <w:color w:val="000000"/>
        </w:rPr>
        <w:sectPr>
          <w:pgSz w:w="11907" w:h="16840"/>
          <w:pgMar w:top="1440" w:right="1247" w:bottom="1440" w:left="1247" w:header="851" w:footer="992" w:gutter="0"/>
          <w:cols w:space="720" w:num="1"/>
          <w:docGrid w:type="lines" w:linePitch="303" w:charSpace="0"/>
        </w:sectPr>
      </w:pPr>
    </w:p>
    <w:p>
      <w:pPr>
        <w:rPr>
          <w:rFonts w:ascii="宋体" w:hAnsi="宋体" w:eastAsia="宋体"/>
          <w:color w:val="000000"/>
        </w:rPr>
      </w:pPr>
    </w:p>
    <w:p>
      <w:pPr>
        <w:pStyle w:val="5"/>
        <w:rPr>
          <w:rFonts w:ascii="宋体"/>
          <w:color w:val="000000"/>
        </w:rPr>
      </w:pPr>
      <w:bookmarkStart w:id="44" w:name="_Toc2179136"/>
      <w:bookmarkStart w:id="45" w:name="_Toc2179066"/>
      <w:r>
        <w:rPr>
          <w:rFonts w:hint="eastAsia" w:ascii="宋体" w:hAnsi="宋体"/>
          <w:color w:val="000000"/>
        </w:rPr>
        <w:t>第一部分</w:t>
      </w:r>
      <w:r>
        <w:rPr>
          <w:rFonts w:ascii="宋体" w:hAnsi="宋体"/>
          <w:color w:val="000000"/>
        </w:rPr>
        <w:t xml:space="preserve">  </w:t>
      </w:r>
      <w:r>
        <w:rPr>
          <w:rFonts w:hint="eastAsia" w:ascii="宋体" w:hAnsi="宋体"/>
          <w:color w:val="000000"/>
        </w:rPr>
        <w:t>协议书</w:t>
      </w:r>
      <w:bookmarkEnd w:id="44"/>
      <w:bookmarkEnd w:id="45"/>
    </w:p>
    <w:p>
      <w:pPr>
        <w:spacing w:line="360" w:lineRule="auto"/>
        <w:ind w:firstLine="440" w:firstLineChars="200"/>
        <w:rPr>
          <w:rFonts w:ascii="宋体" w:hAnsi="宋体" w:eastAsia="宋体" w:cs="宋体"/>
          <w:szCs w:val="21"/>
          <w:u w:val="single"/>
        </w:rPr>
      </w:pPr>
      <w:bookmarkStart w:id="46" w:name="_Toc2179150"/>
      <w:bookmarkStart w:id="47" w:name="_Toc2179080"/>
      <w:bookmarkStart w:id="48" w:name="_Toc1400569"/>
      <w:r>
        <w:rPr>
          <w:rFonts w:hint="eastAsia" w:ascii="宋体" w:hAnsi="宋体" w:eastAsia="宋体" w:cs="宋体"/>
          <w:szCs w:val="21"/>
          <w:u w:val="single"/>
        </w:rPr>
        <w:t>委托人（全称）：</w:t>
      </w:r>
      <w:r>
        <w:rPr>
          <w:rFonts w:ascii="宋体" w:hAnsi="宋体" w:eastAsia="宋体" w:cs="宋体"/>
          <w:szCs w:val="21"/>
          <w:u w:val="single"/>
        </w:rPr>
        <w:t xml:space="preserve"> </w:t>
      </w:r>
    </w:p>
    <w:p>
      <w:pPr>
        <w:spacing w:line="360" w:lineRule="auto"/>
        <w:ind w:firstLine="440" w:firstLineChars="200"/>
        <w:rPr>
          <w:rFonts w:ascii="宋体" w:hAnsi="宋体" w:eastAsia="宋体" w:cs="宋体"/>
          <w:szCs w:val="21"/>
          <w:u w:val="single"/>
        </w:rPr>
      </w:pPr>
      <w:r>
        <w:rPr>
          <w:rFonts w:hint="eastAsia" w:ascii="宋体" w:hAnsi="宋体" w:eastAsia="宋体" w:cs="宋体"/>
          <w:szCs w:val="21"/>
          <w:u w:val="single"/>
        </w:rPr>
        <w:t>监理人（全称）：</w:t>
      </w:r>
      <w:r>
        <w:rPr>
          <w:rFonts w:ascii="宋体" w:hAnsi="宋体" w:eastAsia="宋体" w:cs="宋体"/>
          <w:szCs w:val="21"/>
          <w:u w:val="single"/>
        </w:rPr>
        <w:t xml:space="preserve">                                 </w:t>
      </w:r>
    </w:p>
    <w:p>
      <w:pPr>
        <w:spacing w:line="360" w:lineRule="auto"/>
        <w:ind w:firstLine="440" w:firstLineChars="200"/>
        <w:rPr>
          <w:rFonts w:ascii="宋体" w:hAnsi="宋体" w:eastAsia="宋体" w:cs="宋体"/>
          <w:szCs w:val="21"/>
        </w:rPr>
      </w:pPr>
      <w:r>
        <w:rPr>
          <w:rFonts w:hint="eastAsia" w:ascii="宋体" w:hAnsi="宋体" w:eastAsia="宋体" w:cs="宋体"/>
          <w:szCs w:val="21"/>
        </w:rPr>
        <w:t>根据《中华人民共和国合同法》、《中华人民共和国建筑法》及其他有关法律、法规，遵循平等、自愿、公平和诚信的原则，双方就下述工程委托监理与相关服务事项协商一致，订立本合同。</w:t>
      </w:r>
    </w:p>
    <w:p>
      <w:pPr>
        <w:spacing w:line="360" w:lineRule="auto"/>
        <w:rPr>
          <w:rFonts w:ascii="宋体" w:hAnsi="宋体" w:eastAsia="宋体" w:cs="宋体"/>
          <w:b/>
          <w:szCs w:val="20"/>
        </w:rPr>
      </w:pPr>
      <w:bookmarkStart w:id="49" w:name="_Toc16333"/>
      <w:r>
        <w:rPr>
          <w:rFonts w:hint="eastAsia" w:ascii="宋体" w:hAnsi="宋体" w:eastAsia="宋体" w:cs="宋体"/>
          <w:b/>
          <w:szCs w:val="20"/>
        </w:rPr>
        <w:t>一、工程概况</w:t>
      </w:r>
      <w:bookmarkEnd w:id="49"/>
    </w:p>
    <w:p>
      <w:pPr>
        <w:spacing w:line="360" w:lineRule="auto"/>
        <w:ind w:firstLine="435" w:firstLineChars="198"/>
        <w:rPr>
          <w:rFonts w:ascii="宋体" w:hAnsi="宋体" w:eastAsia="宋体" w:cs="宋体"/>
          <w:szCs w:val="21"/>
        </w:rPr>
      </w:pPr>
      <w:r>
        <w:rPr>
          <w:rFonts w:ascii="宋体" w:hAnsi="宋体" w:eastAsia="宋体" w:cs="宋体"/>
          <w:szCs w:val="21"/>
        </w:rPr>
        <w:t xml:space="preserve">1. </w:t>
      </w:r>
      <w:r>
        <w:rPr>
          <w:rFonts w:hint="eastAsia" w:ascii="宋体" w:hAnsi="宋体" w:eastAsia="宋体" w:cs="宋体"/>
          <w:szCs w:val="21"/>
        </w:rPr>
        <w:t>工程名称：</w:t>
      </w:r>
      <w:r>
        <w:rPr>
          <w:rFonts w:ascii="宋体" w:hAnsi="宋体" w:eastAsia="宋体" w:cs="宋体"/>
          <w:szCs w:val="21"/>
        </w:rPr>
        <w:t xml:space="preserve"> </w:t>
      </w:r>
    </w:p>
    <w:p>
      <w:pPr>
        <w:spacing w:line="360" w:lineRule="auto"/>
        <w:ind w:firstLine="435" w:firstLineChars="198"/>
        <w:rPr>
          <w:rFonts w:ascii="宋体" w:hAnsi="宋体" w:eastAsia="宋体" w:cs="宋体"/>
          <w:szCs w:val="21"/>
        </w:rPr>
      </w:pPr>
      <w:r>
        <w:rPr>
          <w:rFonts w:ascii="宋体" w:hAnsi="宋体" w:eastAsia="宋体" w:cs="宋体"/>
          <w:szCs w:val="21"/>
        </w:rPr>
        <w:t xml:space="preserve">2. </w:t>
      </w:r>
      <w:r>
        <w:rPr>
          <w:rFonts w:hint="eastAsia" w:ascii="宋体" w:hAnsi="宋体" w:eastAsia="宋体" w:cs="宋体"/>
          <w:szCs w:val="21"/>
        </w:rPr>
        <w:t>工程地点：</w:t>
      </w:r>
      <w:r>
        <w:rPr>
          <w:rFonts w:ascii="宋体" w:hAnsi="宋体" w:eastAsia="宋体" w:cs="宋体"/>
          <w:szCs w:val="21"/>
        </w:rPr>
        <w:t xml:space="preserve"> </w:t>
      </w:r>
    </w:p>
    <w:p>
      <w:pPr>
        <w:spacing w:line="360" w:lineRule="auto"/>
        <w:ind w:firstLine="440" w:firstLineChars="200"/>
        <w:rPr>
          <w:rFonts w:ascii="宋体" w:hAnsi="宋体" w:eastAsia="宋体" w:cs="宋体"/>
          <w:szCs w:val="21"/>
        </w:rPr>
      </w:pPr>
      <w:r>
        <w:rPr>
          <w:rFonts w:ascii="宋体" w:hAnsi="宋体" w:eastAsia="宋体" w:cs="宋体"/>
          <w:szCs w:val="21"/>
        </w:rPr>
        <w:t xml:space="preserve">3. </w:t>
      </w:r>
      <w:r>
        <w:rPr>
          <w:rFonts w:hint="eastAsia" w:ascii="宋体" w:hAnsi="宋体" w:eastAsia="宋体" w:cs="宋体"/>
          <w:szCs w:val="21"/>
        </w:rPr>
        <w:t>工程规模：</w:t>
      </w:r>
      <w:r>
        <w:rPr>
          <w:rFonts w:ascii="宋体" w:hAnsi="宋体" w:eastAsia="宋体" w:cs="宋体"/>
          <w:szCs w:val="21"/>
        </w:rPr>
        <w:t xml:space="preserve"> </w:t>
      </w:r>
    </w:p>
    <w:p>
      <w:pPr>
        <w:spacing w:line="360" w:lineRule="auto"/>
        <w:ind w:firstLine="440" w:firstLineChars="200"/>
        <w:rPr>
          <w:rFonts w:ascii="宋体" w:hAnsi="宋体" w:eastAsia="宋体" w:cs="宋体"/>
          <w:szCs w:val="21"/>
        </w:rPr>
      </w:pPr>
      <w:r>
        <w:rPr>
          <w:rFonts w:ascii="宋体" w:hAnsi="宋体" w:eastAsia="宋体" w:cs="宋体"/>
          <w:szCs w:val="21"/>
        </w:rPr>
        <w:t xml:space="preserve">4. </w:t>
      </w:r>
      <w:r>
        <w:rPr>
          <w:rFonts w:hint="eastAsia" w:ascii="宋体" w:hAnsi="宋体" w:eastAsia="宋体" w:cs="宋体"/>
          <w:szCs w:val="21"/>
        </w:rPr>
        <w:t>投资概算：</w:t>
      </w:r>
      <w:r>
        <w:rPr>
          <w:rFonts w:ascii="宋体" w:hAnsi="宋体" w:eastAsia="宋体" w:cs="宋体"/>
          <w:szCs w:val="21"/>
        </w:rPr>
        <w:t xml:space="preserve"> </w:t>
      </w:r>
    </w:p>
    <w:p>
      <w:pPr>
        <w:spacing w:line="360" w:lineRule="auto"/>
        <w:ind w:firstLine="435" w:firstLineChars="198"/>
        <w:rPr>
          <w:rFonts w:ascii="宋体" w:hAnsi="宋体" w:eastAsia="宋体" w:cs="宋体"/>
          <w:szCs w:val="21"/>
        </w:rPr>
      </w:pPr>
      <w:r>
        <w:rPr>
          <w:rFonts w:ascii="宋体" w:hAnsi="宋体" w:eastAsia="宋体" w:cs="宋体"/>
          <w:szCs w:val="21"/>
        </w:rPr>
        <w:t xml:space="preserve">5. </w:t>
      </w:r>
      <w:r>
        <w:rPr>
          <w:rFonts w:hint="eastAsia" w:ascii="宋体" w:hAnsi="宋体" w:eastAsia="宋体" w:cs="宋体"/>
          <w:bCs/>
          <w:szCs w:val="21"/>
        </w:rPr>
        <w:t>招标范围</w:t>
      </w:r>
      <w:r>
        <w:rPr>
          <w:rFonts w:hint="eastAsia" w:ascii="宋体" w:hAnsi="宋体" w:eastAsia="宋体" w:cs="宋体"/>
          <w:szCs w:val="21"/>
        </w:rPr>
        <w:t>：</w:t>
      </w:r>
    </w:p>
    <w:p>
      <w:pPr>
        <w:spacing w:line="360" w:lineRule="auto"/>
        <w:rPr>
          <w:rFonts w:ascii="宋体" w:hAnsi="宋体" w:eastAsia="宋体" w:cs="宋体"/>
          <w:b/>
          <w:szCs w:val="20"/>
        </w:rPr>
      </w:pPr>
      <w:r>
        <w:rPr>
          <w:rFonts w:hint="eastAsia" w:ascii="宋体" w:hAnsi="宋体" w:eastAsia="宋体" w:cs="宋体"/>
          <w:b/>
          <w:szCs w:val="20"/>
        </w:rPr>
        <w:t>二、词语限定</w:t>
      </w:r>
    </w:p>
    <w:p>
      <w:pPr>
        <w:spacing w:line="360" w:lineRule="auto"/>
        <w:ind w:firstLine="435" w:firstLineChars="198"/>
        <w:rPr>
          <w:rFonts w:ascii="宋体" w:hAnsi="宋体" w:eastAsia="宋体" w:cs="宋体"/>
          <w:szCs w:val="21"/>
        </w:rPr>
      </w:pPr>
      <w:r>
        <w:rPr>
          <w:rFonts w:hint="eastAsia" w:ascii="宋体" w:hAnsi="宋体" w:eastAsia="宋体" w:cs="宋体"/>
          <w:szCs w:val="21"/>
        </w:rPr>
        <w:t>协议书中相关词语的含义与通用条款中的定义与解释相同。</w:t>
      </w:r>
    </w:p>
    <w:p>
      <w:pPr>
        <w:spacing w:line="360" w:lineRule="auto"/>
        <w:rPr>
          <w:rFonts w:ascii="宋体" w:hAnsi="宋体" w:eastAsia="宋体" w:cs="宋体"/>
          <w:b/>
          <w:szCs w:val="20"/>
        </w:rPr>
      </w:pPr>
      <w:bookmarkStart w:id="50" w:name="_Toc26863"/>
      <w:r>
        <w:rPr>
          <w:rFonts w:hint="eastAsia" w:ascii="宋体" w:hAnsi="宋体" w:eastAsia="宋体" w:cs="宋体"/>
          <w:b/>
          <w:szCs w:val="20"/>
        </w:rPr>
        <w:t>三、组成本合同的文件</w:t>
      </w:r>
      <w:bookmarkEnd w:id="50"/>
    </w:p>
    <w:p>
      <w:pPr>
        <w:spacing w:line="360" w:lineRule="auto"/>
        <w:ind w:firstLine="435" w:firstLineChars="198"/>
        <w:rPr>
          <w:rFonts w:ascii="宋体" w:hAnsi="宋体" w:eastAsia="宋体" w:cs="宋体"/>
          <w:szCs w:val="21"/>
        </w:rPr>
      </w:pPr>
      <w:r>
        <w:rPr>
          <w:rFonts w:ascii="宋体" w:hAnsi="宋体" w:eastAsia="宋体" w:cs="宋体"/>
          <w:szCs w:val="21"/>
        </w:rPr>
        <w:t xml:space="preserve">1. </w:t>
      </w:r>
      <w:r>
        <w:rPr>
          <w:rFonts w:hint="eastAsia" w:ascii="宋体" w:hAnsi="宋体" w:eastAsia="宋体" w:cs="宋体"/>
          <w:szCs w:val="21"/>
        </w:rPr>
        <w:t>协议书；</w:t>
      </w:r>
    </w:p>
    <w:p>
      <w:pPr>
        <w:spacing w:line="360" w:lineRule="auto"/>
        <w:ind w:firstLine="435" w:firstLineChars="198"/>
        <w:rPr>
          <w:rFonts w:ascii="宋体" w:hAnsi="宋体" w:eastAsia="宋体" w:cs="宋体"/>
          <w:szCs w:val="21"/>
        </w:rPr>
      </w:pPr>
      <w:r>
        <w:rPr>
          <w:rFonts w:ascii="宋体" w:hAnsi="宋体" w:eastAsia="宋体" w:cs="宋体"/>
          <w:szCs w:val="21"/>
        </w:rPr>
        <w:t xml:space="preserve">2. </w:t>
      </w:r>
      <w:r>
        <w:rPr>
          <w:rFonts w:hint="eastAsia" w:ascii="宋体" w:hAnsi="宋体" w:eastAsia="宋体" w:cs="宋体"/>
          <w:szCs w:val="21"/>
        </w:rPr>
        <w:t>中标通知书；</w:t>
      </w:r>
    </w:p>
    <w:p>
      <w:pPr>
        <w:spacing w:line="360" w:lineRule="auto"/>
        <w:ind w:firstLine="435" w:firstLineChars="198"/>
        <w:rPr>
          <w:rFonts w:ascii="宋体" w:hAnsi="宋体" w:eastAsia="宋体" w:cs="宋体"/>
          <w:szCs w:val="21"/>
        </w:rPr>
      </w:pPr>
      <w:r>
        <w:rPr>
          <w:rFonts w:ascii="宋体" w:hAnsi="宋体" w:eastAsia="宋体" w:cs="宋体"/>
          <w:szCs w:val="21"/>
        </w:rPr>
        <w:t xml:space="preserve">3. </w:t>
      </w:r>
      <w:r>
        <w:rPr>
          <w:rFonts w:hint="eastAsia" w:ascii="宋体" w:hAnsi="宋体" w:eastAsia="宋体" w:cs="宋体"/>
          <w:szCs w:val="21"/>
        </w:rPr>
        <w:t>投标文件；</w:t>
      </w:r>
    </w:p>
    <w:p>
      <w:pPr>
        <w:spacing w:line="360" w:lineRule="auto"/>
        <w:rPr>
          <w:rFonts w:ascii="宋体" w:hAnsi="宋体" w:eastAsia="宋体" w:cs="宋体"/>
          <w:szCs w:val="21"/>
        </w:rPr>
      </w:pPr>
      <w:r>
        <w:rPr>
          <w:rFonts w:ascii="宋体" w:hAnsi="宋体" w:eastAsia="宋体" w:cs="宋体"/>
          <w:szCs w:val="21"/>
        </w:rPr>
        <w:t xml:space="preserve">    4. </w:t>
      </w:r>
      <w:r>
        <w:rPr>
          <w:rFonts w:hint="eastAsia" w:ascii="宋体" w:hAnsi="宋体" w:eastAsia="宋体" w:cs="宋体"/>
          <w:szCs w:val="21"/>
        </w:rPr>
        <w:t>专用条款；</w:t>
      </w:r>
    </w:p>
    <w:p>
      <w:pPr>
        <w:spacing w:line="360" w:lineRule="auto"/>
        <w:ind w:firstLine="435" w:firstLineChars="198"/>
        <w:rPr>
          <w:rFonts w:ascii="宋体" w:hAnsi="宋体" w:eastAsia="宋体" w:cs="宋体"/>
          <w:szCs w:val="21"/>
        </w:rPr>
      </w:pPr>
      <w:r>
        <w:rPr>
          <w:rFonts w:ascii="宋体" w:hAnsi="宋体" w:eastAsia="宋体" w:cs="宋体"/>
          <w:szCs w:val="21"/>
        </w:rPr>
        <w:t xml:space="preserve">5. </w:t>
      </w:r>
      <w:r>
        <w:rPr>
          <w:rFonts w:hint="eastAsia" w:ascii="宋体" w:hAnsi="宋体" w:eastAsia="宋体" w:cs="宋体"/>
          <w:szCs w:val="21"/>
        </w:rPr>
        <w:t>通用条款；</w:t>
      </w:r>
    </w:p>
    <w:p>
      <w:pPr>
        <w:spacing w:line="360" w:lineRule="auto"/>
        <w:ind w:firstLine="435" w:firstLineChars="198"/>
        <w:rPr>
          <w:rFonts w:ascii="宋体" w:hAnsi="宋体" w:eastAsia="宋体" w:cs="宋体"/>
          <w:szCs w:val="21"/>
        </w:rPr>
      </w:pPr>
      <w:r>
        <w:rPr>
          <w:rFonts w:ascii="宋体" w:hAnsi="宋体" w:eastAsia="宋体" w:cs="宋体"/>
          <w:szCs w:val="21"/>
        </w:rPr>
        <w:t xml:space="preserve">6. </w:t>
      </w:r>
      <w:r>
        <w:rPr>
          <w:rFonts w:hint="eastAsia" w:ascii="宋体" w:hAnsi="宋体" w:eastAsia="宋体" w:cs="宋体"/>
          <w:szCs w:val="21"/>
        </w:rPr>
        <w:t>附录，即：</w:t>
      </w:r>
    </w:p>
    <w:p>
      <w:pPr>
        <w:spacing w:line="360" w:lineRule="auto"/>
        <w:ind w:firstLine="435" w:firstLineChars="198"/>
        <w:rPr>
          <w:rFonts w:ascii="宋体" w:hAnsi="宋体" w:eastAsia="宋体" w:cs="宋体"/>
          <w:szCs w:val="21"/>
        </w:rPr>
      </w:pPr>
      <w:r>
        <w:rPr>
          <w:rFonts w:hint="eastAsia" w:ascii="宋体" w:hAnsi="宋体" w:eastAsia="宋体" w:cs="宋体"/>
          <w:szCs w:val="21"/>
        </w:rPr>
        <w:t>附录</w:t>
      </w:r>
      <w:r>
        <w:rPr>
          <w:rFonts w:ascii="宋体" w:hAnsi="宋体" w:eastAsia="宋体" w:cs="宋体"/>
          <w:szCs w:val="21"/>
        </w:rPr>
        <w:t xml:space="preserve">A  </w:t>
      </w:r>
      <w:r>
        <w:rPr>
          <w:rFonts w:hint="eastAsia" w:ascii="宋体" w:hAnsi="宋体" w:eastAsia="宋体" w:cs="宋体"/>
          <w:szCs w:val="21"/>
        </w:rPr>
        <w:t>相关服务的范围和内容</w:t>
      </w:r>
    </w:p>
    <w:p>
      <w:pPr>
        <w:spacing w:line="360" w:lineRule="auto"/>
        <w:ind w:firstLine="440" w:firstLineChars="200"/>
        <w:rPr>
          <w:rFonts w:ascii="宋体" w:hAnsi="宋体" w:eastAsia="宋体" w:cs="宋体"/>
          <w:szCs w:val="21"/>
        </w:rPr>
      </w:pPr>
      <w:r>
        <w:rPr>
          <w:rFonts w:hint="eastAsia" w:ascii="宋体" w:hAnsi="宋体" w:eastAsia="宋体" w:cs="宋体"/>
          <w:szCs w:val="21"/>
        </w:rPr>
        <w:t>附录</w:t>
      </w:r>
      <w:r>
        <w:rPr>
          <w:rFonts w:ascii="宋体" w:hAnsi="宋体" w:eastAsia="宋体" w:cs="宋体"/>
          <w:szCs w:val="21"/>
        </w:rPr>
        <w:t xml:space="preserve">B  </w:t>
      </w:r>
      <w:r>
        <w:rPr>
          <w:rFonts w:hint="eastAsia" w:ascii="宋体" w:hAnsi="宋体" w:eastAsia="宋体" w:cs="宋体"/>
          <w:szCs w:val="21"/>
        </w:rPr>
        <w:t>委托人派遣的人员和提供的房屋、资料、设备</w:t>
      </w:r>
    </w:p>
    <w:p>
      <w:pPr>
        <w:spacing w:line="360" w:lineRule="auto"/>
        <w:ind w:firstLine="435" w:firstLineChars="198"/>
        <w:rPr>
          <w:rFonts w:ascii="宋体" w:hAnsi="宋体" w:eastAsia="宋体" w:cs="宋体"/>
          <w:szCs w:val="21"/>
        </w:rPr>
      </w:pPr>
      <w:r>
        <w:rPr>
          <w:rFonts w:hint="eastAsia" w:ascii="宋体" w:hAnsi="宋体" w:eastAsia="宋体" w:cs="宋体"/>
          <w:szCs w:val="21"/>
        </w:rPr>
        <w:t>本合同签订后，双方依法签订的补充协议也是本合同文件的组成部分。</w:t>
      </w:r>
    </w:p>
    <w:p>
      <w:pPr>
        <w:spacing w:line="360" w:lineRule="auto"/>
        <w:rPr>
          <w:rFonts w:ascii="宋体" w:hAnsi="宋体" w:eastAsia="宋体" w:cs="宋体"/>
          <w:b/>
          <w:szCs w:val="20"/>
        </w:rPr>
      </w:pPr>
      <w:bookmarkStart w:id="51" w:name="_Toc6383"/>
      <w:r>
        <w:rPr>
          <w:rFonts w:hint="eastAsia" w:ascii="宋体" w:hAnsi="宋体" w:eastAsia="宋体" w:cs="宋体"/>
          <w:b/>
          <w:szCs w:val="20"/>
        </w:rPr>
        <w:t>四、总监理工程师</w:t>
      </w:r>
      <w:bookmarkEnd w:id="51"/>
    </w:p>
    <w:p>
      <w:pPr>
        <w:spacing w:line="360" w:lineRule="auto"/>
        <w:ind w:firstLine="435" w:firstLineChars="198"/>
        <w:rPr>
          <w:rFonts w:ascii="宋体" w:hAnsi="宋体" w:eastAsia="宋体" w:cs="宋体"/>
          <w:szCs w:val="21"/>
          <w:u w:val="single"/>
        </w:rPr>
      </w:pPr>
      <w:r>
        <w:rPr>
          <w:rFonts w:hint="eastAsia" w:ascii="宋体" w:hAnsi="宋体" w:eastAsia="宋体" w:cs="宋体"/>
          <w:szCs w:val="21"/>
          <w:u w:val="single"/>
        </w:rPr>
        <w:t>总监理工程师姓名：</w:t>
      </w:r>
      <w:r>
        <w:rPr>
          <w:rFonts w:ascii="宋体" w:hAnsi="宋体" w:eastAsia="宋体" w:cs="宋体"/>
          <w:szCs w:val="21"/>
          <w:u w:val="single"/>
        </w:rPr>
        <w:t xml:space="preserve">          </w:t>
      </w:r>
      <w:r>
        <w:rPr>
          <w:rFonts w:hint="eastAsia" w:ascii="宋体" w:hAnsi="宋体" w:eastAsia="宋体" w:cs="宋体"/>
          <w:szCs w:val="21"/>
          <w:u w:val="single"/>
        </w:rPr>
        <w:t>身份证号码：</w:t>
      </w:r>
      <w:r>
        <w:rPr>
          <w:rFonts w:ascii="宋体" w:hAnsi="宋体" w:eastAsia="宋体" w:cs="宋体"/>
          <w:szCs w:val="21"/>
          <w:u w:val="single"/>
        </w:rPr>
        <w:t xml:space="preserve">                  </w:t>
      </w:r>
      <w:r>
        <w:rPr>
          <w:rFonts w:hint="eastAsia" w:ascii="宋体" w:hAnsi="宋体" w:eastAsia="宋体" w:cs="宋体"/>
          <w:szCs w:val="21"/>
          <w:u w:val="single"/>
        </w:rPr>
        <w:t>注册号：</w:t>
      </w:r>
      <w:r>
        <w:rPr>
          <w:rFonts w:ascii="宋体" w:hAnsi="宋体" w:eastAsia="宋体" w:cs="宋体"/>
          <w:szCs w:val="21"/>
          <w:u w:val="single"/>
        </w:rPr>
        <w:t xml:space="preserve">                 </w:t>
      </w:r>
    </w:p>
    <w:p>
      <w:pPr>
        <w:spacing w:line="360" w:lineRule="auto"/>
        <w:rPr>
          <w:rFonts w:ascii="宋体" w:hAnsi="宋体" w:eastAsia="宋体" w:cs="宋体"/>
          <w:b/>
          <w:szCs w:val="20"/>
        </w:rPr>
      </w:pPr>
      <w:bookmarkStart w:id="52" w:name="_Toc31276"/>
      <w:r>
        <w:rPr>
          <w:rFonts w:hint="eastAsia" w:ascii="宋体" w:hAnsi="宋体" w:eastAsia="宋体" w:cs="宋体"/>
          <w:b/>
          <w:szCs w:val="20"/>
        </w:rPr>
        <w:t>五、签约酬金</w:t>
      </w:r>
      <w:bookmarkEnd w:id="52"/>
    </w:p>
    <w:p>
      <w:pPr>
        <w:spacing w:line="360" w:lineRule="auto"/>
        <w:ind w:firstLine="435" w:firstLineChars="198"/>
        <w:rPr>
          <w:rFonts w:ascii="宋体" w:hAnsi="宋体" w:eastAsia="宋体" w:cs="宋体"/>
          <w:szCs w:val="21"/>
        </w:rPr>
      </w:pPr>
      <w:r>
        <w:rPr>
          <w:rFonts w:hint="eastAsia" w:ascii="宋体" w:hAnsi="宋体" w:eastAsia="宋体" w:cs="宋体"/>
          <w:szCs w:val="24"/>
        </w:rPr>
        <w:t>签约酬金</w:t>
      </w:r>
      <w:r>
        <w:rPr>
          <w:rFonts w:ascii="宋体" w:hAnsi="宋体" w:eastAsia="宋体" w:cs="宋体"/>
          <w:szCs w:val="24"/>
        </w:rPr>
        <w:t>(</w:t>
      </w:r>
      <w:r>
        <w:rPr>
          <w:rFonts w:hint="eastAsia" w:ascii="宋体" w:hAnsi="宋体" w:eastAsia="宋体" w:cs="宋体"/>
          <w:szCs w:val="24"/>
        </w:rPr>
        <w:t>大写</w:t>
      </w:r>
      <w:r>
        <w:rPr>
          <w:rFonts w:ascii="宋体" w:hAnsi="宋体" w:eastAsia="宋体" w:cs="宋体"/>
          <w:szCs w:val="24"/>
        </w:rPr>
        <w:t>)</w:t>
      </w:r>
      <w:r>
        <w:rPr>
          <w:rFonts w:hint="eastAsia" w:ascii="宋体" w:hAnsi="宋体" w:eastAsia="宋体" w:cs="宋体"/>
          <w:szCs w:val="24"/>
        </w:rPr>
        <w:t>：</w:t>
      </w:r>
      <w:r>
        <w:rPr>
          <w:rFonts w:ascii="宋体" w:hAnsi="宋体" w:eastAsia="宋体" w:cs="宋体"/>
          <w:szCs w:val="24"/>
          <w:u w:val="single"/>
        </w:rPr>
        <w:t xml:space="preserve">       </w:t>
      </w:r>
      <w:r>
        <w:rPr>
          <w:rFonts w:ascii="宋体" w:hAnsi="宋体" w:eastAsia="宋体" w:cs="宋体"/>
          <w:szCs w:val="24"/>
        </w:rPr>
        <w:t>(¥</w:t>
      </w:r>
      <w:r>
        <w:rPr>
          <w:rFonts w:ascii="宋体" w:hAnsi="宋体" w:eastAsia="宋体" w:cs="宋体"/>
          <w:szCs w:val="24"/>
          <w:u w:val="single"/>
        </w:rPr>
        <w:t xml:space="preserve">   </w:t>
      </w:r>
      <w:r>
        <w:rPr>
          <w:rFonts w:ascii="宋体" w:hAnsi="宋体" w:eastAsia="宋体" w:cs="宋体"/>
          <w:szCs w:val="24"/>
        </w:rPr>
        <w:t>)</w:t>
      </w:r>
      <w:r>
        <w:rPr>
          <w:rFonts w:hint="eastAsia" w:ascii="宋体" w:hAnsi="宋体" w:eastAsia="宋体" w:cs="宋体"/>
          <w:szCs w:val="21"/>
        </w:rPr>
        <w:t>。</w:t>
      </w:r>
    </w:p>
    <w:p>
      <w:pPr>
        <w:spacing w:line="360" w:lineRule="auto"/>
        <w:ind w:firstLine="435" w:firstLineChars="198"/>
        <w:rPr>
          <w:rFonts w:ascii="宋体" w:hAnsi="宋体" w:eastAsia="宋体" w:cs="宋体"/>
          <w:szCs w:val="21"/>
        </w:rPr>
      </w:pPr>
      <w:r>
        <w:rPr>
          <w:rFonts w:hint="eastAsia" w:ascii="宋体" w:hAnsi="宋体" w:eastAsia="宋体" w:cs="宋体"/>
          <w:szCs w:val="21"/>
        </w:rPr>
        <w:t>包括：</w:t>
      </w:r>
    </w:p>
    <w:p>
      <w:pPr>
        <w:spacing w:line="360" w:lineRule="auto"/>
        <w:ind w:firstLine="550" w:firstLineChars="250"/>
        <w:rPr>
          <w:rFonts w:ascii="宋体" w:hAnsi="宋体" w:eastAsia="宋体" w:cs="宋体"/>
          <w:szCs w:val="21"/>
        </w:rPr>
      </w:pPr>
      <w:r>
        <w:rPr>
          <w:rFonts w:ascii="宋体" w:hAnsi="宋体" w:eastAsia="宋体" w:cs="宋体"/>
          <w:szCs w:val="21"/>
        </w:rPr>
        <w:t xml:space="preserve">1. </w:t>
      </w:r>
      <w:r>
        <w:rPr>
          <w:rFonts w:hint="eastAsia" w:ascii="宋体" w:hAnsi="宋体" w:eastAsia="宋体" w:cs="宋体"/>
          <w:szCs w:val="21"/>
        </w:rPr>
        <w:t>监理酬金：</w:t>
      </w:r>
    </w:p>
    <w:p>
      <w:pPr>
        <w:spacing w:line="360" w:lineRule="auto"/>
        <w:ind w:firstLine="550" w:firstLineChars="250"/>
        <w:rPr>
          <w:rFonts w:ascii="宋体" w:hAnsi="宋体" w:eastAsia="宋体" w:cs="宋体"/>
          <w:szCs w:val="21"/>
          <w:u w:val="single"/>
        </w:rPr>
      </w:pPr>
      <w:r>
        <w:rPr>
          <w:rFonts w:ascii="宋体" w:hAnsi="宋体" w:eastAsia="宋体" w:cs="宋体"/>
          <w:szCs w:val="21"/>
        </w:rPr>
        <w:t xml:space="preserve">2. </w:t>
      </w:r>
      <w:r>
        <w:rPr>
          <w:rFonts w:hint="eastAsia" w:ascii="宋体" w:hAnsi="宋体" w:eastAsia="宋体" w:cs="宋体"/>
          <w:szCs w:val="21"/>
        </w:rPr>
        <w:t>相关服务酬金：</w:t>
      </w:r>
      <w:r>
        <w:rPr>
          <w:rFonts w:ascii="宋体" w:hAnsi="宋体" w:eastAsia="宋体" w:cs="宋体"/>
          <w:szCs w:val="21"/>
          <w:u w:val="single"/>
        </w:rPr>
        <w:t xml:space="preserve">    /                     </w:t>
      </w:r>
    </w:p>
    <w:p>
      <w:pPr>
        <w:tabs>
          <w:tab w:val="left" w:pos="1708"/>
        </w:tabs>
        <w:spacing w:line="360" w:lineRule="auto"/>
        <w:ind w:firstLine="440" w:firstLineChars="200"/>
        <w:rPr>
          <w:rFonts w:ascii="宋体" w:hAnsi="宋体" w:eastAsia="宋体"/>
          <w:szCs w:val="21"/>
        </w:rPr>
      </w:pPr>
      <w:r>
        <w:rPr>
          <w:rFonts w:hint="eastAsia" w:ascii="宋体" w:hAnsi="宋体" w:eastAsia="宋体"/>
          <w:szCs w:val="21"/>
        </w:rPr>
        <w:t>其中：</w:t>
      </w:r>
      <w:r>
        <w:rPr>
          <w:rFonts w:ascii="宋体" w:hAnsi="宋体" w:eastAsia="宋体"/>
          <w:szCs w:val="21"/>
        </w:rPr>
        <w:tab/>
      </w:r>
    </w:p>
    <w:p>
      <w:pPr>
        <w:spacing w:line="360" w:lineRule="auto"/>
        <w:ind w:firstLine="440" w:firstLineChars="200"/>
        <w:rPr>
          <w:rFonts w:ascii="宋体" w:hAnsi="宋体" w:eastAsia="宋体"/>
          <w:szCs w:val="21"/>
        </w:rPr>
      </w:pPr>
      <w:r>
        <w:rPr>
          <w:rFonts w:ascii="宋体" w:hAnsi="宋体" w:eastAsia="宋体"/>
          <w:szCs w:val="21"/>
        </w:rPr>
        <w:t>(1)</w:t>
      </w:r>
      <w:r>
        <w:rPr>
          <w:rFonts w:hint="eastAsia" w:ascii="宋体" w:hAnsi="宋体" w:eastAsia="宋体"/>
          <w:szCs w:val="21"/>
        </w:rPr>
        <w:t>勘察阶段服务酬金：</w:t>
      </w:r>
      <w:r>
        <w:rPr>
          <w:rFonts w:ascii="宋体" w:hAnsi="宋体" w:eastAsia="宋体"/>
          <w:szCs w:val="21"/>
          <w:u w:val="single"/>
        </w:rPr>
        <w:t xml:space="preserve">        /                  </w:t>
      </w:r>
      <w:r>
        <w:rPr>
          <w:rFonts w:hint="eastAsia" w:ascii="宋体" w:hAnsi="宋体" w:eastAsia="宋体"/>
          <w:szCs w:val="21"/>
        </w:rPr>
        <w:t>。</w:t>
      </w:r>
    </w:p>
    <w:p>
      <w:pPr>
        <w:spacing w:line="360" w:lineRule="auto"/>
        <w:ind w:firstLine="440" w:firstLineChars="200"/>
        <w:rPr>
          <w:rFonts w:ascii="宋体" w:hAnsi="宋体" w:eastAsia="宋体"/>
          <w:szCs w:val="21"/>
        </w:rPr>
      </w:pPr>
      <w:r>
        <w:rPr>
          <w:rFonts w:ascii="宋体" w:hAnsi="宋体" w:eastAsia="宋体"/>
          <w:szCs w:val="21"/>
        </w:rPr>
        <w:t>(2)</w:t>
      </w:r>
      <w:r>
        <w:rPr>
          <w:rFonts w:hint="eastAsia" w:ascii="宋体" w:hAnsi="宋体" w:eastAsia="宋体"/>
          <w:szCs w:val="21"/>
        </w:rPr>
        <w:t>设计阶段服务酬金：</w:t>
      </w:r>
      <w:r>
        <w:rPr>
          <w:rFonts w:ascii="宋体" w:hAnsi="宋体" w:eastAsia="宋体"/>
          <w:szCs w:val="21"/>
          <w:u w:val="single"/>
        </w:rPr>
        <w:t xml:space="preserve">        /                   </w:t>
      </w:r>
      <w:r>
        <w:rPr>
          <w:rFonts w:hint="eastAsia" w:ascii="宋体" w:hAnsi="宋体" w:eastAsia="宋体"/>
          <w:szCs w:val="21"/>
        </w:rPr>
        <w:t>。</w:t>
      </w:r>
    </w:p>
    <w:p>
      <w:pPr>
        <w:spacing w:line="360" w:lineRule="auto"/>
        <w:ind w:firstLine="440" w:firstLineChars="200"/>
        <w:rPr>
          <w:rFonts w:ascii="宋体" w:hAnsi="宋体" w:eastAsia="宋体"/>
          <w:szCs w:val="21"/>
        </w:rPr>
      </w:pPr>
      <w:r>
        <w:rPr>
          <w:rFonts w:ascii="宋体" w:hAnsi="宋体" w:eastAsia="宋体"/>
          <w:szCs w:val="21"/>
        </w:rPr>
        <w:t>(3)</w:t>
      </w:r>
      <w:r>
        <w:rPr>
          <w:rFonts w:hint="eastAsia" w:ascii="宋体" w:hAnsi="宋体" w:eastAsia="宋体"/>
          <w:szCs w:val="21"/>
        </w:rPr>
        <w:t>保修阶段服务酬金：</w:t>
      </w:r>
      <w:r>
        <w:rPr>
          <w:rFonts w:ascii="宋体" w:hAnsi="宋体" w:eastAsia="宋体"/>
          <w:szCs w:val="21"/>
          <w:u w:val="single"/>
        </w:rPr>
        <w:t xml:space="preserve">        /                    </w:t>
      </w:r>
      <w:r>
        <w:rPr>
          <w:rFonts w:hint="eastAsia" w:ascii="宋体" w:hAnsi="宋体" w:eastAsia="宋体"/>
          <w:szCs w:val="21"/>
        </w:rPr>
        <w:t>。</w:t>
      </w:r>
    </w:p>
    <w:p>
      <w:pPr>
        <w:spacing w:line="360" w:lineRule="auto"/>
        <w:ind w:firstLine="440" w:firstLineChars="200"/>
        <w:rPr>
          <w:rFonts w:ascii="宋体" w:hAnsi="宋体" w:eastAsia="宋体" w:cs="宋体"/>
          <w:szCs w:val="21"/>
        </w:rPr>
      </w:pPr>
      <w:r>
        <w:rPr>
          <w:rFonts w:ascii="宋体" w:hAnsi="宋体" w:eastAsia="宋体"/>
          <w:szCs w:val="21"/>
        </w:rPr>
        <w:t>(4)</w:t>
      </w:r>
      <w:r>
        <w:rPr>
          <w:rFonts w:hint="eastAsia" w:ascii="宋体" w:hAnsi="宋体" w:eastAsia="宋体"/>
          <w:szCs w:val="21"/>
        </w:rPr>
        <w:t>其他相关服务酬金：</w:t>
      </w:r>
      <w:r>
        <w:rPr>
          <w:rFonts w:ascii="宋体" w:hAnsi="宋体" w:eastAsia="宋体"/>
          <w:szCs w:val="21"/>
          <w:u w:val="single"/>
        </w:rPr>
        <w:t xml:space="preserve">         /                   </w:t>
      </w:r>
      <w:r>
        <w:rPr>
          <w:rFonts w:hint="eastAsia" w:ascii="宋体" w:hAnsi="宋体" w:eastAsia="宋体"/>
          <w:szCs w:val="21"/>
        </w:rPr>
        <w:t>。</w:t>
      </w:r>
    </w:p>
    <w:p>
      <w:pPr>
        <w:spacing w:line="360" w:lineRule="auto"/>
        <w:rPr>
          <w:rFonts w:ascii="宋体" w:hAnsi="宋体" w:eastAsia="宋体" w:cs="宋体"/>
          <w:b/>
          <w:szCs w:val="20"/>
        </w:rPr>
      </w:pPr>
      <w:bookmarkStart w:id="53" w:name="_Toc26730"/>
      <w:r>
        <w:rPr>
          <w:rFonts w:hint="eastAsia" w:ascii="宋体" w:hAnsi="宋体" w:eastAsia="宋体" w:cs="宋体"/>
          <w:b/>
          <w:szCs w:val="20"/>
        </w:rPr>
        <w:t>六、期限</w:t>
      </w:r>
      <w:bookmarkEnd w:id="53"/>
    </w:p>
    <w:p>
      <w:pPr>
        <w:spacing w:line="360" w:lineRule="auto"/>
        <w:ind w:firstLine="550" w:firstLineChars="250"/>
        <w:rPr>
          <w:rFonts w:ascii="宋体" w:hAnsi="宋体" w:eastAsia="宋体" w:cs="宋体"/>
          <w:szCs w:val="21"/>
        </w:rPr>
      </w:pPr>
      <w:r>
        <w:rPr>
          <w:rFonts w:ascii="宋体" w:hAnsi="宋体" w:eastAsia="宋体" w:cs="宋体"/>
          <w:szCs w:val="21"/>
        </w:rPr>
        <w:t xml:space="preserve">1. </w:t>
      </w:r>
      <w:r>
        <w:rPr>
          <w:rFonts w:hint="eastAsia" w:ascii="宋体" w:hAnsi="宋体" w:eastAsia="宋体" w:cs="宋体"/>
          <w:szCs w:val="21"/>
        </w:rPr>
        <w:t>监理期限：</w:t>
      </w:r>
      <w:r>
        <w:rPr>
          <w:rFonts w:hint="eastAsia" w:ascii="宋体" w:hAnsi="宋体" w:eastAsia="宋体" w:cs="宋体"/>
          <w:color w:val="000000"/>
          <w:szCs w:val="21"/>
          <w:u w:val="single"/>
        </w:rPr>
        <w:t>自监理合同生效之日起至全部工程保修期结束为止。</w:t>
      </w:r>
      <w:r>
        <w:rPr>
          <w:rFonts w:ascii="宋体" w:hAnsi="宋体" w:eastAsia="宋体" w:cs="宋体"/>
          <w:szCs w:val="21"/>
          <w:u w:val="single"/>
        </w:rPr>
        <w:t xml:space="preserve"> </w:t>
      </w:r>
    </w:p>
    <w:p>
      <w:pPr>
        <w:spacing w:line="360" w:lineRule="auto"/>
        <w:ind w:firstLine="550" w:firstLineChars="250"/>
        <w:rPr>
          <w:rFonts w:ascii="宋体" w:hAnsi="宋体" w:eastAsia="宋体" w:cs="宋体"/>
          <w:szCs w:val="21"/>
          <w:u w:val="single"/>
        </w:rPr>
      </w:pPr>
      <w:r>
        <w:rPr>
          <w:rFonts w:ascii="宋体" w:hAnsi="宋体" w:eastAsia="宋体" w:cs="宋体"/>
          <w:szCs w:val="21"/>
        </w:rPr>
        <w:t xml:space="preserve">2. </w:t>
      </w:r>
      <w:r>
        <w:rPr>
          <w:rFonts w:hint="eastAsia" w:ascii="宋体" w:hAnsi="宋体" w:eastAsia="宋体" w:cs="宋体"/>
          <w:szCs w:val="21"/>
        </w:rPr>
        <w:t>相关服务期限：</w:t>
      </w:r>
      <w:r>
        <w:rPr>
          <w:rFonts w:ascii="宋体" w:hAnsi="宋体" w:eastAsia="宋体" w:cs="宋体"/>
          <w:szCs w:val="21"/>
          <w:u w:val="single"/>
        </w:rPr>
        <w:t xml:space="preserve">        /                      </w:t>
      </w:r>
    </w:p>
    <w:p>
      <w:pPr>
        <w:spacing w:line="360" w:lineRule="auto"/>
        <w:ind w:firstLine="440" w:firstLineChars="200"/>
        <w:rPr>
          <w:rFonts w:ascii="宋体" w:hAnsi="宋体" w:eastAsia="宋体"/>
          <w:szCs w:val="21"/>
        </w:rPr>
      </w:pPr>
      <w:r>
        <w:rPr>
          <w:rFonts w:ascii="宋体" w:hAnsi="宋体" w:eastAsia="宋体"/>
          <w:szCs w:val="21"/>
        </w:rPr>
        <w:t>(1)</w:t>
      </w:r>
      <w:r>
        <w:rPr>
          <w:rFonts w:hint="eastAsia" w:ascii="宋体" w:hAnsi="宋体" w:eastAsia="宋体"/>
          <w:szCs w:val="21"/>
        </w:rPr>
        <w:t>勘察阶段服务期限自</w:t>
      </w:r>
      <w:r>
        <w:rPr>
          <w:rFonts w:ascii="宋体" w:hAnsi="宋体" w:eastAsia="宋体"/>
          <w:szCs w:val="21"/>
          <w:u w:val="single"/>
        </w:rPr>
        <w:t xml:space="preserve">  /   </w:t>
      </w:r>
      <w:r>
        <w:rPr>
          <w:rFonts w:hint="eastAsia" w:ascii="宋体" w:hAnsi="宋体" w:eastAsia="宋体"/>
          <w:szCs w:val="21"/>
        </w:rPr>
        <w:t>年</w:t>
      </w:r>
      <w:r>
        <w:rPr>
          <w:rFonts w:ascii="宋体" w:hAnsi="宋体" w:eastAsia="宋体"/>
          <w:szCs w:val="21"/>
          <w:u w:val="single"/>
        </w:rPr>
        <w:t xml:space="preserve"> /  </w:t>
      </w:r>
      <w:r>
        <w:rPr>
          <w:rFonts w:hint="eastAsia" w:ascii="宋体" w:hAnsi="宋体" w:eastAsia="宋体"/>
          <w:szCs w:val="21"/>
        </w:rPr>
        <w:t>月</w:t>
      </w:r>
      <w:r>
        <w:rPr>
          <w:rFonts w:ascii="宋体" w:hAnsi="宋体" w:eastAsia="宋体"/>
          <w:szCs w:val="21"/>
          <w:u w:val="single"/>
        </w:rPr>
        <w:t xml:space="preserve">  / </w:t>
      </w:r>
      <w:r>
        <w:rPr>
          <w:rFonts w:hint="eastAsia" w:ascii="宋体" w:hAnsi="宋体" w:eastAsia="宋体"/>
          <w:szCs w:val="21"/>
        </w:rPr>
        <w:t>日始，至</w:t>
      </w:r>
      <w:r>
        <w:rPr>
          <w:rFonts w:ascii="宋体" w:hAnsi="宋体" w:eastAsia="宋体"/>
          <w:szCs w:val="21"/>
          <w:u w:val="single"/>
        </w:rPr>
        <w:t xml:space="preserve">  /   </w:t>
      </w:r>
      <w:r>
        <w:rPr>
          <w:rFonts w:hint="eastAsia" w:ascii="宋体" w:hAnsi="宋体" w:eastAsia="宋体"/>
          <w:szCs w:val="21"/>
        </w:rPr>
        <w:t>年</w:t>
      </w:r>
      <w:r>
        <w:rPr>
          <w:rFonts w:ascii="宋体" w:hAnsi="宋体" w:eastAsia="宋体"/>
          <w:szCs w:val="21"/>
          <w:u w:val="single"/>
        </w:rPr>
        <w:t xml:space="preserve">   /</w:t>
      </w:r>
      <w:r>
        <w:rPr>
          <w:rFonts w:hint="eastAsia" w:ascii="宋体" w:hAnsi="宋体" w:eastAsia="宋体"/>
          <w:szCs w:val="21"/>
        </w:rPr>
        <w:t>月</w:t>
      </w:r>
      <w:r>
        <w:rPr>
          <w:rFonts w:ascii="宋体" w:hAnsi="宋体" w:eastAsia="宋体"/>
          <w:szCs w:val="21"/>
          <w:u w:val="single"/>
        </w:rPr>
        <w:t xml:space="preserve"> /  </w:t>
      </w:r>
      <w:r>
        <w:rPr>
          <w:rFonts w:hint="eastAsia" w:ascii="宋体" w:hAnsi="宋体" w:eastAsia="宋体"/>
          <w:szCs w:val="21"/>
        </w:rPr>
        <w:t>日止。</w:t>
      </w:r>
    </w:p>
    <w:p>
      <w:pPr>
        <w:spacing w:line="360" w:lineRule="auto"/>
        <w:ind w:firstLine="440" w:firstLineChars="200"/>
        <w:rPr>
          <w:rFonts w:ascii="宋体" w:hAnsi="宋体" w:eastAsia="宋体"/>
          <w:szCs w:val="21"/>
        </w:rPr>
      </w:pPr>
      <w:r>
        <w:rPr>
          <w:rFonts w:ascii="宋体" w:hAnsi="宋体" w:eastAsia="宋体"/>
          <w:szCs w:val="21"/>
        </w:rPr>
        <w:t>(2)</w:t>
      </w:r>
      <w:r>
        <w:rPr>
          <w:rFonts w:hint="eastAsia" w:ascii="宋体" w:hAnsi="宋体" w:eastAsia="宋体"/>
          <w:szCs w:val="21"/>
        </w:rPr>
        <w:t>设计阶段服务期限自</w:t>
      </w:r>
      <w:r>
        <w:rPr>
          <w:rFonts w:ascii="宋体" w:hAnsi="宋体" w:eastAsia="宋体"/>
          <w:szCs w:val="21"/>
          <w:u w:val="single"/>
        </w:rPr>
        <w:t xml:space="preserve"> /    </w:t>
      </w:r>
      <w:r>
        <w:rPr>
          <w:rFonts w:hint="eastAsia" w:ascii="宋体" w:hAnsi="宋体" w:eastAsia="宋体"/>
          <w:szCs w:val="21"/>
        </w:rPr>
        <w:t>年</w:t>
      </w:r>
      <w:r>
        <w:rPr>
          <w:rFonts w:ascii="宋体" w:hAnsi="宋体" w:eastAsia="宋体"/>
          <w:szCs w:val="21"/>
          <w:u w:val="single"/>
        </w:rPr>
        <w:t xml:space="preserve">  / </w:t>
      </w:r>
      <w:r>
        <w:rPr>
          <w:rFonts w:hint="eastAsia" w:ascii="宋体" w:hAnsi="宋体" w:eastAsia="宋体"/>
          <w:szCs w:val="21"/>
        </w:rPr>
        <w:t>月</w:t>
      </w:r>
      <w:r>
        <w:rPr>
          <w:rFonts w:ascii="宋体" w:hAnsi="宋体" w:eastAsia="宋体"/>
          <w:szCs w:val="21"/>
          <w:u w:val="single"/>
        </w:rPr>
        <w:t xml:space="preserve"> /  </w:t>
      </w:r>
      <w:r>
        <w:rPr>
          <w:rFonts w:hint="eastAsia" w:ascii="宋体" w:hAnsi="宋体" w:eastAsia="宋体"/>
          <w:szCs w:val="21"/>
        </w:rPr>
        <w:t>日始，至</w:t>
      </w:r>
      <w:r>
        <w:rPr>
          <w:rFonts w:ascii="宋体" w:hAnsi="宋体" w:eastAsia="宋体"/>
          <w:szCs w:val="21"/>
          <w:u w:val="single"/>
        </w:rPr>
        <w:t xml:space="preserve">  /   </w:t>
      </w:r>
      <w:r>
        <w:rPr>
          <w:rFonts w:hint="eastAsia" w:ascii="宋体" w:hAnsi="宋体" w:eastAsia="宋体"/>
          <w:szCs w:val="21"/>
        </w:rPr>
        <w:t>年</w:t>
      </w:r>
      <w:r>
        <w:rPr>
          <w:rFonts w:ascii="宋体" w:hAnsi="宋体" w:eastAsia="宋体"/>
          <w:szCs w:val="21"/>
          <w:u w:val="single"/>
        </w:rPr>
        <w:t xml:space="preserve">   /</w:t>
      </w:r>
      <w:r>
        <w:rPr>
          <w:rFonts w:hint="eastAsia" w:ascii="宋体" w:hAnsi="宋体" w:eastAsia="宋体"/>
          <w:szCs w:val="21"/>
        </w:rPr>
        <w:t>月</w:t>
      </w:r>
      <w:r>
        <w:rPr>
          <w:rFonts w:ascii="宋体" w:hAnsi="宋体" w:eastAsia="宋体"/>
          <w:szCs w:val="21"/>
          <w:u w:val="single"/>
        </w:rPr>
        <w:t xml:space="preserve"> /  </w:t>
      </w:r>
      <w:r>
        <w:rPr>
          <w:rFonts w:hint="eastAsia" w:ascii="宋体" w:hAnsi="宋体" w:eastAsia="宋体"/>
          <w:szCs w:val="21"/>
        </w:rPr>
        <w:t>日止。</w:t>
      </w:r>
    </w:p>
    <w:p>
      <w:pPr>
        <w:spacing w:line="360" w:lineRule="auto"/>
        <w:ind w:firstLine="440" w:firstLineChars="200"/>
        <w:rPr>
          <w:rFonts w:ascii="宋体" w:hAnsi="宋体" w:eastAsia="宋体"/>
          <w:szCs w:val="21"/>
        </w:rPr>
      </w:pPr>
      <w:r>
        <w:rPr>
          <w:rFonts w:ascii="宋体" w:hAnsi="宋体" w:eastAsia="宋体"/>
          <w:szCs w:val="21"/>
        </w:rPr>
        <w:t>(3)</w:t>
      </w:r>
      <w:r>
        <w:rPr>
          <w:rFonts w:hint="eastAsia" w:ascii="宋体" w:hAnsi="宋体" w:eastAsia="宋体"/>
          <w:szCs w:val="21"/>
        </w:rPr>
        <w:t>保修阶段服务期限自</w:t>
      </w:r>
      <w:r>
        <w:rPr>
          <w:rFonts w:ascii="宋体" w:hAnsi="宋体" w:eastAsia="宋体"/>
          <w:szCs w:val="21"/>
          <w:u w:val="single"/>
        </w:rPr>
        <w:t xml:space="preserve">      </w:t>
      </w:r>
      <w:r>
        <w:rPr>
          <w:rFonts w:hint="eastAsia" w:ascii="宋体" w:hAnsi="宋体" w:eastAsia="宋体"/>
          <w:szCs w:val="21"/>
        </w:rPr>
        <w:t>年</w:t>
      </w:r>
      <w:r>
        <w:rPr>
          <w:rFonts w:ascii="宋体" w:hAnsi="宋体" w:eastAsia="宋体"/>
          <w:szCs w:val="21"/>
          <w:u w:val="single"/>
        </w:rPr>
        <w:t xml:space="preserve">   </w:t>
      </w:r>
      <w:r>
        <w:rPr>
          <w:rFonts w:hint="eastAsia" w:ascii="宋体" w:hAnsi="宋体" w:eastAsia="宋体"/>
          <w:szCs w:val="21"/>
        </w:rPr>
        <w:t>月</w:t>
      </w:r>
      <w:r>
        <w:rPr>
          <w:rFonts w:ascii="宋体" w:hAnsi="宋体" w:eastAsia="宋体"/>
          <w:szCs w:val="21"/>
          <w:u w:val="single"/>
        </w:rPr>
        <w:t xml:space="preserve">   </w:t>
      </w:r>
      <w:r>
        <w:rPr>
          <w:rFonts w:hint="eastAsia" w:ascii="宋体" w:hAnsi="宋体" w:eastAsia="宋体"/>
          <w:szCs w:val="21"/>
        </w:rPr>
        <w:t>日始，至</w:t>
      </w:r>
      <w:r>
        <w:rPr>
          <w:rFonts w:ascii="宋体" w:hAnsi="宋体" w:eastAsia="宋体"/>
          <w:szCs w:val="21"/>
          <w:u w:val="single"/>
        </w:rPr>
        <w:t xml:space="preserve">      </w:t>
      </w:r>
      <w:r>
        <w:rPr>
          <w:rFonts w:hint="eastAsia" w:ascii="宋体" w:hAnsi="宋体" w:eastAsia="宋体"/>
          <w:szCs w:val="21"/>
        </w:rPr>
        <w:t>年</w:t>
      </w:r>
      <w:r>
        <w:rPr>
          <w:rFonts w:ascii="宋体" w:hAnsi="宋体" w:eastAsia="宋体"/>
          <w:szCs w:val="21"/>
          <w:u w:val="single"/>
        </w:rPr>
        <w:t xml:space="preserve">   </w:t>
      </w:r>
      <w:r>
        <w:rPr>
          <w:rFonts w:hint="eastAsia" w:ascii="宋体" w:hAnsi="宋体" w:eastAsia="宋体"/>
          <w:szCs w:val="21"/>
        </w:rPr>
        <w:t>月</w:t>
      </w:r>
      <w:r>
        <w:rPr>
          <w:rFonts w:ascii="宋体" w:hAnsi="宋体" w:eastAsia="宋体"/>
          <w:szCs w:val="21"/>
          <w:u w:val="single"/>
        </w:rPr>
        <w:t xml:space="preserve">   </w:t>
      </w:r>
      <w:r>
        <w:rPr>
          <w:rFonts w:hint="eastAsia" w:ascii="宋体" w:hAnsi="宋体" w:eastAsia="宋体"/>
          <w:szCs w:val="21"/>
        </w:rPr>
        <w:t>日止。</w:t>
      </w:r>
    </w:p>
    <w:p>
      <w:pPr>
        <w:spacing w:line="360" w:lineRule="auto"/>
        <w:ind w:firstLine="440" w:firstLineChars="200"/>
        <w:rPr>
          <w:rFonts w:ascii="宋体" w:hAnsi="宋体" w:eastAsia="宋体"/>
          <w:szCs w:val="21"/>
        </w:rPr>
      </w:pPr>
      <w:r>
        <w:rPr>
          <w:rFonts w:ascii="宋体" w:hAnsi="宋体" w:eastAsia="宋体"/>
          <w:szCs w:val="21"/>
        </w:rPr>
        <w:t>(4)</w:t>
      </w:r>
      <w:r>
        <w:rPr>
          <w:rFonts w:hint="eastAsia" w:ascii="宋体" w:hAnsi="宋体" w:eastAsia="宋体"/>
          <w:szCs w:val="21"/>
        </w:rPr>
        <w:t>其他相关服务期限自</w:t>
      </w:r>
      <w:r>
        <w:rPr>
          <w:rFonts w:ascii="宋体" w:hAnsi="宋体" w:eastAsia="宋体"/>
          <w:szCs w:val="21"/>
          <w:u w:val="single"/>
        </w:rPr>
        <w:t xml:space="preserve">      </w:t>
      </w:r>
      <w:r>
        <w:rPr>
          <w:rFonts w:hint="eastAsia" w:ascii="宋体" w:hAnsi="宋体" w:eastAsia="宋体"/>
          <w:szCs w:val="21"/>
        </w:rPr>
        <w:t>年</w:t>
      </w:r>
      <w:r>
        <w:rPr>
          <w:rFonts w:ascii="宋体" w:hAnsi="宋体" w:eastAsia="宋体"/>
          <w:szCs w:val="21"/>
          <w:u w:val="single"/>
        </w:rPr>
        <w:t xml:space="preserve">   </w:t>
      </w:r>
      <w:r>
        <w:rPr>
          <w:rFonts w:hint="eastAsia" w:ascii="宋体" w:hAnsi="宋体" w:eastAsia="宋体"/>
          <w:szCs w:val="21"/>
        </w:rPr>
        <w:t>月</w:t>
      </w:r>
      <w:r>
        <w:rPr>
          <w:rFonts w:ascii="宋体" w:hAnsi="宋体" w:eastAsia="宋体"/>
          <w:szCs w:val="21"/>
          <w:u w:val="single"/>
        </w:rPr>
        <w:t xml:space="preserve">   </w:t>
      </w:r>
      <w:r>
        <w:rPr>
          <w:rFonts w:hint="eastAsia" w:ascii="宋体" w:hAnsi="宋体" w:eastAsia="宋体"/>
          <w:szCs w:val="21"/>
        </w:rPr>
        <w:t>日始，至</w:t>
      </w:r>
      <w:r>
        <w:rPr>
          <w:rFonts w:ascii="宋体" w:hAnsi="宋体" w:eastAsia="宋体"/>
          <w:szCs w:val="21"/>
          <w:u w:val="single"/>
        </w:rPr>
        <w:t xml:space="preserve">      </w:t>
      </w:r>
      <w:r>
        <w:rPr>
          <w:rFonts w:hint="eastAsia" w:ascii="宋体" w:hAnsi="宋体" w:eastAsia="宋体"/>
          <w:szCs w:val="21"/>
        </w:rPr>
        <w:t>年</w:t>
      </w:r>
      <w:r>
        <w:rPr>
          <w:rFonts w:ascii="宋体" w:hAnsi="宋体" w:eastAsia="宋体"/>
          <w:szCs w:val="21"/>
          <w:u w:val="single"/>
        </w:rPr>
        <w:t xml:space="preserve">   </w:t>
      </w:r>
      <w:r>
        <w:rPr>
          <w:rFonts w:hint="eastAsia" w:ascii="宋体" w:hAnsi="宋体" w:eastAsia="宋体"/>
          <w:szCs w:val="21"/>
        </w:rPr>
        <w:t>月</w:t>
      </w:r>
      <w:r>
        <w:rPr>
          <w:rFonts w:ascii="宋体" w:hAnsi="宋体" w:eastAsia="宋体"/>
          <w:szCs w:val="21"/>
          <w:u w:val="single"/>
        </w:rPr>
        <w:t xml:space="preserve">   </w:t>
      </w:r>
      <w:r>
        <w:rPr>
          <w:rFonts w:hint="eastAsia" w:ascii="宋体" w:hAnsi="宋体" w:eastAsia="宋体"/>
          <w:szCs w:val="21"/>
        </w:rPr>
        <w:t>日止。</w:t>
      </w:r>
    </w:p>
    <w:p>
      <w:pPr>
        <w:spacing w:line="360" w:lineRule="auto"/>
        <w:ind w:firstLine="550" w:firstLineChars="250"/>
        <w:rPr>
          <w:rFonts w:ascii="宋体" w:hAnsi="宋体" w:eastAsia="宋体" w:cs="宋体"/>
          <w:szCs w:val="21"/>
        </w:rPr>
      </w:pPr>
    </w:p>
    <w:p>
      <w:pPr>
        <w:spacing w:line="360" w:lineRule="auto"/>
        <w:rPr>
          <w:rFonts w:ascii="宋体" w:hAnsi="宋体" w:eastAsia="宋体" w:cs="宋体"/>
          <w:b/>
          <w:szCs w:val="20"/>
        </w:rPr>
      </w:pPr>
      <w:bookmarkStart w:id="54" w:name="_Toc30396"/>
      <w:r>
        <w:rPr>
          <w:rFonts w:hint="eastAsia" w:ascii="宋体" w:hAnsi="宋体" w:eastAsia="宋体" w:cs="宋体"/>
          <w:b/>
          <w:szCs w:val="20"/>
        </w:rPr>
        <w:t>七、双方承诺</w:t>
      </w:r>
      <w:bookmarkEnd w:id="54"/>
    </w:p>
    <w:p>
      <w:pPr>
        <w:spacing w:line="360" w:lineRule="auto"/>
        <w:ind w:firstLine="440" w:firstLineChars="200"/>
        <w:rPr>
          <w:rFonts w:ascii="宋体" w:hAnsi="宋体" w:eastAsia="宋体" w:cs="宋体"/>
          <w:szCs w:val="20"/>
        </w:rPr>
      </w:pPr>
      <w:bookmarkStart w:id="55" w:name="_Toc21462"/>
      <w:r>
        <w:rPr>
          <w:rFonts w:ascii="宋体" w:hAnsi="宋体" w:eastAsia="宋体" w:cs="宋体"/>
          <w:szCs w:val="20"/>
        </w:rPr>
        <w:t xml:space="preserve">1. </w:t>
      </w:r>
      <w:r>
        <w:rPr>
          <w:rFonts w:hint="eastAsia" w:ascii="宋体" w:hAnsi="宋体" w:eastAsia="宋体" w:cs="宋体"/>
          <w:szCs w:val="20"/>
        </w:rPr>
        <w:t>监理人向委托人承诺，按照本合同约定提供监理与相关服务。</w:t>
      </w:r>
      <w:bookmarkEnd w:id="55"/>
    </w:p>
    <w:p>
      <w:pPr>
        <w:spacing w:line="360" w:lineRule="auto"/>
        <w:ind w:firstLine="440" w:firstLineChars="200"/>
        <w:rPr>
          <w:rFonts w:ascii="宋体" w:hAnsi="宋体" w:eastAsia="宋体" w:cs="宋体"/>
          <w:szCs w:val="20"/>
        </w:rPr>
      </w:pPr>
      <w:bookmarkStart w:id="56" w:name="_Toc10955"/>
      <w:r>
        <w:rPr>
          <w:rFonts w:ascii="宋体" w:hAnsi="宋体" w:eastAsia="宋体" w:cs="宋体"/>
          <w:szCs w:val="20"/>
        </w:rPr>
        <w:t xml:space="preserve">2. </w:t>
      </w:r>
      <w:r>
        <w:rPr>
          <w:rFonts w:hint="eastAsia" w:ascii="宋体" w:hAnsi="宋体" w:eastAsia="宋体" w:cs="宋体"/>
          <w:szCs w:val="20"/>
        </w:rPr>
        <w:t>委托人向监理人承诺，按照本合同约定派遣相应的人员，提供房屋、资料、设备，并按本合同约定支付酬金。</w:t>
      </w:r>
      <w:bookmarkEnd w:id="56"/>
    </w:p>
    <w:p>
      <w:pPr>
        <w:spacing w:line="360" w:lineRule="auto"/>
        <w:rPr>
          <w:rFonts w:ascii="宋体" w:hAnsi="宋体" w:eastAsia="宋体" w:cs="宋体"/>
          <w:b/>
          <w:szCs w:val="20"/>
        </w:rPr>
      </w:pPr>
      <w:bookmarkStart w:id="57" w:name="_Toc2001"/>
      <w:r>
        <w:rPr>
          <w:rFonts w:hint="eastAsia" w:ascii="宋体" w:hAnsi="宋体" w:eastAsia="宋体" w:cs="宋体"/>
          <w:b/>
          <w:szCs w:val="20"/>
        </w:rPr>
        <w:t>八、合同订立</w:t>
      </w:r>
      <w:bookmarkEnd w:id="57"/>
    </w:p>
    <w:p>
      <w:pPr>
        <w:spacing w:line="360" w:lineRule="auto"/>
        <w:ind w:firstLine="435" w:firstLineChars="198"/>
        <w:rPr>
          <w:rFonts w:ascii="宋体" w:hAnsi="宋体" w:eastAsia="宋体" w:cs="宋体"/>
          <w:szCs w:val="21"/>
        </w:rPr>
      </w:pPr>
      <w:r>
        <w:rPr>
          <w:rFonts w:ascii="宋体" w:hAnsi="宋体" w:eastAsia="宋体" w:cs="宋体"/>
          <w:szCs w:val="21"/>
        </w:rPr>
        <w:t xml:space="preserve">1. </w:t>
      </w:r>
      <w:r>
        <w:rPr>
          <w:rFonts w:hint="eastAsia" w:ascii="宋体" w:hAnsi="宋体" w:eastAsia="宋体" w:cs="宋体"/>
          <w:szCs w:val="21"/>
        </w:rPr>
        <w:t>订立时间：</w:t>
      </w:r>
      <w:r>
        <w:rPr>
          <w:rFonts w:ascii="宋体" w:hAnsi="宋体" w:eastAsia="宋体" w:cs="宋体"/>
          <w:szCs w:val="21"/>
          <w:u w:val="single"/>
        </w:rPr>
        <w:t xml:space="preserve">       </w:t>
      </w:r>
      <w:r>
        <w:rPr>
          <w:rFonts w:hint="eastAsia" w:ascii="宋体" w:hAnsi="宋体" w:eastAsia="宋体" w:cs="宋体"/>
          <w:szCs w:val="21"/>
          <w:u w:val="single"/>
        </w:rPr>
        <w:t>年</w:t>
      </w:r>
      <w:r>
        <w:rPr>
          <w:rFonts w:ascii="宋体" w:hAnsi="宋体" w:eastAsia="宋体" w:cs="宋体"/>
          <w:szCs w:val="21"/>
          <w:u w:val="single"/>
        </w:rPr>
        <w:t xml:space="preserve">      </w:t>
      </w:r>
      <w:r>
        <w:rPr>
          <w:rFonts w:hint="eastAsia" w:ascii="宋体" w:hAnsi="宋体" w:eastAsia="宋体" w:cs="宋体"/>
          <w:szCs w:val="21"/>
          <w:u w:val="single"/>
        </w:rPr>
        <w:t>月</w:t>
      </w:r>
      <w:r>
        <w:rPr>
          <w:rFonts w:ascii="宋体" w:hAnsi="宋体" w:eastAsia="宋体" w:cs="宋体"/>
          <w:szCs w:val="21"/>
          <w:u w:val="single"/>
        </w:rPr>
        <w:t xml:space="preserve">      </w:t>
      </w:r>
      <w:r>
        <w:rPr>
          <w:rFonts w:hint="eastAsia" w:ascii="宋体" w:hAnsi="宋体" w:eastAsia="宋体" w:cs="宋体"/>
          <w:szCs w:val="21"/>
          <w:u w:val="single"/>
        </w:rPr>
        <w:t>日</w:t>
      </w:r>
      <w:r>
        <w:rPr>
          <w:rFonts w:hint="eastAsia" w:ascii="宋体" w:hAnsi="宋体" w:eastAsia="宋体" w:cs="宋体"/>
          <w:szCs w:val="21"/>
        </w:rPr>
        <w:t>。</w:t>
      </w:r>
    </w:p>
    <w:p>
      <w:pPr>
        <w:spacing w:line="360" w:lineRule="auto"/>
        <w:ind w:firstLine="435" w:firstLineChars="198"/>
        <w:rPr>
          <w:rFonts w:ascii="宋体" w:hAnsi="宋体" w:eastAsia="宋体" w:cs="宋体"/>
          <w:szCs w:val="21"/>
        </w:rPr>
      </w:pPr>
      <w:r>
        <w:rPr>
          <w:rFonts w:ascii="宋体" w:hAnsi="宋体" w:eastAsia="宋体" w:cs="宋体"/>
          <w:szCs w:val="21"/>
        </w:rPr>
        <w:t xml:space="preserve">2. </w:t>
      </w:r>
      <w:r>
        <w:rPr>
          <w:rFonts w:hint="eastAsia" w:ascii="宋体" w:hAnsi="宋体" w:eastAsia="宋体" w:cs="宋体"/>
          <w:szCs w:val="21"/>
        </w:rPr>
        <w:t>订立地点：</w:t>
      </w:r>
      <w:r>
        <w:rPr>
          <w:rFonts w:ascii="宋体" w:hAnsi="宋体" w:eastAsia="宋体" w:cs="宋体"/>
          <w:szCs w:val="21"/>
          <w:u w:val="single"/>
        </w:rPr>
        <w:t xml:space="preserve">                                  </w:t>
      </w:r>
      <w:r>
        <w:rPr>
          <w:rFonts w:hint="eastAsia" w:ascii="宋体" w:hAnsi="宋体" w:eastAsia="宋体" w:cs="宋体"/>
          <w:szCs w:val="21"/>
        </w:rPr>
        <w:t>。</w:t>
      </w:r>
    </w:p>
    <w:p>
      <w:pPr>
        <w:spacing w:line="360" w:lineRule="auto"/>
        <w:ind w:firstLine="440" w:firstLineChars="200"/>
        <w:rPr>
          <w:rFonts w:ascii="宋体" w:hAnsi="宋体" w:eastAsia="宋体" w:cs="宋体"/>
          <w:szCs w:val="21"/>
        </w:rPr>
      </w:pPr>
      <w:r>
        <w:rPr>
          <w:rFonts w:ascii="宋体" w:hAnsi="宋体" w:eastAsia="宋体" w:cs="宋体"/>
          <w:szCs w:val="21"/>
        </w:rPr>
        <w:t xml:space="preserve">3. </w:t>
      </w:r>
      <w:r>
        <w:rPr>
          <w:rFonts w:hint="eastAsia" w:ascii="宋体" w:hAnsi="宋体" w:eastAsia="宋体"/>
          <w:szCs w:val="21"/>
        </w:rPr>
        <w:t>本合同一式</w:t>
      </w:r>
      <w:r>
        <w:rPr>
          <w:rFonts w:ascii="宋体" w:hAnsi="宋体" w:eastAsia="宋体"/>
          <w:szCs w:val="21"/>
          <w:u w:val="single"/>
        </w:rPr>
        <w:t xml:space="preserve">      </w:t>
      </w:r>
      <w:r>
        <w:rPr>
          <w:rFonts w:hint="eastAsia" w:ascii="宋体" w:hAnsi="宋体" w:eastAsia="宋体"/>
          <w:szCs w:val="21"/>
        </w:rPr>
        <w:t>份，具有同等法律效力，其中委托人执</w:t>
      </w:r>
      <w:r>
        <w:rPr>
          <w:rFonts w:ascii="宋体" w:hAnsi="宋体" w:eastAsia="宋体"/>
          <w:szCs w:val="21"/>
          <w:u w:val="single"/>
        </w:rPr>
        <w:t xml:space="preserve">    </w:t>
      </w:r>
      <w:r>
        <w:rPr>
          <w:rFonts w:hint="eastAsia" w:ascii="宋体" w:hAnsi="宋体" w:eastAsia="宋体"/>
          <w:szCs w:val="21"/>
        </w:rPr>
        <w:t>份，监理人执</w:t>
      </w:r>
      <w:r>
        <w:rPr>
          <w:rFonts w:ascii="宋体" w:hAnsi="宋体" w:eastAsia="宋体"/>
          <w:szCs w:val="21"/>
          <w:u w:val="single"/>
        </w:rPr>
        <w:t xml:space="preserve">    </w:t>
      </w:r>
      <w:r>
        <w:rPr>
          <w:rFonts w:hint="eastAsia" w:ascii="宋体" w:hAnsi="宋体" w:eastAsia="宋体"/>
          <w:szCs w:val="21"/>
        </w:rPr>
        <w:t>份，代理机构</w:t>
      </w:r>
      <w:r>
        <w:rPr>
          <w:rFonts w:ascii="宋体" w:hAnsi="宋体" w:eastAsia="宋体"/>
          <w:szCs w:val="21"/>
          <w:u w:val="single"/>
        </w:rPr>
        <w:t>1</w:t>
      </w:r>
      <w:r>
        <w:rPr>
          <w:rFonts w:hint="eastAsia" w:ascii="宋体" w:hAnsi="宋体" w:eastAsia="宋体"/>
          <w:szCs w:val="21"/>
        </w:rPr>
        <w:t>份。</w:t>
      </w:r>
    </w:p>
    <w:p>
      <w:pPr>
        <w:spacing w:line="360" w:lineRule="auto"/>
        <w:ind w:firstLine="440" w:firstLineChars="200"/>
        <w:rPr>
          <w:rFonts w:ascii="宋体" w:hAnsi="宋体" w:eastAsia="宋体"/>
          <w:szCs w:val="21"/>
        </w:rPr>
      </w:pPr>
    </w:p>
    <w:p>
      <w:pPr>
        <w:spacing w:line="360" w:lineRule="auto"/>
        <w:ind w:firstLine="440" w:firstLineChars="200"/>
        <w:rPr>
          <w:rFonts w:ascii="宋体" w:hAnsi="宋体" w:eastAsia="宋体"/>
          <w:szCs w:val="21"/>
        </w:rPr>
      </w:pPr>
      <w:r>
        <w:rPr>
          <w:rFonts w:hint="eastAsia" w:ascii="宋体" w:hAnsi="宋体" w:eastAsia="宋体"/>
          <w:szCs w:val="21"/>
        </w:rPr>
        <w:t>委托人：</w:t>
      </w:r>
      <w:r>
        <w:rPr>
          <w:rFonts w:ascii="宋体" w:hAnsi="宋体" w:eastAsia="宋体"/>
          <w:szCs w:val="21"/>
          <w:u w:val="single"/>
        </w:rPr>
        <w:t xml:space="preserve">   (</w:t>
      </w:r>
      <w:r>
        <w:rPr>
          <w:rFonts w:hint="eastAsia" w:ascii="宋体" w:hAnsi="宋体" w:eastAsia="宋体"/>
          <w:szCs w:val="21"/>
          <w:u w:val="single"/>
        </w:rPr>
        <w:t>盖章</w:t>
      </w:r>
      <w:r>
        <w:rPr>
          <w:rFonts w:ascii="宋体" w:hAnsi="宋体" w:eastAsia="宋体"/>
          <w:szCs w:val="21"/>
          <w:u w:val="single"/>
        </w:rPr>
        <w:t xml:space="preserve">)     </w:t>
      </w:r>
      <w:r>
        <w:rPr>
          <w:rFonts w:ascii="宋体" w:hAnsi="宋体" w:eastAsia="宋体"/>
          <w:szCs w:val="21"/>
        </w:rPr>
        <w:t xml:space="preserve">             </w:t>
      </w:r>
      <w:r>
        <w:rPr>
          <w:rFonts w:hint="eastAsia" w:ascii="宋体" w:hAnsi="宋体" w:eastAsia="宋体"/>
          <w:szCs w:val="21"/>
        </w:rPr>
        <w:t>监理人：</w:t>
      </w:r>
      <w:r>
        <w:rPr>
          <w:rFonts w:ascii="宋体" w:hAnsi="宋体" w:eastAsia="宋体"/>
          <w:szCs w:val="21"/>
          <w:u w:val="single"/>
        </w:rPr>
        <w:t xml:space="preserve">   (</w:t>
      </w:r>
      <w:r>
        <w:rPr>
          <w:rFonts w:hint="eastAsia" w:ascii="宋体" w:hAnsi="宋体" w:eastAsia="宋体"/>
          <w:szCs w:val="21"/>
          <w:u w:val="single"/>
        </w:rPr>
        <w:t>盖章</w:t>
      </w:r>
      <w:r>
        <w:rPr>
          <w:rFonts w:ascii="宋体" w:hAnsi="宋体" w:eastAsia="宋体"/>
          <w:szCs w:val="21"/>
          <w:u w:val="single"/>
        </w:rPr>
        <w:t xml:space="preserve">)       </w:t>
      </w:r>
    </w:p>
    <w:p>
      <w:pPr>
        <w:spacing w:line="360" w:lineRule="auto"/>
        <w:ind w:firstLine="440" w:firstLineChars="200"/>
        <w:rPr>
          <w:rFonts w:ascii="宋体" w:hAnsi="宋体" w:eastAsia="宋体"/>
          <w:szCs w:val="21"/>
        </w:rPr>
      </w:pPr>
      <w:r>
        <w:rPr>
          <w:rFonts w:hint="eastAsia" w:ascii="宋体" w:hAnsi="宋体" w:eastAsia="宋体"/>
          <w:szCs w:val="21"/>
        </w:rPr>
        <w:t>住所：</w:t>
      </w:r>
      <w:r>
        <w:rPr>
          <w:rFonts w:ascii="宋体" w:hAnsi="宋体" w:eastAsia="宋体"/>
          <w:szCs w:val="21"/>
        </w:rPr>
        <w:t xml:space="preserve"> </w:t>
      </w:r>
      <w:r>
        <w:rPr>
          <w:rFonts w:ascii="宋体" w:hAnsi="宋体" w:eastAsia="宋体"/>
          <w:szCs w:val="21"/>
          <w:u w:val="single"/>
        </w:rPr>
        <w:t xml:space="preserve">                     </w:t>
      </w:r>
      <w:r>
        <w:rPr>
          <w:rFonts w:ascii="宋体" w:hAnsi="宋体" w:eastAsia="宋体"/>
          <w:szCs w:val="21"/>
        </w:rPr>
        <w:t xml:space="preserve">       </w:t>
      </w:r>
      <w:r>
        <w:rPr>
          <w:rFonts w:hint="eastAsia" w:ascii="宋体" w:hAnsi="宋体" w:eastAsia="宋体"/>
          <w:szCs w:val="21"/>
        </w:rPr>
        <w:t>住所：</w:t>
      </w:r>
      <w:r>
        <w:rPr>
          <w:rFonts w:ascii="宋体" w:hAnsi="宋体" w:eastAsia="宋体"/>
          <w:szCs w:val="21"/>
        </w:rPr>
        <w:t xml:space="preserve">                                                   </w:t>
      </w:r>
    </w:p>
    <w:p>
      <w:pPr>
        <w:spacing w:line="360" w:lineRule="auto"/>
        <w:ind w:firstLine="440" w:firstLineChars="200"/>
        <w:rPr>
          <w:rFonts w:ascii="宋体" w:hAnsi="宋体" w:eastAsia="宋体"/>
          <w:szCs w:val="21"/>
        </w:rPr>
      </w:pPr>
      <w:r>
        <w:rPr>
          <w:rFonts w:hint="eastAsia" w:ascii="宋体" w:hAnsi="宋体" w:eastAsia="宋体"/>
          <w:szCs w:val="21"/>
        </w:rPr>
        <w:t>邮政编码：</w:t>
      </w:r>
      <w:r>
        <w:rPr>
          <w:rFonts w:ascii="宋体" w:hAnsi="宋体" w:eastAsia="宋体"/>
          <w:szCs w:val="21"/>
          <w:u w:val="single"/>
        </w:rPr>
        <w:t xml:space="preserve">                 </w:t>
      </w:r>
      <w:r>
        <w:rPr>
          <w:rFonts w:ascii="宋体" w:hAnsi="宋体" w:eastAsia="宋体"/>
          <w:szCs w:val="21"/>
        </w:rPr>
        <w:t xml:space="preserve">        </w:t>
      </w:r>
      <w:r>
        <w:rPr>
          <w:rFonts w:hint="eastAsia" w:ascii="宋体" w:hAnsi="宋体" w:eastAsia="宋体"/>
          <w:szCs w:val="21"/>
        </w:rPr>
        <w:t>邮政编码：</w:t>
      </w:r>
      <w:r>
        <w:rPr>
          <w:rFonts w:ascii="宋体" w:hAnsi="宋体" w:eastAsia="宋体"/>
          <w:szCs w:val="21"/>
          <w:u w:val="single"/>
        </w:rPr>
        <w:t xml:space="preserve">                  </w:t>
      </w:r>
    </w:p>
    <w:p>
      <w:pPr>
        <w:spacing w:line="360" w:lineRule="auto"/>
        <w:ind w:firstLine="440" w:firstLineChars="200"/>
        <w:rPr>
          <w:rFonts w:ascii="宋体" w:hAnsi="宋体" w:eastAsia="宋体"/>
          <w:szCs w:val="21"/>
        </w:rPr>
      </w:pPr>
      <w:r>
        <w:rPr>
          <w:rFonts w:hint="eastAsia" w:ascii="宋体" w:hAnsi="宋体" w:eastAsia="宋体"/>
          <w:szCs w:val="21"/>
        </w:rPr>
        <w:t>法定代表人或其授权</w:t>
      </w:r>
      <w:r>
        <w:rPr>
          <w:rFonts w:ascii="宋体" w:hAnsi="宋体" w:eastAsia="宋体"/>
          <w:szCs w:val="21"/>
        </w:rPr>
        <w:t xml:space="preserve">                 </w:t>
      </w:r>
      <w:r>
        <w:rPr>
          <w:rFonts w:hint="eastAsia" w:ascii="宋体" w:hAnsi="宋体" w:eastAsia="宋体"/>
          <w:szCs w:val="21"/>
        </w:rPr>
        <w:t>法定代表人或其授权</w:t>
      </w:r>
    </w:p>
    <w:p>
      <w:pPr>
        <w:spacing w:line="360" w:lineRule="auto"/>
        <w:ind w:firstLine="440" w:firstLineChars="200"/>
        <w:rPr>
          <w:rFonts w:ascii="宋体" w:hAnsi="宋体" w:eastAsia="宋体"/>
          <w:szCs w:val="21"/>
        </w:rPr>
      </w:pPr>
      <w:r>
        <w:rPr>
          <w:rFonts w:hint="eastAsia" w:ascii="宋体" w:hAnsi="宋体" w:eastAsia="宋体"/>
          <w:szCs w:val="21"/>
        </w:rPr>
        <w:t>的代理人：</w:t>
      </w:r>
      <w:r>
        <w:rPr>
          <w:rFonts w:ascii="宋体" w:hAnsi="宋体" w:eastAsia="宋体"/>
          <w:szCs w:val="21"/>
          <w:u w:val="single"/>
        </w:rPr>
        <w:t>(</w:t>
      </w:r>
      <w:r>
        <w:rPr>
          <w:rFonts w:hint="eastAsia" w:ascii="宋体" w:hAnsi="宋体" w:eastAsia="宋体"/>
          <w:szCs w:val="21"/>
          <w:u w:val="single"/>
        </w:rPr>
        <w:t>签字</w:t>
      </w:r>
      <w:r>
        <w:rPr>
          <w:rFonts w:ascii="宋体" w:hAnsi="宋体" w:eastAsia="宋体"/>
          <w:szCs w:val="21"/>
          <w:u w:val="single"/>
        </w:rPr>
        <w:t xml:space="preserve">)      </w:t>
      </w:r>
      <w:r>
        <w:rPr>
          <w:rFonts w:ascii="宋体" w:hAnsi="宋体" w:eastAsia="宋体"/>
          <w:szCs w:val="21"/>
        </w:rPr>
        <w:t xml:space="preserve">             </w:t>
      </w:r>
      <w:r>
        <w:rPr>
          <w:rFonts w:hint="eastAsia" w:ascii="宋体" w:hAnsi="宋体" w:eastAsia="宋体"/>
          <w:szCs w:val="21"/>
        </w:rPr>
        <w:t>的代理人：</w:t>
      </w:r>
      <w:r>
        <w:rPr>
          <w:rFonts w:ascii="宋体" w:hAnsi="宋体" w:eastAsia="宋体"/>
          <w:szCs w:val="21"/>
          <w:u w:val="single"/>
        </w:rPr>
        <w:t>(</w:t>
      </w:r>
      <w:r>
        <w:rPr>
          <w:rFonts w:hint="eastAsia" w:ascii="宋体" w:hAnsi="宋体" w:eastAsia="宋体"/>
          <w:szCs w:val="21"/>
          <w:u w:val="single"/>
        </w:rPr>
        <w:t>签字</w:t>
      </w:r>
      <w:r>
        <w:rPr>
          <w:rFonts w:ascii="宋体" w:hAnsi="宋体" w:eastAsia="宋体"/>
          <w:szCs w:val="21"/>
          <w:u w:val="single"/>
        </w:rPr>
        <w:t xml:space="preserve">)          </w:t>
      </w:r>
    </w:p>
    <w:p>
      <w:pPr>
        <w:spacing w:line="360" w:lineRule="auto"/>
        <w:ind w:firstLine="440" w:firstLineChars="200"/>
        <w:rPr>
          <w:rFonts w:ascii="宋体" w:hAnsi="宋体" w:eastAsia="宋体"/>
          <w:szCs w:val="21"/>
        </w:rPr>
      </w:pPr>
      <w:r>
        <w:rPr>
          <w:rFonts w:hint="eastAsia" w:ascii="宋体" w:hAnsi="宋体" w:eastAsia="宋体"/>
          <w:szCs w:val="21"/>
        </w:rPr>
        <w:t>开户银行：</w:t>
      </w:r>
      <w:r>
        <w:rPr>
          <w:rFonts w:ascii="宋体" w:hAnsi="宋体" w:eastAsia="宋体"/>
          <w:szCs w:val="21"/>
          <w:u w:val="single"/>
        </w:rPr>
        <w:t xml:space="preserve">                 </w:t>
      </w:r>
      <w:r>
        <w:rPr>
          <w:rFonts w:ascii="宋体" w:hAnsi="宋体" w:eastAsia="宋体"/>
          <w:szCs w:val="21"/>
        </w:rPr>
        <w:t xml:space="preserve">        </w:t>
      </w:r>
      <w:r>
        <w:rPr>
          <w:rFonts w:hint="eastAsia" w:ascii="宋体" w:hAnsi="宋体" w:eastAsia="宋体"/>
          <w:szCs w:val="21"/>
        </w:rPr>
        <w:t>开户银行：</w:t>
      </w:r>
      <w:r>
        <w:rPr>
          <w:rFonts w:ascii="宋体" w:hAnsi="宋体" w:eastAsia="宋体"/>
          <w:szCs w:val="21"/>
          <w:u w:val="single"/>
        </w:rPr>
        <w:t xml:space="preserve">                  </w:t>
      </w:r>
    </w:p>
    <w:p>
      <w:pPr>
        <w:spacing w:line="360" w:lineRule="auto"/>
        <w:ind w:firstLine="440" w:firstLineChars="200"/>
        <w:rPr>
          <w:rFonts w:ascii="宋体" w:hAnsi="宋体" w:eastAsia="宋体"/>
          <w:szCs w:val="21"/>
        </w:rPr>
      </w:pPr>
      <w:r>
        <w:rPr>
          <w:rFonts w:hint="eastAsia" w:ascii="宋体" w:hAnsi="宋体" w:eastAsia="宋体"/>
          <w:szCs w:val="21"/>
        </w:rPr>
        <w:t>账号：</w:t>
      </w:r>
      <w:r>
        <w:rPr>
          <w:rFonts w:ascii="宋体" w:hAnsi="宋体" w:eastAsia="宋体"/>
          <w:szCs w:val="21"/>
          <w:u w:val="single"/>
        </w:rPr>
        <w:t xml:space="preserve">                      </w:t>
      </w:r>
      <w:r>
        <w:rPr>
          <w:rFonts w:ascii="宋体" w:hAnsi="宋体" w:eastAsia="宋体"/>
          <w:szCs w:val="21"/>
        </w:rPr>
        <w:t xml:space="preserve">       </w:t>
      </w:r>
      <w:r>
        <w:rPr>
          <w:rFonts w:hint="eastAsia" w:ascii="宋体" w:hAnsi="宋体" w:eastAsia="宋体"/>
          <w:szCs w:val="21"/>
        </w:rPr>
        <w:t>账号：</w:t>
      </w:r>
      <w:r>
        <w:rPr>
          <w:rFonts w:ascii="宋体" w:hAnsi="宋体" w:eastAsia="宋体"/>
          <w:szCs w:val="21"/>
          <w:u w:val="single"/>
        </w:rPr>
        <w:t xml:space="preserve">                       </w:t>
      </w:r>
      <w:r>
        <w:rPr>
          <w:rFonts w:ascii="宋体" w:hAnsi="宋体" w:eastAsia="宋体"/>
          <w:szCs w:val="21"/>
        </w:rPr>
        <w:t xml:space="preserve"> </w:t>
      </w:r>
      <w:r>
        <w:rPr>
          <w:rFonts w:ascii="宋体" w:hAnsi="宋体" w:eastAsia="宋体"/>
          <w:szCs w:val="21"/>
          <w:u w:val="single"/>
        </w:rPr>
        <w:t xml:space="preserve"> </w:t>
      </w:r>
    </w:p>
    <w:p>
      <w:pPr>
        <w:spacing w:line="360" w:lineRule="auto"/>
        <w:ind w:firstLine="440" w:firstLineChars="200"/>
        <w:rPr>
          <w:rFonts w:ascii="宋体" w:hAnsi="宋体" w:eastAsia="宋体"/>
          <w:szCs w:val="21"/>
        </w:rPr>
      </w:pPr>
      <w:r>
        <w:rPr>
          <w:rFonts w:hint="eastAsia" w:ascii="宋体" w:hAnsi="宋体" w:eastAsia="宋体"/>
          <w:szCs w:val="21"/>
        </w:rPr>
        <w:t>电话：</w:t>
      </w:r>
      <w:r>
        <w:rPr>
          <w:rFonts w:ascii="宋体" w:hAnsi="宋体" w:eastAsia="宋体"/>
          <w:szCs w:val="21"/>
          <w:u w:val="single"/>
        </w:rPr>
        <w:t xml:space="preserve">                      </w:t>
      </w:r>
      <w:r>
        <w:rPr>
          <w:rFonts w:ascii="宋体" w:hAnsi="宋体" w:eastAsia="宋体"/>
          <w:szCs w:val="21"/>
        </w:rPr>
        <w:t xml:space="preserve">       </w:t>
      </w:r>
      <w:r>
        <w:rPr>
          <w:rFonts w:hint="eastAsia" w:ascii="宋体" w:hAnsi="宋体" w:eastAsia="宋体"/>
          <w:szCs w:val="21"/>
        </w:rPr>
        <w:t>电话：</w:t>
      </w:r>
      <w:r>
        <w:rPr>
          <w:rFonts w:ascii="宋体" w:hAnsi="宋体" w:eastAsia="宋体"/>
          <w:szCs w:val="21"/>
          <w:u w:val="single"/>
        </w:rPr>
        <w:t xml:space="preserve">                       </w:t>
      </w:r>
    </w:p>
    <w:p>
      <w:pPr>
        <w:spacing w:line="360" w:lineRule="auto"/>
        <w:ind w:firstLine="440" w:firstLineChars="200"/>
        <w:rPr>
          <w:rFonts w:ascii="宋体" w:hAnsi="宋体" w:eastAsia="宋体"/>
          <w:szCs w:val="21"/>
          <w:u w:val="single"/>
        </w:rPr>
      </w:pPr>
      <w:r>
        <w:rPr>
          <w:rFonts w:hint="eastAsia" w:ascii="宋体" w:hAnsi="宋体" w:eastAsia="宋体"/>
          <w:szCs w:val="21"/>
        </w:rPr>
        <w:t>传真：</w:t>
      </w:r>
      <w:r>
        <w:rPr>
          <w:rFonts w:ascii="宋体" w:hAnsi="宋体" w:eastAsia="宋体"/>
          <w:szCs w:val="21"/>
          <w:u w:val="single"/>
        </w:rPr>
        <w:t xml:space="preserve">                      </w:t>
      </w:r>
      <w:r>
        <w:rPr>
          <w:rFonts w:ascii="宋体" w:hAnsi="宋体" w:eastAsia="宋体"/>
          <w:szCs w:val="21"/>
        </w:rPr>
        <w:t xml:space="preserve">       </w:t>
      </w:r>
      <w:r>
        <w:rPr>
          <w:rFonts w:hint="eastAsia" w:ascii="宋体" w:hAnsi="宋体" w:eastAsia="宋体"/>
          <w:szCs w:val="21"/>
        </w:rPr>
        <w:t>传真：</w:t>
      </w:r>
      <w:r>
        <w:rPr>
          <w:rFonts w:ascii="宋体" w:hAnsi="宋体" w:eastAsia="宋体"/>
          <w:szCs w:val="21"/>
          <w:u w:val="single"/>
        </w:rPr>
        <w:t xml:space="preserve">                       </w:t>
      </w:r>
    </w:p>
    <w:p>
      <w:pPr>
        <w:spacing w:line="360" w:lineRule="auto"/>
        <w:ind w:firstLine="440" w:firstLineChars="200"/>
        <w:rPr>
          <w:rFonts w:ascii="宋体" w:hAnsi="宋体" w:eastAsia="宋体"/>
          <w:szCs w:val="21"/>
          <w:u w:val="single"/>
        </w:rPr>
      </w:pPr>
      <w:r>
        <w:rPr>
          <w:rFonts w:hint="eastAsia" w:ascii="宋体" w:hAnsi="宋体" w:eastAsia="宋体"/>
          <w:szCs w:val="21"/>
        </w:rPr>
        <w:t>电子邮箱：</w:t>
      </w:r>
      <w:r>
        <w:rPr>
          <w:rFonts w:ascii="宋体" w:hAnsi="宋体" w:eastAsia="宋体"/>
          <w:szCs w:val="21"/>
          <w:u w:val="single"/>
        </w:rPr>
        <w:t xml:space="preserve">                 </w:t>
      </w:r>
      <w:r>
        <w:rPr>
          <w:rFonts w:ascii="宋体" w:hAnsi="宋体" w:eastAsia="宋体"/>
          <w:szCs w:val="21"/>
        </w:rPr>
        <w:t xml:space="preserve">        </w:t>
      </w:r>
      <w:r>
        <w:rPr>
          <w:rFonts w:hint="eastAsia" w:ascii="宋体" w:hAnsi="宋体" w:eastAsia="宋体"/>
          <w:szCs w:val="21"/>
        </w:rPr>
        <w:t>电子邮箱：</w:t>
      </w:r>
      <w:r>
        <w:rPr>
          <w:rFonts w:ascii="宋体" w:hAnsi="宋体" w:eastAsia="宋体"/>
          <w:szCs w:val="21"/>
          <w:u w:val="single"/>
        </w:rPr>
        <w:t xml:space="preserve">                  </w:t>
      </w:r>
    </w:p>
    <w:p>
      <w:pPr>
        <w:spacing w:line="360" w:lineRule="auto"/>
        <w:ind w:firstLine="435" w:firstLineChars="198"/>
        <w:rPr>
          <w:rFonts w:ascii="宋体" w:hAnsi="宋体" w:eastAsia="宋体" w:cs="宋体"/>
          <w:szCs w:val="21"/>
        </w:rPr>
      </w:pPr>
    </w:p>
    <w:tbl>
      <w:tblPr>
        <w:tblStyle w:val="29"/>
        <w:tblpPr w:leftFromText="180" w:rightFromText="180" w:vertAnchor="text" w:horzAnchor="margin" w:tblpY="1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4"/>
        <w:gridCol w:w="4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6" w:hRule="atLeast"/>
        </w:trPr>
        <w:tc>
          <w:tcPr>
            <w:tcW w:w="4264" w:type="dxa"/>
          </w:tcPr>
          <w:p>
            <w:pPr>
              <w:spacing w:line="360" w:lineRule="auto"/>
              <w:rPr>
                <w:rFonts w:ascii="宋体" w:hAnsi="宋体" w:eastAsia="宋体" w:cs="宋体"/>
                <w:szCs w:val="21"/>
              </w:rPr>
            </w:pPr>
          </w:p>
          <w:p>
            <w:pPr>
              <w:spacing w:line="360" w:lineRule="auto"/>
              <w:ind w:firstLine="110" w:firstLineChars="50"/>
              <w:rPr>
                <w:rFonts w:ascii="宋体" w:hAnsi="宋体" w:eastAsia="宋体" w:cs="宋体"/>
                <w:szCs w:val="21"/>
              </w:rPr>
            </w:pPr>
            <w:r>
              <w:rPr>
                <w:rFonts w:hint="eastAsia" w:ascii="宋体" w:hAnsi="宋体" w:eastAsia="宋体" w:cs="宋体"/>
                <w:szCs w:val="21"/>
              </w:rPr>
              <w:t>建设行政主管部门意见：</w:t>
            </w:r>
          </w:p>
          <w:p>
            <w:pPr>
              <w:spacing w:line="360" w:lineRule="auto"/>
              <w:ind w:firstLine="110" w:firstLineChars="50"/>
              <w:rPr>
                <w:rFonts w:ascii="宋体" w:hAnsi="宋体" w:eastAsia="宋体" w:cs="宋体"/>
                <w:szCs w:val="21"/>
              </w:rPr>
            </w:pPr>
            <w:r>
              <w:rPr>
                <w:rFonts w:hint="eastAsia" w:ascii="宋体" w:hAnsi="宋体" w:eastAsia="宋体" w:cs="宋体"/>
                <w:szCs w:val="21"/>
              </w:rPr>
              <w:t>编号：</w:t>
            </w:r>
          </w:p>
          <w:p>
            <w:pPr>
              <w:spacing w:line="360" w:lineRule="auto"/>
              <w:rPr>
                <w:rFonts w:ascii="宋体" w:hAnsi="宋体" w:eastAsia="宋体" w:cs="宋体"/>
                <w:szCs w:val="21"/>
              </w:rPr>
            </w:pPr>
            <w:r>
              <w:rPr>
                <w:rFonts w:ascii="宋体" w:hAnsi="宋体" w:eastAsia="宋体" w:cs="宋体"/>
                <w:szCs w:val="21"/>
              </w:rPr>
              <w:t xml:space="preserve">                  </w:t>
            </w:r>
            <w:r>
              <w:rPr>
                <w:rFonts w:hint="eastAsia" w:ascii="宋体" w:hAnsi="宋体" w:eastAsia="宋体" w:cs="宋体"/>
                <w:szCs w:val="21"/>
              </w:rPr>
              <w:t>（章）</w:t>
            </w:r>
          </w:p>
          <w:p>
            <w:pPr>
              <w:spacing w:line="360" w:lineRule="auto"/>
              <w:rPr>
                <w:rFonts w:ascii="宋体" w:hAnsi="宋体" w:eastAsia="宋体" w:cs="宋体"/>
                <w:szCs w:val="21"/>
              </w:rPr>
            </w:pPr>
            <w:r>
              <w:rPr>
                <w:rFonts w:ascii="宋体" w:hAnsi="宋体" w:eastAsia="宋体" w:cs="宋体"/>
                <w:szCs w:val="21"/>
              </w:rPr>
              <w:t xml:space="preserve">              </w:t>
            </w:r>
            <w:r>
              <w:rPr>
                <w:rFonts w:hint="eastAsia" w:ascii="宋体" w:hAnsi="宋体" w:eastAsia="宋体" w:cs="宋体"/>
                <w:szCs w:val="21"/>
              </w:rPr>
              <w:t>年</w:t>
            </w:r>
            <w:r>
              <w:rPr>
                <w:rFonts w:ascii="宋体" w:hAnsi="宋体" w:eastAsia="宋体" w:cs="宋体"/>
                <w:szCs w:val="21"/>
              </w:rPr>
              <w:t xml:space="preserve">   </w:t>
            </w:r>
            <w:r>
              <w:rPr>
                <w:rFonts w:hint="eastAsia" w:ascii="宋体" w:hAnsi="宋体" w:eastAsia="宋体" w:cs="宋体"/>
                <w:szCs w:val="21"/>
              </w:rPr>
              <w:t>月</w:t>
            </w:r>
            <w:r>
              <w:rPr>
                <w:rFonts w:ascii="宋体" w:hAnsi="宋体" w:eastAsia="宋体" w:cs="宋体"/>
                <w:szCs w:val="21"/>
              </w:rPr>
              <w:t xml:space="preserve">   </w:t>
            </w:r>
            <w:r>
              <w:rPr>
                <w:rFonts w:hint="eastAsia" w:ascii="宋体" w:hAnsi="宋体" w:eastAsia="宋体" w:cs="宋体"/>
                <w:szCs w:val="21"/>
              </w:rPr>
              <w:t>日</w:t>
            </w:r>
          </w:p>
          <w:p>
            <w:pPr>
              <w:spacing w:line="360" w:lineRule="auto"/>
              <w:rPr>
                <w:rFonts w:ascii="宋体" w:hAnsi="宋体" w:eastAsia="宋体" w:cs="宋体"/>
                <w:szCs w:val="21"/>
              </w:rPr>
            </w:pPr>
            <w:r>
              <w:rPr>
                <w:rFonts w:ascii="宋体" w:hAnsi="宋体" w:eastAsia="宋体" w:cs="宋体"/>
                <w:szCs w:val="21"/>
              </w:rPr>
              <w:t xml:space="preserve">    </w:t>
            </w:r>
            <w:r>
              <w:rPr>
                <w:rFonts w:hint="eastAsia" w:ascii="宋体" w:hAnsi="宋体" w:eastAsia="宋体" w:cs="宋体"/>
                <w:szCs w:val="21"/>
              </w:rPr>
              <w:t>经手人：</w:t>
            </w:r>
          </w:p>
        </w:tc>
        <w:tc>
          <w:tcPr>
            <w:tcW w:w="4264" w:type="dxa"/>
          </w:tcPr>
          <w:p>
            <w:pPr>
              <w:spacing w:line="360" w:lineRule="auto"/>
              <w:rPr>
                <w:rFonts w:ascii="宋体" w:hAnsi="宋体" w:eastAsia="宋体" w:cs="宋体"/>
                <w:szCs w:val="21"/>
              </w:rPr>
            </w:pPr>
          </w:p>
          <w:p>
            <w:pPr>
              <w:spacing w:line="360" w:lineRule="auto"/>
              <w:rPr>
                <w:rFonts w:ascii="宋体" w:hAnsi="宋体" w:eastAsia="宋体" w:cs="宋体"/>
                <w:szCs w:val="21"/>
              </w:rPr>
            </w:pPr>
            <w:r>
              <w:rPr>
                <w:rFonts w:ascii="宋体" w:hAnsi="宋体" w:eastAsia="宋体" w:cs="宋体"/>
                <w:szCs w:val="21"/>
              </w:rPr>
              <w:t xml:space="preserve">  </w:t>
            </w:r>
            <w:r>
              <w:rPr>
                <w:rFonts w:hint="eastAsia" w:ascii="宋体" w:hAnsi="宋体" w:eastAsia="宋体" w:cs="宋体"/>
                <w:szCs w:val="21"/>
              </w:rPr>
              <w:t>工商行政管理机关鉴证：</w:t>
            </w:r>
          </w:p>
          <w:p>
            <w:pPr>
              <w:spacing w:line="360" w:lineRule="auto"/>
              <w:rPr>
                <w:rFonts w:ascii="宋体" w:hAnsi="宋体" w:eastAsia="宋体" w:cs="宋体"/>
                <w:szCs w:val="21"/>
              </w:rPr>
            </w:pPr>
            <w:r>
              <w:rPr>
                <w:rFonts w:ascii="宋体" w:hAnsi="宋体" w:eastAsia="宋体" w:cs="宋体"/>
                <w:szCs w:val="21"/>
              </w:rPr>
              <w:t xml:space="preserve">  </w:t>
            </w:r>
            <w:r>
              <w:rPr>
                <w:rFonts w:hint="eastAsia" w:ascii="宋体" w:hAnsi="宋体" w:eastAsia="宋体" w:cs="宋体"/>
                <w:szCs w:val="21"/>
              </w:rPr>
              <w:t>编号：</w:t>
            </w:r>
          </w:p>
          <w:p>
            <w:pPr>
              <w:spacing w:line="360" w:lineRule="auto"/>
              <w:rPr>
                <w:rFonts w:ascii="宋体" w:hAnsi="宋体" w:eastAsia="宋体" w:cs="宋体"/>
                <w:szCs w:val="21"/>
              </w:rPr>
            </w:pPr>
            <w:r>
              <w:rPr>
                <w:rFonts w:ascii="宋体" w:hAnsi="宋体" w:eastAsia="宋体" w:cs="宋体"/>
                <w:szCs w:val="21"/>
              </w:rPr>
              <w:t xml:space="preserve">                 </w:t>
            </w:r>
            <w:r>
              <w:rPr>
                <w:rFonts w:hint="eastAsia" w:ascii="宋体" w:hAnsi="宋体" w:eastAsia="宋体" w:cs="宋体"/>
                <w:szCs w:val="21"/>
              </w:rPr>
              <w:t>（章）</w:t>
            </w:r>
          </w:p>
          <w:p>
            <w:pPr>
              <w:spacing w:line="360" w:lineRule="auto"/>
              <w:rPr>
                <w:rFonts w:ascii="宋体" w:hAnsi="宋体" w:eastAsia="宋体" w:cs="宋体"/>
                <w:szCs w:val="21"/>
              </w:rPr>
            </w:pPr>
            <w:r>
              <w:rPr>
                <w:rFonts w:ascii="宋体" w:hAnsi="宋体" w:eastAsia="宋体" w:cs="宋体"/>
                <w:szCs w:val="21"/>
              </w:rPr>
              <w:t xml:space="preserve">              </w:t>
            </w:r>
            <w:r>
              <w:rPr>
                <w:rFonts w:hint="eastAsia" w:ascii="宋体" w:hAnsi="宋体" w:eastAsia="宋体" w:cs="宋体"/>
                <w:szCs w:val="21"/>
              </w:rPr>
              <w:t>年</w:t>
            </w:r>
            <w:r>
              <w:rPr>
                <w:rFonts w:ascii="宋体" w:hAnsi="宋体" w:eastAsia="宋体" w:cs="宋体"/>
                <w:szCs w:val="21"/>
              </w:rPr>
              <w:t xml:space="preserve">   </w:t>
            </w:r>
            <w:r>
              <w:rPr>
                <w:rFonts w:hint="eastAsia" w:ascii="宋体" w:hAnsi="宋体" w:eastAsia="宋体" w:cs="宋体"/>
                <w:szCs w:val="21"/>
              </w:rPr>
              <w:t>月</w:t>
            </w:r>
            <w:r>
              <w:rPr>
                <w:rFonts w:ascii="宋体" w:hAnsi="宋体" w:eastAsia="宋体" w:cs="宋体"/>
                <w:szCs w:val="21"/>
              </w:rPr>
              <w:t xml:space="preserve">   </w:t>
            </w:r>
            <w:r>
              <w:rPr>
                <w:rFonts w:hint="eastAsia" w:ascii="宋体" w:hAnsi="宋体" w:eastAsia="宋体" w:cs="宋体"/>
                <w:szCs w:val="21"/>
              </w:rPr>
              <w:t>日</w:t>
            </w:r>
          </w:p>
          <w:p>
            <w:pPr>
              <w:spacing w:line="360" w:lineRule="auto"/>
              <w:rPr>
                <w:rFonts w:ascii="宋体" w:hAnsi="宋体" w:eastAsia="宋体" w:cs="宋体"/>
                <w:szCs w:val="21"/>
              </w:rPr>
            </w:pPr>
            <w:r>
              <w:rPr>
                <w:rFonts w:ascii="宋体" w:hAnsi="宋体" w:eastAsia="宋体" w:cs="宋体"/>
                <w:szCs w:val="21"/>
              </w:rPr>
              <w:t xml:space="preserve">  </w:t>
            </w:r>
            <w:r>
              <w:rPr>
                <w:rFonts w:hint="eastAsia" w:ascii="宋体" w:hAnsi="宋体" w:eastAsia="宋体" w:cs="宋体"/>
                <w:szCs w:val="21"/>
              </w:rPr>
              <w:t>经手人：</w:t>
            </w:r>
          </w:p>
        </w:tc>
      </w:tr>
    </w:tbl>
    <w:p>
      <w:pPr>
        <w:spacing w:line="360" w:lineRule="auto"/>
        <w:ind w:firstLine="420"/>
        <w:rPr>
          <w:rFonts w:ascii="宋体" w:hAnsi="宋体" w:eastAsia="宋体" w:cs="宋体"/>
          <w:szCs w:val="21"/>
        </w:rPr>
      </w:pPr>
    </w:p>
    <w:p>
      <w:pPr>
        <w:rPr>
          <w:rFonts w:ascii="宋体" w:hAnsi="宋体" w:eastAsia="宋体" w:cs="宋体"/>
        </w:rPr>
      </w:pPr>
      <w:bookmarkStart w:id="58" w:name="_Toc325118592"/>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bookmarkEnd w:id="58"/>
    <w:p>
      <w:pPr>
        <w:keepNext/>
        <w:keepLines/>
        <w:spacing w:line="360" w:lineRule="auto"/>
        <w:jc w:val="center"/>
        <w:rPr>
          <w:rFonts w:ascii="宋体" w:hAnsi="宋体" w:eastAsia="宋体" w:cs="宋体"/>
          <w:b/>
          <w:bCs/>
          <w:szCs w:val="21"/>
        </w:rPr>
      </w:pPr>
      <w:r>
        <w:rPr>
          <w:rFonts w:hint="eastAsia" w:ascii="宋体" w:hAnsi="宋体" w:eastAsia="宋体" w:cs="宋体"/>
          <w:b/>
          <w:bCs/>
          <w:szCs w:val="21"/>
        </w:rPr>
        <w:t>第二部分、通用条件（略）</w:t>
      </w:r>
    </w:p>
    <w:p>
      <w:pPr>
        <w:spacing w:line="360" w:lineRule="auto"/>
        <w:jc w:val="center"/>
        <w:rPr>
          <w:rFonts w:ascii="宋体" w:hAnsi="宋体" w:eastAsia="宋体" w:cs="宋体"/>
          <w:szCs w:val="21"/>
        </w:rPr>
      </w:pPr>
      <w:r>
        <w:rPr>
          <w:rFonts w:hint="eastAsia" w:ascii="宋体" w:hAnsi="宋体" w:eastAsia="宋体" w:cs="宋体"/>
          <w:szCs w:val="21"/>
        </w:rPr>
        <w:t>全文引用（《建设工程委托监理合同》</w:t>
      </w:r>
      <w:r>
        <w:rPr>
          <w:rFonts w:ascii="宋体" w:hAnsi="宋体" w:eastAsia="宋体" w:cs="宋体"/>
          <w:szCs w:val="21"/>
        </w:rPr>
        <w:t>(</w:t>
      </w:r>
      <w:r>
        <w:rPr>
          <w:rFonts w:hint="eastAsia" w:ascii="宋体" w:hAnsi="宋体" w:eastAsia="宋体" w:cs="宋体"/>
          <w:szCs w:val="21"/>
        </w:rPr>
        <w:t>示范文本</w:t>
      </w:r>
      <w:r>
        <w:rPr>
          <w:rFonts w:ascii="宋体" w:hAnsi="宋体" w:eastAsia="宋体" w:cs="宋体"/>
          <w:szCs w:val="21"/>
        </w:rPr>
        <w:t>)GF-2012-0202</w:t>
      </w:r>
      <w:r>
        <w:rPr>
          <w:rFonts w:hint="eastAsia" w:ascii="宋体" w:hAnsi="宋体" w:eastAsia="宋体" w:cs="宋体"/>
          <w:szCs w:val="21"/>
        </w:rPr>
        <w:t>第二部分标准条件）</w:t>
      </w:r>
    </w:p>
    <w:p>
      <w:pPr>
        <w:spacing w:line="360" w:lineRule="auto"/>
        <w:jc w:val="center"/>
        <w:rPr>
          <w:rFonts w:ascii="宋体" w:hAnsi="宋体" w:eastAsia="宋体" w:cs="宋体"/>
          <w:b/>
          <w:bCs/>
          <w:szCs w:val="21"/>
        </w:rPr>
      </w:pPr>
      <w:r>
        <w:rPr>
          <w:rFonts w:hint="eastAsia" w:ascii="宋体" w:hAnsi="宋体" w:eastAsia="宋体" w:cs="宋体"/>
          <w:b/>
          <w:bCs/>
          <w:szCs w:val="21"/>
        </w:rPr>
        <w:t>第三部分、专用条件</w:t>
      </w:r>
    </w:p>
    <w:p>
      <w:pPr>
        <w:spacing w:line="360" w:lineRule="auto"/>
        <w:jc w:val="center"/>
        <w:rPr>
          <w:rFonts w:ascii="宋体" w:hAnsi="宋体" w:eastAsia="宋体" w:cs="宋体"/>
          <w:b/>
          <w:bCs/>
          <w:szCs w:val="21"/>
        </w:rPr>
      </w:pPr>
      <w:r>
        <w:rPr>
          <w:rFonts w:hint="eastAsia" w:ascii="宋体" w:hAnsi="宋体" w:eastAsia="宋体" w:cs="宋体"/>
          <w:b/>
          <w:bCs/>
          <w:szCs w:val="21"/>
        </w:rPr>
        <w:t>（以实际签订为准）</w:t>
      </w:r>
    </w:p>
    <w:p>
      <w:pPr>
        <w:spacing w:line="360" w:lineRule="auto"/>
        <w:rPr>
          <w:rFonts w:ascii="宋体" w:hAnsi="宋体" w:eastAsia="宋体" w:cs="宋体"/>
          <w:b/>
          <w:szCs w:val="21"/>
        </w:rPr>
      </w:pPr>
      <w:r>
        <w:rPr>
          <w:rFonts w:ascii="宋体" w:hAnsi="宋体" w:eastAsia="宋体" w:cs="宋体"/>
          <w:b/>
          <w:szCs w:val="21"/>
        </w:rPr>
        <w:t xml:space="preserve">1. </w:t>
      </w:r>
      <w:r>
        <w:rPr>
          <w:rFonts w:hint="eastAsia" w:ascii="宋体" w:hAnsi="宋体" w:eastAsia="宋体" w:cs="宋体"/>
          <w:b/>
          <w:szCs w:val="21"/>
        </w:rPr>
        <w:t>定义与解释</w:t>
      </w:r>
    </w:p>
    <w:p>
      <w:pPr>
        <w:spacing w:line="360" w:lineRule="auto"/>
        <w:rPr>
          <w:rFonts w:ascii="宋体" w:hAnsi="宋体" w:eastAsia="宋体" w:cs="宋体"/>
          <w:szCs w:val="21"/>
        </w:rPr>
      </w:pPr>
      <w:r>
        <w:rPr>
          <w:rFonts w:ascii="宋体" w:hAnsi="宋体" w:eastAsia="宋体" w:cs="宋体"/>
          <w:szCs w:val="21"/>
        </w:rPr>
        <w:t xml:space="preserve">  1.2  </w:t>
      </w:r>
      <w:r>
        <w:rPr>
          <w:rFonts w:hint="eastAsia" w:ascii="宋体" w:hAnsi="宋体" w:eastAsia="宋体" w:cs="宋体"/>
          <w:szCs w:val="21"/>
        </w:rPr>
        <w:t>解释</w:t>
      </w:r>
    </w:p>
    <w:p>
      <w:pPr>
        <w:spacing w:line="360" w:lineRule="auto"/>
        <w:ind w:firstLine="440" w:firstLineChars="200"/>
        <w:rPr>
          <w:rFonts w:ascii="宋体" w:hAnsi="宋体" w:eastAsia="宋体" w:cs="宋体"/>
          <w:szCs w:val="21"/>
        </w:rPr>
      </w:pPr>
      <w:r>
        <w:rPr>
          <w:rFonts w:ascii="宋体" w:hAnsi="宋体" w:eastAsia="宋体" w:cs="宋体"/>
          <w:szCs w:val="21"/>
        </w:rPr>
        <w:t xml:space="preserve">1.2.1 </w:t>
      </w:r>
      <w:r>
        <w:rPr>
          <w:rFonts w:hint="eastAsia" w:ascii="宋体" w:hAnsi="宋体" w:eastAsia="宋体" w:cs="宋体"/>
          <w:szCs w:val="21"/>
        </w:rPr>
        <w:t>本合同文件除使用中文外，还可用</w:t>
      </w:r>
      <w:r>
        <w:rPr>
          <w:rFonts w:ascii="宋体" w:hAnsi="宋体" w:eastAsia="宋体" w:cs="宋体"/>
          <w:szCs w:val="21"/>
          <w:u w:val="single"/>
        </w:rPr>
        <w:t xml:space="preserve">  /   </w:t>
      </w:r>
      <w:r>
        <w:rPr>
          <w:rFonts w:hint="eastAsia" w:ascii="宋体" w:hAnsi="宋体" w:eastAsia="宋体" w:cs="宋体"/>
          <w:szCs w:val="21"/>
        </w:rPr>
        <w:t>。</w:t>
      </w:r>
    </w:p>
    <w:p>
      <w:pPr>
        <w:spacing w:line="360" w:lineRule="auto"/>
        <w:ind w:firstLine="440" w:firstLineChars="200"/>
        <w:rPr>
          <w:rFonts w:ascii="宋体" w:hAnsi="宋体" w:eastAsia="宋体" w:cs="宋体"/>
          <w:szCs w:val="21"/>
        </w:rPr>
      </w:pPr>
      <w:r>
        <w:rPr>
          <w:rFonts w:ascii="宋体" w:hAnsi="宋体" w:eastAsia="宋体" w:cs="宋体"/>
          <w:szCs w:val="21"/>
        </w:rPr>
        <w:t xml:space="preserve">1.2.2 </w:t>
      </w:r>
      <w:r>
        <w:rPr>
          <w:rFonts w:hint="eastAsia" w:ascii="宋体" w:hAnsi="宋体" w:eastAsia="宋体" w:cs="宋体"/>
          <w:szCs w:val="21"/>
        </w:rPr>
        <w:t>约定本合同文件的解释顺序为：</w:t>
      </w:r>
      <w:r>
        <w:rPr>
          <w:rFonts w:hint="eastAsia" w:ascii="宋体" w:hAnsi="宋体" w:eastAsia="宋体" w:cs="宋体"/>
          <w:b/>
          <w:szCs w:val="21"/>
          <w:u w:val="single"/>
        </w:rPr>
        <w:t>中标通知书、招标文件、协议书、专用条款、通用条款</w:t>
      </w:r>
      <w:r>
        <w:rPr>
          <w:rFonts w:hint="eastAsia" w:ascii="宋体" w:hAnsi="宋体" w:eastAsia="宋体" w:cs="宋体"/>
          <w:szCs w:val="21"/>
        </w:rPr>
        <w:t>。</w:t>
      </w:r>
    </w:p>
    <w:p>
      <w:pPr>
        <w:spacing w:line="360" w:lineRule="auto"/>
        <w:rPr>
          <w:rFonts w:ascii="宋体" w:hAnsi="宋体" w:eastAsia="宋体" w:cs="宋体"/>
          <w:b/>
          <w:szCs w:val="21"/>
        </w:rPr>
      </w:pPr>
      <w:r>
        <w:rPr>
          <w:rFonts w:ascii="宋体" w:hAnsi="宋体" w:eastAsia="宋体" w:cs="宋体"/>
          <w:b/>
          <w:szCs w:val="21"/>
        </w:rPr>
        <w:t xml:space="preserve">2. </w:t>
      </w:r>
      <w:r>
        <w:rPr>
          <w:rFonts w:hint="eastAsia" w:ascii="宋体" w:hAnsi="宋体" w:eastAsia="宋体" w:cs="宋体"/>
          <w:b/>
          <w:szCs w:val="21"/>
        </w:rPr>
        <w:t>监理人义务</w:t>
      </w:r>
    </w:p>
    <w:p>
      <w:pPr>
        <w:spacing w:line="360" w:lineRule="auto"/>
        <w:ind w:firstLine="215" w:firstLineChars="98"/>
        <w:rPr>
          <w:rFonts w:ascii="宋体" w:hAnsi="宋体" w:eastAsia="宋体" w:cs="宋体"/>
          <w:szCs w:val="21"/>
        </w:rPr>
      </w:pPr>
      <w:r>
        <w:rPr>
          <w:rFonts w:ascii="宋体" w:hAnsi="宋体" w:eastAsia="宋体" w:cs="宋体"/>
          <w:szCs w:val="21"/>
        </w:rPr>
        <w:t xml:space="preserve">2.1 </w:t>
      </w:r>
      <w:r>
        <w:rPr>
          <w:rFonts w:hint="eastAsia" w:ascii="宋体" w:hAnsi="宋体" w:eastAsia="宋体" w:cs="宋体"/>
          <w:szCs w:val="21"/>
        </w:rPr>
        <w:t>监理的范围和</w:t>
      </w:r>
      <w:r>
        <w:rPr>
          <w:rFonts w:hint="eastAsia" w:ascii="宋体" w:hAnsi="宋体" w:eastAsia="宋体" w:cs="宋体"/>
          <w:bCs/>
          <w:szCs w:val="21"/>
        </w:rPr>
        <w:t>内容</w:t>
      </w:r>
    </w:p>
    <w:p>
      <w:pPr>
        <w:tabs>
          <w:tab w:val="left" w:pos="180"/>
        </w:tabs>
        <w:spacing w:line="360" w:lineRule="auto"/>
        <w:ind w:firstLine="440" w:firstLineChars="200"/>
        <w:rPr>
          <w:rFonts w:ascii="宋体" w:hAnsi="宋体" w:eastAsia="宋体" w:cs="宋体"/>
          <w:szCs w:val="21"/>
        </w:rPr>
      </w:pPr>
      <w:r>
        <w:rPr>
          <w:rFonts w:ascii="宋体" w:hAnsi="宋体" w:eastAsia="宋体" w:cs="宋体"/>
          <w:szCs w:val="21"/>
        </w:rPr>
        <w:t xml:space="preserve">2.1.1 </w:t>
      </w:r>
      <w:r>
        <w:rPr>
          <w:rFonts w:hint="eastAsia" w:ascii="宋体" w:hAnsi="宋体" w:eastAsia="宋体" w:cs="宋体"/>
          <w:szCs w:val="21"/>
        </w:rPr>
        <w:t>监理范围包括：</w:t>
      </w:r>
      <w:r>
        <w:rPr>
          <w:rFonts w:hint="eastAsia" w:ascii="宋体" w:hAnsi="宋体" w:eastAsia="宋体" w:cs="宋体"/>
          <w:szCs w:val="21"/>
          <w:u w:val="single"/>
        </w:rPr>
        <w:t>本工程施工图、工程量清单、招投标文件、答疑等范围内相关工程施工及保修阶段监理</w:t>
      </w:r>
      <w:r>
        <w:rPr>
          <w:rFonts w:hint="eastAsia" w:ascii="宋体" w:hAnsi="宋体" w:eastAsia="宋体" w:cs="宋体"/>
          <w:szCs w:val="21"/>
        </w:rPr>
        <w:t>。</w:t>
      </w:r>
    </w:p>
    <w:p>
      <w:pPr>
        <w:spacing w:line="360" w:lineRule="auto"/>
        <w:ind w:firstLine="440" w:firstLineChars="200"/>
        <w:rPr>
          <w:rFonts w:ascii="宋体" w:hAnsi="宋体" w:eastAsia="宋体" w:cs="宋体"/>
          <w:szCs w:val="21"/>
        </w:rPr>
      </w:pPr>
      <w:r>
        <w:rPr>
          <w:rFonts w:hint="eastAsia" w:ascii="宋体" w:hAnsi="宋体" w:eastAsia="宋体" w:cs="宋体"/>
          <w:szCs w:val="21"/>
        </w:rPr>
        <w:t>监理服务期：</w:t>
      </w:r>
      <w:r>
        <w:rPr>
          <w:rFonts w:hint="eastAsia" w:ascii="宋体" w:hAnsi="宋体" w:eastAsia="宋体" w:cs="宋体"/>
          <w:szCs w:val="21"/>
          <w:u w:val="single"/>
        </w:rPr>
        <w:t>自监理合同生效之日起至全部工程保修期结束为止。</w:t>
      </w:r>
    </w:p>
    <w:p>
      <w:pPr>
        <w:spacing w:line="360" w:lineRule="auto"/>
        <w:ind w:firstLine="440" w:firstLineChars="200"/>
        <w:rPr>
          <w:rFonts w:ascii="宋体" w:hAnsi="宋体" w:eastAsia="宋体" w:cs="宋体"/>
          <w:szCs w:val="21"/>
        </w:rPr>
      </w:pPr>
      <w:r>
        <w:rPr>
          <w:rFonts w:ascii="宋体" w:hAnsi="宋体" w:eastAsia="宋体" w:cs="宋体"/>
          <w:szCs w:val="21"/>
        </w:rPr>
        <w:t>2.1.2</w:t>
      </w:r>
      <w:r>
        <w:rPr>
          <w:rFonts w:hint="eastAsia" w:ascii="宋体" w:hAnsi="宋体" w:eastAsia="宋体" w:cs="宋体"/>
          <w:szCs w:val="21"/>
        </w:rPr>
        <w:t>监理主要工作内容：</w:t>
      </w:r>
    </w:p>
    <w:p>
      <w:pPr>
        <w:spacing w:line="360" w:lineRule="auto"/>
        <w:ind w:firstLine="456" w:firstLineChars="196"/>
        <w:rPr>
          <w:rFonts w:ascii="宋体" w:hAnsi="宋体" w:eastAsia="宋体" w:cs="宋体"/>
          <w:spacing w:val="6"/>
          <w:szCs w:val="21"/>
          <w:u w:val="single"/>
        </w:rPr>
      </w:pPr>
      <w:r>
        <w:rPr>
          <w:rFonts w:ascii="宋体" w:hAnsi="宋体" w:eastAsia="宋体" w:cs="宋体"/>
          <w:b/>
          <w:spacing w:val="6"/>
          <w:szCs w:val="21"/>
          <w:u w:val="single"/>
        </w:rPr>
        <w:t>2.1.2.1</w:t>
      </w:r>
      <w:r>
        <w:rPr>
          <w:rFonts w:hint="eastAsia" w:ascii="宋体" w:hAnsi="宋体" w:eastAsia="宋体" w:cs="宋体"/>
          <w:b/>
          <w:spacing w:val="6"/>
          <w:szCs w:val="21"/>
          <w:u w:val="single"/>
        </w:rPr>
        <w:t>施工阶段</w:t>
      </w:r>
      <w:r>
        <w:rPr>
          <w:rFonts w:hint="eastAsia" w:ascii="宋体" w:hAnsi="宋体" w:eastAsia="宋体" w:cs="宋体"/>
          <w:spacing w:val="6"/>
          <w:szCs w:val="21"/>
          <w:u w:val="single"/>
        </w:rPr>
        <w:t>：施工过程中的质量、进度、费用控制，安全生产监督管理、合同、信息等方面的协调管理。</w:t>
      </w:r>
    </w:p>
    <w:p>
      <w:pPr>
        <w:spacing w:line="360" w:lineRule="auto"/>
        <w:ind w:firstLine="466" w:firstLineChars="200"/>
        <w:rPr>
          <w:rFonts w:ascii="宋体" w:hAnsi="宋体" w:eastAsia="宋体" w:cs="宋体"/>
          <w:szCs w:val="21"/>
          <w:u w:val="single"/>
        </w:rPr>
      </w:pPr>
      <w:r>
        <w:rPr>
          <w:rFonts w:ascii="宋体" w:hAnsi="宋体" w:eastAsia="宋体" w:cs="宋体"/>
          <w:b/>
          <w:spacing w:val="6"/>
          <w:szCs w:val="21"/>
          <w:u w:val="single"/>
        </w:rPr>
        <w:t>2.1.2.2</w:t>
      </w:r>
      <w:r>
        <w:rPr>
          <w:rFonts w:hint="eastAsia" w:ascii="宋体" w:hAnsi="宋体" w:eastAsia="宋体" w:cs="宋体"/>
          <w:b/>
          <w:spacing w:val="6"/>
          <w:szCs w:val="21"/>
          <w:u w:val="single"/>
        </w:rPr>
        <w:t>保修阶段</w:t>
      </w:r>
      <w:r>
        <w:rPr>
          <w:rFonts w:hint="eastAsia" w:ascii="宋体" w:hAnsi="宋体" w:eastAsia="宋体" w:cs="宋体"/>
          <w:spacing w:val="6"/>
          <w:szCs w:val="21"/>
          <w:u w:val="single"/>
        </w:rPr>
        <w:t>：检查和记录工程质量缺陷，对缺陷原因进行调查分析并确定责任归属，审核修复方案，监督修复过程并验收，审核修复费用。</w:t>
      </w:r>
    </w:p>
    <w:p>
      <w:pPr>
        <w:spacing w:line="360" w:lineRule="auto"/>
        <w:ind w:firstLine="330" w:firstLineChars="150"/>
        <w:rPr>
          <w:rFonts w:ascii="宋体" w:hAnsi="宋体" w:eastAsia="宋体" w:cs="宋体"/>
          <w:szCs w:val="21"/>
          <w:u w:val="single"/>
        </w:rPr>
      </w:pPr>
      <w:r>
        <w:rPr>
          <w:rFonts w:hint="eastAsia" w:ascii="宋体" w:hAnsi="宋体" w:eastAsia="宋体" w:cs="宋体"/>
          <w:szCs w:val="21"/>
          <w:u w:val="single"/>
        </w:rPr>
        <w:t>（</w:t>
      </w:r>
      <w:r>
        <w:rPr>
          <w:rFonts w:ascii="宋体" w:hAnsi="宋体" w:eastAsia="宋体" w:cs="宋体"/>
          <w:szCs w:val="21"/>
          <w:u w:val="single"/>
        </w:rPr>
        <w:t>1</w:t>
      </w:r>
      <w:r>
        <w:rPr>
          <w:rFonts w:hint="eastAsia" w:ascii="宋体" w:hAnsi="宋体" w:eastAsia="宋体" w:cs="宋体"/>
          <w:szCs w:val="21"/>
          <w:u w:val="single"/>
        </w:rPr>
        <w:t>）编制建设工程监理规划；</w:t>
      </w:r>
    </w:p>
    <w:p>
      <w:pPr>
        <w:spacing w:line="360" w:lineRule="auto"/>
        <w:ind w:firstLine="330" w:firstLineChars="150"/>
        <w:rPr>
          <w:rFonts w:ascii="宋体" w:hAnsi="宋体" w:eastAsia="宋体" w:cs="宋体"/>
          <w:szCs w:val="21"/>
          <w:u w:val="single"/>
        </w:rPr>
      </w:pPr>
      <w:r>
        <w:rPr>
          <w:rFonts w:hint="eastAsia" w:ascii="宋体" w:hAnsi="宋体" w:eastAsia="宋体" w:cs="宋体"/>
          <w:szCs w:val="21"/>
          <w:u w:val="single"/>
        </w:rPr>
        <w:t>（</w:t>
      </w:r>
      <w:r>
        <w:rPr>
          <w:rFonts w:ascii="宋体" w:hAnsi="宋体" w:eastAsia="宋体" w:cs="宋体"/>
          <w:szCs w:val="21"/>
          <w:u w:val="single"/>
        </w:rPr>
        <w:t>2</w:t>
      </w:r>
      <w:r>
        <w:rPr>
          <w:rFonts w:hint="eastAsia" w:ascii="宋体" w:hAnsi="宋体" w:eastAsia="宋体" w:cs="宋体"/>
          <w:szCs w:val="21"/>
          <w:u w:val="single"/>
        </w:rPr>
        <w:t>）按工程建设进度，分专业编制建设工程监理细则；</w:t>
      </w:r>
    </w:p>
    <w:p>
      <w:pPr>
        <w:spacing w:line="360" w:lineRule="auto"/>
        <w:ind w:firstLine="330" w:firstLineChars="150"/>
        <w:rPr>
          <w:rFonts w:ascii="宋体" w:hAnsi="宋体" w:eastAsia="宋体" w:cs="宋体"/>
          <w:szCs w:val="21"/>
          <w:u w:val="single"/>
        </w:rPr>
      </w:pPr>
      <w:r>
        <w:rPr>
          <w:rFonts w:hint="eastAsia" w:ascii="宋体" w:hAnsi="宋体" w:eastAsia="宋体" w:cs="宋体"/>
          <w:szCs w:val="21"/>
          <w:u w:val="single"/>
        </w:rPr>
        <w:t>（</w:t>
      </w:r>
      <w:r>
        <w:rPr>
          <w:rFonts w:ascii="宋体" w:hAnsi="宋体" w:eastAsia="宋体" w:cs="宋体"/>
          <w:szCs w:val="21"/>
          <w:u w:val="single"/>
        </w:rPr>
        <w:t>3</w:t>
      </w:r>
      <w:r>
        <w:rPr>
          <w:rFonts w:hint="eastAsia" w:ascii="宋体" w:hAnsi="宋体" w:eastAsia="宋体" w:cs="宋体"/>
          <w:szCs w:val="21"/>
          <w:u w:val="single"/>
        </w:rPr>
        <w:t>）按照建设工程监理细则实施监理；</w:t>
      </w:r>
    </w:p>
    <w:p>
      <w:pPr>
        <w:spacing w:line="360" w:lineRule="auto"/>
        <w:ind w:firstLine="330" w:firstLineChars="150"/>
        <w:rPr>
          <w:rFonts w:ascii="宋体" w:hAnsi="宋体" w:eastAsia="宋体" w:cs="宋体"/>
          <w:szCs w:val="21"/>
          <w:u w:val="single"/>
        </w:rPr>
      </w:pPr>
      <w:r>
        <w:rPr>
          <w:rFonts w:hint="eastAsia" w:ascii="宋体" w:hAnsi="宋体" w:eastAsia="宋体" w:cs="宋体"/>
          <w:szCs w:val="21"/>
          <w:u w:val="single"/>
        </w:rPr>
        <w:t>（</w:t>
      </w:r>
      <w:r>
        <w:rPr>
          <w:rFonts w:ascii="宋体" w:hAnsi="宋体" w:eastAsia="宋体" w:cs="宋体"/>
          <w:szCs w:val="21"/>
          <w:u w:val="single"/>
        </w:rPr>
        <w:t>4</w:t>
      </w:r>
      <w:r>
        <w:rPr>
          <w:rFonts w:hint="eastAsia" w:ascii="宋体" w:hAnsi="宋体" w:eastAsia="宋体" w:cs="宋体"/>
          <w:szCs w:val="21"/>
          <w:u w:val="single"/>
        </w:rPr>
        <w:t>）出具书面建设工程质量评估报告；</w:t>
      </w:r>
    </w:p>
    <w:p>
      <w:pPr>
        <w:spacing w:line="360" w:lineRule="auto"/>
        <w:ind w:firstLine="330" w:firstLineChars="150"/>
        <w:rPr>
          <w:rFonts w:ascii="宋体" w:hAnsi="宋体" w:eastAsia="宋体" w:cs="宋体"/>
          <w:szCs w:val="21"/>
          <w:u w:val="single"/>
        </w:rPr>
      </w:pPr>
      <w:r>
        <w:rPr>
          <w:rFonts w:hint="eastAsia" w:ascii="宋体" w:hAnsi="宋体" w:eastAsia="宋体" w:cs="宋体"/>
          <w:szCs w:val="21"/>
          <w:u w:val="single"/>
        </w:rPr>
        <w:t>（</w:t>
      </w:r>
      <w:r>
        <w:rPr>
          <w:rFonts w:ascii="宋体" w:hAnsi="宋体" w:eastAsia="宋体" w:cs="宋体"/>
          <w:szCs w:val="21"/>
          <w:u w:val="single"/>
        </w:rPr>
        <w:t>5</w:t>
      </w:r>
      <w:r>
        <w:rPr>
          <w:rFonts w:hint="eastAsia" w:ascii="宋体" w:hAnsi="宋体" w:eastAsia="宋体" w:cs="宋体"/>
          <w:szCs w:val="21"/>
          <w:u w:val="single"/>
        </w:rPr>
        <w:t>）按照规定的程序和形式进行监理：</w:t>
      </w:r>
    </w:p>
    <w:p>
      <w:pPr>
        <w:spacing w:line="360" w:lineRule="auto"/>
        <w:ind w:firstLine="550" w:firstLineChars="250"/>
        <w:rPr>
          <w:rFonts w:ascii="宋体" w:hAnsi="宋体" w:eastAsia="宋体" w:cs="宋体"/>
          <w:szCs w:val="21"/>
          <w:u w:val="single"/>
        </w:rPr>
      </w:pPr>
      <w:r>
        <w:rPr>
          <w:rFonts w:ascii="宋体" w:hAnsi="宋体" w:eastAsia="宋体" w:cs="宋体"/>
          <w:szCs w:val="21"/>
          <w:u w:val="single"/>
        </w:rPr>
        <w:t>a</w:t>
      </w:r>
      <w:r>
        <w:rPr>
          <w:rFonts w:hint="eastAsia" w:ascii="宋体" w:hAnsi="宋体" w:eastAsia="宋体" w:cs="宋体"/>
          <w:szCs w:val="21"/>
          <w:u w:val="single"/>
        </w:rPr>
        <w:t>、协助发包人与承包人编写开工报告；</w:t>
      </w:r>
    </w:p>
    <w:p>
      <w:pPr>
        <w:spacing w:line="360" w:lineRule="auto"/>
        <w:ind w:firstLine="550" w:firstLineChars="250"/>
        <w:rPr>
          <w:rFonts w:ascii="宋体" w:hAnsi="宋体" w:eastAsia="宋体" w:cs="宋体"/>
          <w:szCs w:val="21"/>
          <w:u w:val="single"/>
        </w:rPr>
      </w:pPr>
      <w:r>
        <w:rPr>
          <w:rFonts w:ascii="宋体" w:hAnsi="宋体" w:eastAsia="宋体" w:cs="宋体"/>
          <w:szCs w:val="21"/>
          <w:u w:val="single"/>
        </w:rPr>
        <w:t>b</w:t>
      </w:r>
      <w:r>
        <w:rPr>
          <w:rFonts w:hint="eastAsia" w:ascii="宋体" w:hAnsi="宋体" w:eastAsia="宋体" w:cs="宋体"/>
          <w:szCs w:val="21"/>
          <w:u w:val="single"/>
        </w:rPr>
        <w:t>、审查承包人选择的分包单位；</w:t>
      </w:r>
    </w:p>
    <w:p>
      <w:pPr>
        <w:spacing w:line="360" w:lineRule="auto"/>
        <w:ind w:firstLine="550" w:firstLineChars="250"/>
        <w:rPr>
          <w:rFonts w:ascii="宋体" w:hAnsi="宋体" w:eastAsia="宋体" w:cs="宋体"/>
          <w:szCs w:val="21"/>
          <w:u w:val="single"/>
        </w:rPr>
      </w:pPr>
      <w:r>
        <w:rPr>
          <w:rFonts w:ascii="宋体" w:hAnsi="宋体" w:eastAsia="宋体" w:cs="宋体"/>
          <w:szCs w:val="21"/>
          <w:u w:val="single"/>
        </w:rPr>
        <w:t>c</w:t>
      </w:r>
      <w:r>
        <w:rPr>
          <w:rFonts w:hint="eastAsia" w:ascii="宋体" w:hAnsi="宋体" w:eastAsia="宋体" w:cs="宋体"/>
          <w:szCs w:val="21"/>
          <w:u w:val="single"/>
        </w:rPr>
        <w:t>、审查并审批承包人提出的施工组织设计，施工技术方案和施工进度计划，提出改进意见；检查和考核承包人工程进度计划完成情况，提出加快和改进的措施并督促承包人执行；</w:t>
      </w:r>
    </w:p>
    <w:p>
      <w:pPr>
        <w:spacing w:line="360" w:lineRule="auto"/>
        <w:ind w:firstLine="550" w:firstLineChars="250"/>
        <w:rPr>
          <w:rFonts w:ascii="宋体" w:hAnsi="宋体" w:eastAsia="宋体" w:cs="宋体"/>
          <w:szCs w:val="21"/>
          <w:u w:val="single"/>
        </w:rPr>
      </w:pPr>
      <w:r>
        <w:rPr>
          <w:rFonts w:ascii="宋体" w:hAnsi="宋体" w:eastAsia="宋体" w:cs="宋体"/>
          <w:szCs w:val="21"/>
          <w:u w:val="single"/>
        </w:rPr>
        <w:t>d</w:t>
      </w:r>
      <w:r>
        <w:rPr>
          <w:rFonts w:hint="eastAsia" w:ascii="宋体" w:hAnsi="宋体" w:eastAsia="宋体" w:cs="宋体"/>
          <w:szCs w:val="21"/>
          <w:u w:val="single"/>
        </w:rPr>
        <w:t>、审查承包人提出的材料和设备清单及其所列规格与质量；</w:t>
      </w:r>
    </w:p>
    <w:p>
      <w:pPr>
        <w:spacing w:line="360" w:lineRule="auto"/>
        <w:ind w:firstLine="550" w:firstLineChars="250"/>
        <w:rPr>
          <w:rFonts w:ascii="宋体" w:hAnsi="宋体" w:eastAsia="宋体" w:cs="宋体"/>
          <w:szCs w:val="21"/>
          <w:u w:val="single"/>
        </w:rPr>
      </w:pPr>
      <w:r>
        <w:rPr>
          <w:rFonts w:ascii="宋体" w:hAnsi="宋体" w:eastAsia="宋体" w:cs="宋体"/>
          <w:szCs w:val="21"/>
          <w:u w:val="single"/>
        </w:rPr>
        <w:t>e</w:t>
      </w:r>
      <w:r>
        <w:rPr>
          <w:rFonts w:hint="eastAsia" w:ascii="宋体" w:hAnsi="宋体" w:eastAsia="宋体" w:cs="宋体"/>
          <w:szCs w:val="21"/>
          <w:u w:val="single"/>
        </w:rPr>
        <w:t>、调解发包人与承包人之间的争议；</w:t>
      </w:r>
    </w:p>
    <w:p>
      <w:pPr>
        <w:spacing w:line="360" w:lineRule="auto"/>
        <w:ind w:firstLine="550" w:firstLineChars="250"/>
        <w:rPr>
          <w:rFonts w:ascii="宋体" w:hAnsi="宋体" w:eastAsia="宋体" w:cs="宋体"/>
          <w:szCs w:val="21"/>
          <w:u w:val="single"/>
        </w:rPr>
      </w:pPr>
      <w:r>
        <w:rPr>
          <w:rFonts w:ascii="宋体" w:hAnsi="宋体" w:eastAsia="宋体" w:cs="宋体"/>
          <w:szCs w:val="21"/>
          <w:u w:val="single"/>
        </w:rPr>
        <w:t>f</w:t>
      </w:r>
      <w:r>
        <w:rPr>
          <w:rFonts w:hint="eastAsia" w:ascii="宋体" w:hAnsi="宋体" w:eastAsia="宋体" w:cs="宋体"/>
          <w:szCs w:val="21"/>
          <w:u w:val="single"/>
        </w:rPr>
        <w:t>、督促、检查承包人严格执行《建设工程承包合同》和工程技术标准；</w:t>
      </w:r>
    </w:p>
    <w:p>
      <w:pPr>
        <w:spacing w:line="360" w:lineRule="auto"/>
        <w:ind w:firstLine="550" w:firstLineChars="250"/>
        <w:rPr>
          <w:rFonts w:ascii="宋体" w:hAnsi="宋体" w:eastAsia="宋体" w:cs="宋体"/>
          <w:szCs w:val="21"/>
          <w:u w:val="single"/>
        </w:rPr>
      </w:pPr>
      <w:r>
        <w:rPr>
          <w:rFonts w:ascii="宋体" w:hAnsi="宋体" w:eastAsia="宋体" w:cs="宋体"/>
          <w:szCs w:val="21"/>
          <w:u w:val="single"/>
        </w:rPr>
        <w:t>g</w:t>
      </w:r>
      <w:r>
        <w:rPr>
          <w:rFonts w:hint="eastAsia" w:ascii="宋体" w:hAnsi="宋体" w:eastAsia="宋体" w:cs="宋体"/>
          <w:szCs w:val="21"/>
          <w:u w:val="single"/>
        </w:rPr>
        <w:t>、检查工程施工质量，验收分项（部）工程，签署工程付款凭证（根据甲方需要）；</w:t>
      </w:r>
    </w:p>
    <w:p>
      <w:pPr>
        <w:spacing w:line="360" w:lineRule="auto"/>
        <w:ind w:firstLine="550" w:firstLineChars="250"/>
        <w:rPr>
          <w:rFonts w:ascii="宋体" w:hAnsi="宋体" w:eastAsia="宋体" w:cs="宋体"/>
          <w:szCs w:val="21"/>
          <w:u w:val="single"/>
        </w:rPr>
      </w:pPr>
      <w:r>
        <w:rPr>
          <w:rFonts w:ascii="宋体" w:hAnsi="宋体" w:eastAsia="宋体" w:cs="宋体"/>
          <w:szCs w:val="21"/>
          <w:u w:val="single"/>
        </w:rPr>
        <w:t>h</w:t>
      </w:r>
      <w:r>
        <w:rPr>
          <w:rFonts w:hint="eastAsia" w:ascii="宋体" w:hAnsi="宋体" w:eastAsia="宋体" w:cs="宋体"/>
          <w:szCs w:val="21"/>
          <w:u w:val="single"/>
        </w:rPr>
        <w:t>、检查工程使用的材料、构件和设备质量，检查安全防护的设施；</w:t>
      </w:r>
    </w:p>
    <w:p>
      <w:pPr>
        <w:spacing w:line="360" w:lineRule="auto"/>
        <w:ind w:firstLine="550" w:firstLineChars="250"/>
        <w:rPr>
          <w:rFonts w:ascii="宋体" w:hAnsi="宋体" w:eastAsia="宋体" w:cs="宋体"/>
          <w:szCs w:val="21"/>
          <w:u w:val="single"/>
        </w:rPr>
      </w:pPr>
      <w:r>
        <w:rPr>
          <w:rFonts w:ascii="宋体" w:hAnsi="宋体" w:eastAsia="宋体" w:cs="宋体"/>
          <w:szCs w:val="21"/>
          <w:u w:val="single"/>
        </w:rPr>
        <w:t>i</w:t>
      </w:r>
      <w:r>
        <w:rPr>
          <w:rFonts w:hint="eastAsia" w:ascii="宋体" w:hAnsi="宋体" w:eastAsia="宋体" w:cs="宋体"/>
          <w:szCs w:val="21"/>
          <w:u w:val="single"/>
        </w:rPr>
        <w:t>、督促整理合同文件和技术档案资料；</w:t>
      </w:r>
    </w:p>
    <w:p>
      <w:pPr>
        <w:spacing w:line="360" w:lineRule="auto"/>
        <w:ind w:firstLine="550" w:firstLineChars="250"/>
        <w:rPr>
          <w:rFonts w:ascii="宋体" w:hAnsi="宋体" w:eastAsia="宋体" w:cs="宋体"/>
          <w:szCs w:val="21"/>
          <w:u w:val="single"/>
        </w:rPr>
      </w:pPr>
      <w:r>
        <w:rPr>
          <w:rFonts w:ascii="宋体" w:hAnsi="宋体" w:eastAsia="宋体" w:cs="宋体"/>
          <w:szCs w:val="21"/>
          <w:u w:val="single"/>
        </w:rPr>
        <w:t>j</w:t>
      </w:r>
      <w:r>
        <w:rPr>
          <w:rFonts w:hint="eastAsia" w:ascii="宋体" w:hAnsi="宋体" w:eastAsia="宋体" w:cs="宋体"/>
          <w:szCs w:val="21"/>
          <w:u w:val="single"/>
        </w:rPr>
        <w:t>、组织工程竣工预验收，协助发包人组织工程竣工验收。</w:t>
      </w:r>
    </w:p>
    <w:p>
      <w:pPr>
        <w:spacing w:line="360" w:lineRule="auto"/>
        <w:ind w:firstLine="330" w:firstLineChars="150"/>
        <w:rPr>
          <w:rFonts w:ascii="宋体" w:hAnsi="宋体" w:eastAsia="宋体" w:cs="宋体"/>
          <w:szCs w:val="21"/>
          <w:u w:val="single"/>
        </w:rPr>
      </w:pPr>
      <w:r>
        <w:rPr>
          <w:rFonts w:hint="eastAsia" w:ascii="宋体" w:hAnsi="宋体" w:eastAsia="宋体" w:cs="宋体"/>
          <w:szCs w:val="21"/>
          <w:u w:val="single"/>
        </w:rPr>
        <w:t>（</w:t>
      </w:r>
      <w:r>
        <w:rPr>
          <w:rFonts w:ascii="宋体" w:hAnsi="宋体" w:eastAsia="宋体" w:cs="宋体"/>
          <w:szCs w:val="21"/>
          <w:u w:val="single"/>
        </w:rPr>
        <w:t>6</w:t>
      </w:r>
      <w:r>
        <w:rPr>
          <w:rFonts w:hint="eastAsia" w:ascii="宋体" w:hAnsi="宋体" w:eastAsia="宋体" w:cs="宋体"/>
          <w:szCs w:val="21"/>
          <w:u w:val="single"/>
        </w:rPr>
        <w:t>）监理任务完成后，向发包人提交建设工程监理档案资料。</w:t>
      </w:r>
    </w:p>
    <w:p>
      <w:pPr>
        <w:spacing w:line="360" w:lineRule="auto"/>
        <w:ind w:firstLine="215" w:firstLineChars="98"/>
        <w:rPr>
          <w:rFonts w:ascii="宋体" w:hAnsi="宋体" w:eastAsia="宋体" w:cs="宋体"/>
          <w:szCs w:val="21"/>
        </w:rPr>
      </w:pPr>
      <w:r>
        <w:rPr>
          <w:rFonts w:ascii="宋体" w:hAnsi="宋体" w:eastAsia="宋体" w:cs="宋体"/>
          <w:szCs w:val="21"/>
        </w:rPr>
        <w:t xml:space="preserve">2.2 </w:t>
      </w:r>
      <w:r>
        <w:rPr>
          <w:rFonts w:hint="eastAsia" w:ascii="宋体" w:hAnsi="宋体" w:eastAsia="宋体" w:cs="宋体"/>
          <w:szCs w:val="21"/>
        </w:rPr>
        <w:t>监理与相关服务依据</w:t>
      </w:r>
    </w:p>
    <w:p>
      <w:pPr>
        <w:spacing w:line="360" w:lineRule="auto"/>
        <w:ind w:firstLine="435" w:firstLineChars="198"/>
        <w:rPr>
          <w:rFonts w:ascii="宋体" w:hAnsi="宋体" w:eastAsia="宋体" w:cs="宋体"/>
          <w:szCs w:val="21"/>
        </w:rPr>
      </w:pPr>
      <w:r>
        <w:rPr>
          <w:rFonts w:ascii="宋体" w:hAnsi="宋体" w:eastAsia="宋体" w:cs="宋体"/>
          <w:szCs w:val="21"/>
        </w:rPr>
        <w:t xml:space="preserve">2.2.1 </w:t>
      </w:r>
      <w:r>
        <w:rPr>
          <w:rFonts w:hint="eastAsia" w:ascii="宋体" w:hAnsi="宋体" w:eastAsia="宋体" w:cs="宋体"/>
          <w:szCs w:val="21"/>
        </w:rPr>
        <w:t>监理依据包括：</w:t>
      </w:r>
    </w:p>
    <w:p>
      <w:pPr>
        <w:spacing w:line="360" w:lineRule="auto"/>
        <w:ind w:firstLine="435" w:firstLineChars="198"/>
        <w:rPr>
          <w:rFonts w:ascii="宋体" w:hAnsi="宋体" w:eastAsia="宋体" w:cs="宋体"/>
          <w:bCs/>
          <w:szCs w:val="21"/>
          <w:u w:val="single"/>
        </w:rPr>
      </w:pPr>
      <w:r>
        <w:rPr>
          <w:rFonts w:hint="eastAsia" w:ascii="宋体" w:hAnsi="宋体" w:eastAsia="宋体" w:cs="宋体"/>
          <w:bCs/>
          <w:szCs w:val="21"/>
          <w:u w:val="single"/>
        </w:rPr>
        <w:t>⑴《中华人民共和国合同法》；</w:t>
      </w:r>
    </w:p>
    <w:p>
      <w:pPr>
        <w:spacing w:line="360" w:lineRule="auto"/>
        <w:ind w:firstLine="435" w:firstLineChars="198"/>
        <w:rPr>
          <w:rFonts w:ascii="宋体" w:hAnsi="宋体" w:eastAsia="宋体" w:cs="宋体"/>
          <w:bCs/>
          <w:szCs w:val="21"/>
          <w:u w:val="single"/>
        </w:rPr>
      </w:pPr>
      <w:r>
        <w:rPr>
          <w:rFonts w:hint="eastAsia" w:ascii="宋体" w:hAnsi="宋体" w:eastAsia="宋体" w:cs="宋体"/>
          <w:bCs/>
          <w:szCs w:val="21"/>
          <w:u w:val="single"/>
        </w:rPr>
        <w:t>⑵《中华人民共和国建筑法》；</w:t>
      </w:r>
    </w:p>
    <w:p>
      <w:pPr>
        <w:spacing w:line="360" w:lineRule="auto"/>
        <w:ind w:firstLine="435" w:firstLineChars="198"/>
        <w:rPr>
          <w:rFonts w:ascii="宋体" w:hAnsi="宋体" w:eastAsia="宋体" w:cs="宋体"/>
          <w:bCs/>
          <w:szCs w:val="21"/>
          <w:u w:val="single"/>
        </w:rPr>
      </w:pPr>
      <w:r>
        <w:rPr>
          <w:rFonts w:hint="eastAsia" w:ascii="宋体" w:hAnsi="宋体" w:eastAsia="宋体" w:cs="宋体"/>
          <w:bCs/>
          <w:szCs w:val="21"/>
          <w:u w:val="single"/>
        </w:rPr>
        <w:t>⑶《中华人民共和国招标投标法》；</w:t>
      </w:r>
    </w:p>
    <w:p>
      <w:pPr>
        <w:spacing w:line="360" w:lineRule="auto"/>
        <w:ind w:firstLine="435" w:firstLineChars="198"/>
        <w:rPr>
          <w:rFonts w:ascii="宋体" w:hAnsi="宋体" w:eastAsia="宋体" w:cs="宋体"/>
          <w:bCs/>
          <w:szCs w:val="21"/>
          <w:u w:val="single"/>
        </w:rPr>
      </w:pPr>
      <w:r>
        <w:rPr>
          <w:rFonts w:hint="eastAsia" w:ascii="宋体" w:hAnsi="宋体" w:eastAsia="宋体" w:cs="宋体"/>
          <w:bCs/>
          <w:szCs w:val="21"/>
          <w:u w:val="single"/>
        </w:rPr>
        <w:t>⑷中华人民共和国国务院第</w:t>
      </w:r>
      <w:r>
        <w:rPr>
          <w:rFonts w:ascii="宋体" w:hAnsi="宋体" w:eastAsia="宋体" w:cs="宋体"/>
          <w:bCs/>
          <w:szCs w:val="21"/>
          <w:u w:val="single"/>
        </w:rPr>
        <w:t>279</w:t>
      </w:r>
      <w:r>
        <w:rPr>
          <w:rFonts w:hint="eastAsia" w:ascii="宋体" w:hAnsi="宋体" w:eastAsia="宋体" w:cs="宋体"/>
          <w:bCs/>
          <w:szCs w:val="21"/>
          <w:u w:val="single"/>
        </w:rPr>
        <w:t>号《建设工程质量管理条例》；</w:t>
      </w:r>
    </w:p>
    <w:p>
      <w:pPr>
        <w:spacing w:line="360" w:lineRule="auto"/>
        <w:ind w:firstLine="435" w:firstLineChars="198"/>
        <w:rPr>
          <w:rFonts w:ascii="宋体" w:hAnsi="宋体" w:eastAsia="宋体" w:cs="宋体"/>
          <w:bCs/>
          <w:szCs w:val="21"/>
          <w:u w:val="single"/>
        </w:rPr>
      </w:pPr>
      <w:r>
        <w:rPr>
          <w:rFonts w:hint="eastAsia" w:ascii="宋体" w:hAnsi="宋体" w:eastAsia="宋体" w:cs="宋体"/>
          <w:bCs/>
          <w:szCs w:val="21"/>
          <w:u w:val="single"/>
        </w:rPr>
        <w:t>⑸中华人民共和国国务院第</w:t>
      </w:r>
      <w:r>
        <w:rPr>
          <w:rFonts w:ascii="宋体" w:hAnsi="宋体" w:eastAsia="宋体" w:cs="宋体"/>
          <w:bCs/>
          <w:szCs w:val="21"/>
          <w:u w:val="single"/>
        </w:rPr>
        <w:t>393</w:t>
      </w:r>
      <w:r>
        <w:rPr>
          <w:rFonts w:hint="eastAsia" w:ascii="宋体" w:hAnsi="宋体" w:eastAsia="宋体" w:cs="宋体"/>
          <w:bCs/>
          <w:szCs w:val="21"/>
          <w:u w:val="single"/>
        </w:rPr>
        <w:t>号《建设工程安全生产管理条例》；</w:t>
      </w:r>
    </w:p>
    <w:p>
      <w:pPr>
        <w:spacing w:line="360" w:lineRule="auto"/>
        <w:ind w:firstLine="440" w:firstLineChars="200"/>
        <w:rPr>
          <w:rFonts w:ascii="宋体" w:hAnsi="宋体" w:eastAsia="宋体" w:cs="宋体"/>
          <w:bCs/>
          <w:szCs w:val="21"/>
          <w:u w:val="single"/>
        </w:rPr>
      </w:pPr>
      <w:r>
        <w:rPr>
          <w:rFonts w:hint="eastAsia" w:ascii="宋体" w:hAnsi="宋体" w:eastAsia="宋体" w:cs="宋体"/>
          <w:bCs/>
          <w:szCs w:val="21"/>
          <w:u w:val="single"/>
        </w:rPr>
        <w:t>⑹《建设工程监理规范》</w:t>
      </w:r>
      <w:r>
        <w:rPr>
          <w:rFonts w:ascii="宋体" w:hAnsi="宋体" w:eastAsia="宋体" w:cs="宋体"/>
          <w:bCs/>
          <w:szCs w:val="21"/>
          <w:u w:val="single"/>
        </w:rPr>
        <w:t>GB/T50319-2013;</w:t>
      </w:r>
    </w:p>
    <w:p>
      <w:pPr>
        <w:spacing w:line="360" w:lineRule="auto"/>
        <w:ind w:firstLine="435" w:firstLineChars="198"/>
        <w:rPr>
          <w:rFonts w:ascii="宋体" w:hAnsi="宋体" w:eastAsia="宋体" w:cs="宋体"/>
          <w:bCs/>
          <w:szCs w:val="21"/>
          <w:u w:val="single"/>
        </w:rPr>
      </w:pPr>
      <w:r>
        <w:rPr>
          <w:rFonts w:hint="eastAsia" w:ascii="宋体" w:hAnsi="宋体" w:eastAsia="宋体" w:cs="宋体"/>
          <w:bCs/>
          <w:szCs w:val="21"/>
          <w:u w:val="single"/>
        </w:rPr>
        <w:t>⑺依法订立的本《建设工程监理合同》（包括通用条件、专用条件及实施过程中共同签署的补充与修正文件）；</w:t>
      </w:r>
    </w:p>
    <w:p>
      <w:pPr>
        <w:spacing w:line="360" w:lineRule="auto"/>
        <w:ind w:firstLine="435" w:firstLineChars="198"/>
        <w:rPr>
          <w:rFonts w:ascii="宋体" w:hAnsi="宋体" w:eastAsia="宋体" w:cs="宋体"/>
          <w:bCs/>
          <w:szCs w:val="21"/>
          <w:u w:val="single"/>
        </w:rPr>
      </w:pPr>
      <w:r>
        <w:rPr>
          <w:rFonts w:hint="eastAsia" w:ascii="宋体" w:hAnsi="宋体" w:eastAsia="宋体" w:cs="宋体"/>
          <w:szCs w:val="21"/>
          <w:u w:val="single"/>
        </w:rPr>
        <w:t>⑻</w:t>
      </w:r>
      <w:r>
        <w:rPr>
          <w:rFonts w:hint="eastAsia" w:ascii="宋体" w:hAnsi="宋体" w:eastAsia="宋体" w:cs="宋体"/>
          <w:bCs/>
          <w:szCs w:val="21"/>
          <w:u w:val="single"/>
        </w:rPr>
        <w:t>《建设工程施工承包合同》及补充协议；</w:t>
      </w:r>
    </w:p>
    <w:p>
      <w:pPr>
        <w:spacing w:line="360" w:lineRule="auto"/>
        <w:ind w:firstLine="435" w:firstLineChars="198"/>
        <w:rPr>
          <w:rFonts w:ascii="宋体" w:hAnsi="宋体" w:eastAsia="宋体" w:cs="宋体"/>
          <w:bCs/>
          <w:szCs w:val="21"/>
          <w:u w:val="single"/>
        </w:rPr>
      </w:pPr>
      <w:r>
        <w:rPr>
          <w:rFonts w:hint="eastAsia" w:ascii="宋体" w:hAnsi="宋体" w:eastAsia="宋体" w:cs="宋体"/>
          <w:bCs/>
          <w:szCs w:val="21"/>
          <w:u w:val="single"/>
        </w:rPr>
        <w:t>⑼工程设计图纸、工程建设计划、施工图预算及地质资料等；</w:t>
      </w:r>
    </w:p>
    <w:p>
      <w:pPr>
        <w:spacing w:line="360" w:lineRule="auto"/>
        <w:ind w:firstLine="435" w:firstLineChars="198"/>
        <w:rPr>
          <w:rFonts w:ascii="宋体" w:hAnsi="宋体" w:eastAsia="宋体" w:cs="宋体"/>
          <w:bCs/>
          <w:szCs w:val="21"/>
          <w:u w:val="single"/>
        </w:rPr>
      </w:pPr>
      <w:r>
        <w:rPr>
          <w:rFonts w:hint="eastAsia" w:ascii="宋体" w:hAnsi="宋体" w:eastAsia="宋体" w:cs="宋体"/>
          <w:bCs/>
          <w:szCs w:val="21"/>
          <w:u w:val="single"/>
        </w:rPr>
        <w:t>⑽监理规划和监理实施细则，施工单位的施工组织设计；</w:t>
      </w:r>
    </w:p>
    <w:p>
      <w:pPr>
        <w:spacing w:line="360" w:lineRule="auto"/>
        <w:ind w:firstLine="435" w:firstLineChars="198"/>
        <w:rPr>
          <w:rFonts w:ascii="宋体" w:hAnsi="宋体" w:eastAsia="宋体" w:cs="宋体"/>
          <w:bCs/>
          <w:szCs w:val="21"/>
          <w:u w:val="single"/>
        </w:rPr>
      </w:pPr>
      <w:r>
        <w:rPr>
          <w:rFonts w:hint="eastAsia" w:ascii="宋体" w:hAnsi="宋体" w:eastAsia="宋体" w:cs="宋体"/>
          <w:bCs/>
          <w:szCs w:val="21"/>
          <w:u w:val="single"/>
        </w:rPr>
        <w:t>⑾现行有关工程的技术标准、规范、规程；</w:t>
      </w:r>
    </w:p>
    <w:p>
      <w:pPr>
        <w:spacing w:line="360" w:lineRule="auto"/>
        <w:ind w:firstLine="435" w:firstLineChars="198"/>
        <w:rPr>
          <w:rFonts w:ascii="宋体" w:hAnsi="宋体" w:eastAsia="宋体" w:cs="宋体"/>
          <w:bCs/>
          <w:szCs w:val="21"/>
          <w:u w:val="single"/>
        </w:rPr>
      </w:pPr>
      <w:r>
        <w:rPr>
          <w:rFonts w:hint="eastAsia" w:ascii="宋体" w:hAnsi="宋体" w:eastAsia="宋体" w:cs="宋体"/>
          <w:bCs/>
          <w:szCs w:val="21"/>
          <w:u w:val="single"/>
        </w:rPr>
        <w:t>⑿国家和地方现行有关工程建设的法令、法规、政策和规定。</w:t>
      </w:r>
    </w:p>
    <w:p>
      <w:pPr>
        <w:spacing w:line="360" w:lineRule="auto"/>
        <w:ind w:firstLine="435" w:firstLineChars="198"/>
        <w:rPr>
          <w:rFonts w:ascii="宋体" w:hAnsi="宋体" w:eastAsia="宋体" w:cs="宋体"/>
          <w:bCs/>
          <w:szCs w:val="21"/>
          <w:u w:val="single"/>
        </w:rPr>
      </w:pPr>
      <w:r>
        <w:rPr>
          <w:rFonts w:ascii="宋体" w:hAnsi="宋体" w:eastAsia="宋体" w:cs="宋体"/>
          <w:szCs w:val="21"/>
          <w:u w:val="single"/>
        </w:rPr>
        <w:fldChar w:fldCharType="begin"/>
      </w:r>
      <w:r>
        <w:rPr>
          <w:rFonts w:ascii="宋体" w:hAnsi="宋体" w:eastAsia="宋体" w:cs="宋体"/>
          <w:szCs w:val="21"/>
          <w:u w:val="single"/>
        </w:rPr>
        <w:instrText xml:space="preserve"> = 13 \* GB2 </w:instrText>
      </w:r>
      <w:r>
        <w:rPr>
          <w:rFonts w:ascii="宋体" w:hAnsi="宋体" w:eastAsia="宋体" w:cs="宋体"/>
          <w:szCs w:val="21"/>
          <w:u w:val="single"/>
        </w:rPr>
        <w:fldChar w:fldCharType="separate"/>
      </w:r>
      <w:r>
        <w:rPr>
          <w:rFonts w:hint="eastAsia" w:ascii="宋体" w:hAnsi="宋体" w:eastAsia="宋体" w:cs="宋体"/>
          <w:szCs w:val="21"/>
          <w:u w:val="single"/>
        </w:rPr>
        <w:t>⒀</w:t>
      </w:r>
      <w:r>
        <w:rPr>
          <w:rFonts w:ascii="宋体" w:hAnsi="宋体" w:eastAsia="宋体" w:cs="宋体"/>
          <w:szCs w:val="21"/>
          <w:u w:val="single"/>
        </w:rPr>
        <w:fldChar w:fldCharType="end"/>
      </w:r>
      <w:r>
        <w:rPr>
          <w:rFonts w:hint="eastAsia" w:ascii="宋体" w:hAnsi="宋体" w:eastAsia="宋体" w:cs="宋体"/>
          <w:szCs w:val="21"/>
          <w:u w:val="single"/>
        </w:rPr>
        <w:t>建设单位及上级主管部门有关工程建设管理的有关管理、制度、办法及规定。</w:t>
      </w:r>
    </w:p>
    <w:p>
      <w:pPr>
        <w:spacing w:line="360" w:lineRule="auto"/>
        <w:ind w:firstLine="440" w:firstLineChars="200"/>
        <w:rPr>
          <w:rFonts w:ascii="宋体" w:hAnsi="宋体" w:eastAsia="宋体" w:cs="宋体"/>
          <w:dstrike/>
          <w:szCs w:val="21"/>
        </w:rPr>
      </w:pPr>
      <w:r>
        <w:rPr>
          <w:rFonts w:ascii="宋体" w:hAnsi="宋体" w:eastAsia="宋体" w:cs="宋体"/>
          <w:szCs w:val="21"/>
        </w:rPr>
        <w:t xml:space="preserve">2.2.2 </w:t>
      </w:r>
      <w:r>
        <w:rPr>
          <w:rFonts w:hint="eastAsia" w:ascii="宋体" w:hAnsi="宋体" w:eastAsia="宋体" w:cs="宋体"/>
          <w:szCs w:val="21"/>
        </w:rPr>
        <w:t>相关服务依据包括：</w:t>
      </w:r>
      <w:r>
        <w:rPr>
          <w:rFonts w:hint="eastAsia" w:ascii="宋体" w:hAnsi="宋体" w:eastAsia="宋体" w:cs="宋体"/>
          <w:bCs/>
          <w:szCs w:val="21"/>
          <w:u w:val="single"/>
        </w:rPr>
        <w:t>监理合同及相关协议</w:t>
      </w:r>
      <w:r>
        <w:rPr>
          <w:rFonts w:ascii="宋体" w:hAnsi="宋体" w:eastAsia="宋体" w:cs="宋体"/>
          <w:bCs/>
          <w:szCs w:val="21"/>
          <w:u w:val="single"/>
        </w:rPr>
        <w:t xml:space="preserve"> </w:t>
      </w:r>
      <w:r>
        <w:rPr>
          <w:rFonts w:hint="eastAsia" w:ascii="宋体" w:hAnsi="宋体" w:eastAsia="宋体" w:cs="宋体"/>
          <w:bCs/>
          <w:szCs w:val="21"/>
          <w:u w:val="single"/>
        </w:rPr>
        <w:t>。</w:t>
      </w:r>
    </w:p>
    <w:p>
      <w:pPr>
        <w:spacing w:line="360" w:lineRule="auto"/>
        <w:ind w:firstLine="220" w:firstLineChars="100"/>
        <w:rPr>
          <w:rFonts w:ascii="宋体" w:hAnsi="宋体" w:eastAsia="宋体" w:cs="宋体"/>
          <w:dstrike/>
          <w:szCs w:val="21"/>
        </w:rPr>
      </w:pPr>
      <w:r>
        <w:rPr>
          <w:rFonts w:ascii="宋体" w:hAnsi="宋体" w:eastAsia="宋体" w:cs="宋体"/>
          <w:szCs w:val="21"/>
        </w:rPr>
        <w:t>2.3</w:t>
      </w:r>
      <w:r>
        <w:rPr>
          <w:rFonts w:hint="eastAsia" w:ascii="宋体" w:hAnsi="宋体" w:eastAsia="宋体" w:cs="宋体"/>
          <w:szCs w:val="21"/>
        </w:rPr>
        <w:t>项目监理机构和人员</w:t>
      </w:r>
    </w:p>
    <w:p>
      <w:pPr>
        <w:spacing w:line="360" w:lineRule="auto"/>
        <w:ind w:firstLine="440" w:firstLineChars="200"/>
        <w:rPr>
          <w:rFonts w:ascii="宋体" w:hAnsi="宋体" w:eastAsia="宋体" w:cs="宋体"/>
          <w:szCs w:val="21"/>
        </w:rPr>
      </w:pPr>
      <w:r>
        <w:rPr>
          <w:rFonts w:ascii="宋体" w:hAnsi="宋体" w:eastAsia="宋体" w:cs="宋体"/>
          <w:szCs w:val="21"/>
        </w:rPr>
        <w:t xml:space="preserve">2.3.4 </w:t>
      </w:r>
      <w:r>
        <w:rPr>
          <w:rFonts w:hint="eastAsia" w:ascii="宋体" w:hAnsi="宋体" w:eastAsia="宋体" w:cs="宋体"/>
          <w:szCs w:val="21"/>
        </w:rPr>
        <w:t>更换监理人员的其他情形</w:t>
      </w:r>
      <w:r>
        <w:rPr>
          <w:rFonts w:hint="eastAsia" w:ascii="宋体" w:hAnsi="宋体" w:eastAsia="宋体" w:cs="宋体"/>
          <w:bCs/>
          <w:szCs w:val="21"/>
        </w:rPr>
        <w:t>：</w:t>
      </w:r>
      <w:r>
        <w:rPr>
          <w:rFonts w:hint="eastAsia" w:ascii="宋体" w:hAnsi="宋体" w:eastAsia="宋体" w:cs="宋体"/>
          <w:bCs/>
          <w:szCs w:val="21"/>
          <w:u w:val="single"/>
        </w:rPr>
        <w:t>见合同补充条款</w:t>
      </w:r>
      <w:r>
        <w:rPr>
          <w:rFonts w:hint="eastAsia" w:ascii="宋体" w:hAnsi="宋体" w:eastAsia="宋体" w:cs="宋体"/>
          <w:szCs w:val="21"/>
        </w:rPr>
        <w:t>。</w:t>
      </w:r>
    </w:p>
    <w:p>
      <w:pPr>
        <w:spacing w:line="360" w:lineRule="auto"/>
        <w:ind w:firstLine="215" w:firstLineChars="98"/>
        <w:rPr>
          <w:rFonts w:ascii="宋体" w:hAnsi="宋体" w:eastAsia="宋体" w:cs="宋体"/>
          <w:szCs w:val="21"/>
        </w:rPr>
      </w:pPr>
      <w:r>
        <w:rPr>
          <w:rFonts w:ascii="宋体" w:hAnsi="宋体" w:eastAsia="宋体" w:cs="宋体"/>
          <w:szCs w:val="21"/>
        </w:rPr>
        <w:t xml:space="preserve">2.4 </w:t>
      </w:r>
      <w:r>
        <w:rPr>
          <w:rFonts w:hint="eastAsia" w:ascii="宋体" w:hAnsi="宋体" w:eastAsia="宋体" w:cs="宋体"/>
          <w:szCs w:val="21"/>
        </w:rPr>
        <w:t>履行职责</w:t>
      </w:r>
    </w:p>
    <w:p>
      <w:pPr>
        <w:spacing w:line="360" w:lineRule="auto"/>
        <w:ind w:firstLine="440" w:firstLineChars="200"/>
        <w:rPr>
          <w:rFonts w:ascii="宋体" w:hAnsi="宋体" w:eastAsia="宋体" w:cs="宋体"/>
          <w:szCs w:val="21"/>
        </w:rPr>
      </w:pPr>
      <w:r>
        <w:rPr>
          <w:rFonts w:ascii="宋体" w:hAnsi="宋体" w:eastAsia="宋体" w:cs="宋体"/>
          <w:szCs w:val="21"/>
        </w:rPr>
        <w:t xml:space="preserve">2.4.3 </w:t>
      </w:r>
      <w:r>
        <w:rPr>
          <w:rFonts w:hint="eastAsia" w:ascii="宋体" w:hAnsi="宋体" w:eastAsia="宋体" w:cs="宋体"/>
          <w:szCs w:val="21"/>
        </w:rPr>
        <w:t>对监理人的授权范围：</w:t>
      </w:r>
    </w:p>
    <w:p>
      <w:pPr>
        <w:spacing w:line="360" w:lineRule="auto"/>
        <w:ind w:firstLine="440" w:firstLineChars="200"/>
        <w:rPr>
          <w:rFonts w:ascii="宋体" w:hAnsi="宋体" w:eastAsia="宋体" w:cs="宋体"/>
          <w:szCs w:val="21"/>
        </w:rPr>
      </w:pPr>
      <w:r>
        <w:rPr>
          <w:rFonts w:ascii="宋体" w:hAnsi="宋体" w:eastAsia="宋体" w:cs="宋体"/>
          <w:szCs w:val="21"/>
        </w:rPr>
        <w:t>2.4.3.1</w:t>
      </w:r>
      <w:r>
        <w:rPr>
          <w:rFonts w:hint="eastAsia" w:ascii="宋体" w:hAnsi="宋体" w:eastAsia="宋体" w:cs="宋体"/>
          <w:szCs w:val="21"/>
        </w:rPr>
        <w:t>《建设工程监理合同》赋予监理人的权力。</w:t>
      </w:r>
    </w:p>
    <w:p>
      <w:pPr>
        <w:spacing w:line="360" w:lineRule="auto"/>
        <w:ind w:firstLine="440" w:firstLineChars="200"/>
        <w:rPr>
          <w:rFonts w:ascii="宋体" w:hAnsi="宋体" w:eastAsia="宋体" w:cs="宋体"/>
          <w:szCs w:val="21"/>
        </w:rPr>
      </w:pPr>
      <w:r>
        <w:rPr>
          <w:rFonts w:ascii="宋体" w:hAnsi="宋体" w:eastAsia="宋体" w:cs="宋体"/>
          <w:szCs w:val="21"/>
        </w:rPr>
        <w:t>2.4.3.2</w:t>
      </w:r>
      <w:r>
        <w:rPr>
          <w:rFonts w:hint="eastAsia" w:ascii="宋体" w:hAnsi="宋体" w:eastAsia="宋体" w:cs="宋体"/>
          <w:szCs w:val="21"/>
        </w:rPr>
        <w:t>《建设工程监理规范》</w:t>
      </w:r>
      <w:r>
        <w:rPr>
          <w:rFonts w:ascii="宋体" w:hAnsi="宋体" w:eastAsia="宋体" w:cs="宋体"/>
          <w:szCs w:val="21"/>
        </w:rPr>
        <w:t>GB/T50319-2013</w:t>
      </w:r>
      <w:r>
        <w:rPr>
          <w:rFonts w:hint="eastAsia" w:ascii="宋体" w:hAnsi="宋体" w:eastAsia="宋体" w:cs="宋体"/>
          <w:szCs w:val="21"/>
        </w:rPr>
        <w:t>赋予监理人的权利。</w:t>
      </w:r>
    </w:p>
    <w:p>
      <w:pPr>
        <w:spacing w:line="360" w:lineRule="auto"/>
        <w:ind w:firstLine="440" w:firstLineChars="200"/>
        <w:rPr>
          <w:rFonts w:ascii="宋体" w:hAnsi="宋体" w:eastAsia="宋体" w:cs="宋体"/>
          <w:szCs w:val="21"/>
        </w:rPr>
      </w:pPr>
      <w:r>
        <w:rPr>
          <w:rFonts w:ascii="宋体" w:hAnsi="宋体" w:eastAsia="宋体" w:cs="宋体"/>
          <w:szCs w:val="21"/>
        </w:rPr>
        <w:t>2.4.3.3</w:t>
      </w:r>
      <w:r>
        <w:rPr>
          <w:rFonts w:hint="eastAsia" w:ascii="宋体" w:hAnsi="宋体" w:eastAsia="宋体" w:cs="宋体"/>
          <w:szCs w:val="21"/>
        </w:rPr>
        <w:t>国务院</w:t>
      </w:r>
      <w:r>
        <w:rPr>
          <w:rFonts w:ascii="宋体" w:hAnsi="宋体" w:eastAsia="宋体" w:cs="宋体"/>
          <w:szCs w:val="21"/>
        </w:rPr>
        <w:t>279</w:t>
      </w:r>
      <w:r>
        <w:rPr>
          <w:rFonts w:hint="eastAsia" w:ascii="宋体" w:hAnsi="宋体" w:eastAsia="宋体" w:cs="宋体"/>
          <w:szCs w:val="21"/>
        </w:rPr>
        <w:t>号令《建设工程质量管理条例》赋予监理人的权力。</w:t>
      </w:r>
    </w:p>
    <w:p>
      <w:pPr>
        <w:spacing w:line="360" w:lineRule="auto"/>
        <w:ind w:firstLine="440" w:firstLineChars="200"/>
        <w:rPr>
          <w:rFonts w:ascii="宋体" w:hAnsi="宋体" w:eastAsia="宋体" w:cs="宋体"/>
          <w:szCs w:val="21"/>
        </w:rPr>
      </w:pPr>
      <w:r>
        <w:rPr>
          <w:rFonts w:ascii="宋体" w:hAnsi="宋体" w:eastAsia="宋体" w:cs="宋体"/>
          <w:szCs w:val="21"/>
        </w:rPr>
        <w:t xml:space="preserve">2.4.3.4 </w:t>
      </w:r>
      <w:r>
        <w:rPr>
          <w:rFonts w:hint="eastAsia" w:ascii="宋体" w:hAnsi="宋体" w:eastAsia="宋体" w:cs="宋体"/>
          <w:szCs w:val="21"/>
        </w:rPr>
        <w:t>国务院</w:t>
      </w:r>
      <w:r>
        <w:rPr>
          <w:rFonts w:ascii="宋体" w:hAnsi="宋体" w:eastAsia="宋体" w:cs="宋体"/>
          <w:szCs w:val="21"/>
        </w:rPr>
        <w:t>393</w:t>
      </w:r>
      <w:r>
        <w:rPr>
          <w:rFonts w:hint="eastAsia" w:ascii="宋体" w:hAnsi="宋体" w:eastAsia="宋体" w:cs="宋体"/>
          <w:szCs w:val="21"/>
        </w:rPr>
        <w:t>号令《建设工程安全生产管理条例》赋予监理人的权力。</w:t>
      </w:r>
    </w:p>
    <w:p>
      <w:pPr>
        <w:spacing w:line="360" w:lineRule="auto"/>
        <w:ind w:firstLine="440" w:firstLineChars="200"/>
        <w:rPr>
          <w:rFonts w:ascii="宋体" w:hAnsi="宋体" w:eastAsia="宋体" w:cs="宋体"/>
          <w:szCs w:val="21"/>
        </w:rPr>
      </w:pPr>
      <w:r>
        <w:rPr>
          <w:rFonts w:ascii="宋体" w:hAnsi="宋体" w:eastAsia="宋体" w:cs="宋体"/>
          <w:szCs w:val="21"/>
        </w:rPr>
        <w:t>2.4.3.5</w:t>
      </w:r>
      <w:r>
        <w:rPr>
          <w:rFonts w:hint="eastAsia" w:ascii="宋体" w:hAnsi="宋体" w:eastAsia="宋体" w:cs="宋体"/>
          <w:szCs w:val="21"/>
        </w:rPr>
        <w:t>委托人签字、盖章认可的随时赋予监理人的其他权利（包括处罚权）。</w:t>
      </w:r>
    </w:p>
    <w:p>
      <w:pPr>
        <w:spacing w:line="360" w:lineRule="auto"/>
        <w:ind w:firstLine="440" w:firstLineChars="200"/>
        <w:rPr>
          <w:rFonts w:ascii="宋体" w:hAnsi="宋体" w:eastAsia="宋体"/>
        </w:rPr>
      </w:pPr>
      <w:r>
        <w:rPr>
          <w:rFonts w:hint="eastAsia" w:ascii="宋体" w:hAnsi="宋体" w:eastAsia="宋体"/>
        </w:rPr>
        <w:t>在涉及工程延期</w:t>
      </w:r>
      <w:r>
        <w:rPr>
          <w:rFonts w:ascii="宋体" w:hAnsi="宋体" w:eastAsia="宋体"/>
        </w:rPr>
        <w:t xml:space="preserve"> / </w:t>
      </w:r>
      <w:r>
        <w:rPr>
          <w:rFonts w:hint="eastAsia" w:ascii="宋体" w:hAnsi="宋体" w:eastAsia="宋体"/>
        </w:rPr>
        <w:t>天内和（或）金额</w:t>
      </w:r>
      <w:r>
        <w:rPr>
          <w:rFonts w:ascii="宋体" w:hAnsi="宋体" w:eastAsia="宋体"/>
        </w:rPr>
        <w:t xml:space="preserve"> / </w:t>
      </w:r>
      <w:r>
        <w:rPr>
          <w:rFonts w:hint="eastAsia" w:ascii="宋体" w:hAnsi="宋体" w:eastAsia="宋体"/>
        </w:rPr>
        <w:t>万元内的变更，监理人不需请示委托人即可向承包人发布变更通知。</w:t>
      </w:r>
    </w:p>
    <w:p>
      <w:pPr>
        <w:spacing w:line="360" w:lineRule="auto"/>
        <w:ind w:firstLine="330" w:firstLineChars="150"/>
        <w:rPr>
          <w:rFonts w:ascii="宋体" w:hAnsi="宋体" w:eastAsia="宋体" w:cs="宋体"/>
          <w:szCs w:val="21"/>
        </w:rPr>
      </w:pPr>
      <w:r>
        <w:rPr>
          <w:rFonts w:ascii="宋体" w:hAnsi="宋体" w:eastAsia="宋体" w:cs="宋体"/>
          <w:szCs w:val="21"/>
        </w:rPr>
        <w:t xml:space="preserve">2.4.4 </w:t>
      </w:r>
      <w:r>
        <w:rPr>
          <w:rFonts w:hint="eastAsia" w:ascii="宋体" w:hAnsi="宋体" w:eastAsia="宋体" w:cs="宋体"/>
          <w:szCs w:val="21"/>
        </w:rPr>
        <w:t>监理人有权要求承包人调换其人员的限制条件：</w:t>
      </w:r>
      <w:r>
        <w:rPr>
          <w:rFonts w:ascii="宋体" w:hAnsi="宋体" w:eastAsia="宋体" w:cs="宋体"/>
          <w:szCs w:val="21"/>
          <w:u w:val="single"/>
        </w:rPr>
        <w:t xml:space="preserve"> </w:t>
      </w:r>
      <w:r>
        <w:rPr>
          <w:rFonts w:hint="eastAsia" w:ascii="宋体" w:hAnsi="宋体" w:eastAsia="宋体" w:cs="宋体"/>
          <w:szCs w:val="21"/>
          <w:u w:val="single"/>
        </w:rPr>
        <w:t>监理人要求更换项目经理、技术负责人和主要施工管理人员时，须征得委托人同意</w:t>
      </w:r>
      <w:r>
        <w:rPr>
          <w:rFonts w:ascii="宋体" w:hAnsi="宋体" w:eastAsia="宋体" w:cs="宋体"/>
          <w:szCs w:val="21"/>
          <w:u w:val="single"/>
        </w:rPr>
        <w:t xml:space="preserve"> </w:t>
      </w:r>
      <w:r>
        <w:rPr>
          <w:rFonts w:hint="eastAsia" w:ascii="宋体" w:hAnsi="宋体" w:eastAsia="宋体" w:cs="宋体"/>
          <w:szCs w:val="21"/>
        </w:rPr>
        <w:t>。</w:t>
      </w:r>
      <w:r>
        <w:rPr>
          <w:rFonts w:ascii="宋体" w:hAnsi="宋体" w:eastAsia="宋体" w:cs="宋体"/>
          <w:szCs w:val="21"/>
        </w:rPr>
        <w:t xml:space="preserve">  </w:t>
      </w:r>
    </w:p>
    <w:p>
      <w:pPr>
        <w:spacing w:line="360" w:lineRule="auto"/>
        <w:ind w:firstLine="110" w:firstLineChars="50"/>
        <w:rPr>
          <w:rFonts w:ascii="宋体" w:hAnsi="宋体" w:eastAsia="宋体" w:cs="宋体"/>
          <w:szCs w:val="21"/>
        </w:rPr>
      </w:pPr>
      <w:r>
        <w:rPr>
          <w:rFonts w:ascii="宋体" w:hAnsi="宋体" w:eastAsia="宋体" w:cs="宋体"/>
          <w:szCs w:val="21"/>
        </w:rPr>
        <w:t xml:space="preserve">2.5 </w:t>
      </w:r>
      <w:r>
        <w:rPr>
          <w:rFonts w:hint="eastAsia" w:ascii="宋体" w:hAnsi="宋体" w:eastAsia="宋体" w:cs="宋体"/>
          <w:szCs w:val="21"/>
        </w:rPr>
        <w:t>提交报告</w:t>
      </w:r>
    </w:p>
    <w:p>
      <w:pPr>
        <w:spacing w:line="360" w:lineRule="auto"/>
        <w:ind w:firstLine="440" w:firstLineChars="200"/>
        <w:rPr>
          <w:rFonts w:ascii="宋体" w:hAnsi="宋体" w:eastAsia="宋体" w:cs="宋体"/>
          <w:szCs w:val="21"/>
          <w:u w:val="single"/>
        </w:rPr>
      </w:pPr>
      <w:r>
        <w:rPr>
          <w:rFonts w:hint="eastAsia" w:ascii="宋体" w:hAnsi="宋体" w:eastAsia="宋体" w:cs="宋体"/>
          <w:szCs w:val="21"/>
        </w:rPr>
        <w:t>监理人应提交报告的种类</w:t>
      </w:r>
      <w:r>
        <w:rPr>
          <w:rFonts w:ascii="宋体" w:hAnsi="宋体" w:eastAsia="宋体" w:cs="宋体"/>
          <w:szCs w:val="21"/>
        </w:rPr>
        <w:t>(</w:t>
      </w:r>
      <w:r>
        <w:rPr>
          <w:rFonts w:hint="eastAsia" w:ascii="宋体" w:hAnsi="宋体" w:eastAsia="宋体" w:cs="宋体"/>
          <w:szCs w:val="21"/>
        </w:rPr>
        <w:t>包括监理规划、监理月报及约定的专项报告</w:t>
      </w:r>
      <w:r>
        <w:rPr>
          <w:rFonts w:ascii="宋体" w:hAnsi="宋体" w:eastAsia="宋体" w:cs="宋体"/>
          <w:szCs w:val="21"/>
        </w:rPr>
        <w:t>)</w:t>
      </w:r>
      <w:r>
        <w:rPr>
          <w:rFonts w:hint="eastAsia" w:ascii="宋体" w:hAnsi="宋体" w:eastAsia="宋体" w:cs="宋体"/>
          <w:szCs w:val="21"/>
        </w:rPr>
        <w:t>、时间和份数：</w:t>
      </w:r>
      <w:r>
        <w:rPr>
          <w:rFonts w:hint="eastAsia" w:ascii="宋体" w:hAnsi="宋体" w:eastAsia="宋体" w:cs="宋体"/>
          <w:szCs w:val="21"/>
          <w:u w:val="single"/>
        </w:rPr>
        <w:t>总监任命书及授权、项目部组成人员及分工、监理规划、监理实施细则在开工前七日内；每月五日前提交上月监理月报；工程竣工验收前五天提交监理工作总结和质量评估报告；份数</w:t>
      </w:r>
      <w:r>
        <w:rPr>
          <w:rFonts w:ascii="宋体" w:hAnsi="宋体" w:eastAsia="宋体" w:cs="宋体"/>
          <w:szCs w:val="21"/>
          <w:u w:val="single"/>
        </w:rPr>
        <w:t>2</w:t>
      </w:r>
      <w:r>
        <w:rPr>
          <w:rFonts w:hint="eastAsia" w:ascii="宋体" w:hAnsi="宋体" w:eastAsia="宋体" w:cs="宋体"/>
          <w:szCs w:val="21"/>
          <w:u w:val="single"/>
        </w:rPr>
        <w:t>份</w:t>
      </w:r>
      <w:r>
        <w:rPr>
          <w:rFonts w:ascii="宋体" w:hAnsi="宋体" w:eastAsia="宋体" w:cs="宋体"/>
          <w:szCs w:val="21"/>
          <w:u w:val="single"/>
        </w:rPr>
        <w:t xml:space="preserve"> </w:t>
      </w:r>
      <w:r>
        <w:rPr>
          <w:rFonts w:hint="eastAsia" w:ascii="宋体" w:hAnsi="宋体" w:eastAsia="宋体" w:cs="宋体"/>
          <w:szCs w:val="21"/>
          <w:u w:val="single"/>
        </w:rPr>
        <w:t>。</w:t>
      </w:r>
    </w:p>
    <w:p>
      <w:pPr>
        <w:spacing w:line="360" w:lineRule="auto"/>
        <w:rPr>
          <w:rFonts w:ascii="宋体" w:hAnsi="宋体" w:eastAsia="宋体" w:cs="宋体"/>
          <w:szCs w:val="21"/>
        </w:rPr>
      </w:pPr>
      <w:r>
        <w:rPr>
          <w:rFonts w:ascii="宋体" w:hAnsi="宋体" w:eastAsia="宋体" w:cs="宋体"/>
          <w:szCs w:val="21"/>
        </w:rPr>
        <w:t xml:space="preserve">2.6 </w:t>
      </w:r>
      <w:r>
        <w:rPr>
          <w:rFonts w:hint="eastAsia" w:ascii="宋体" w:hAnsi="宋体" w:eastAsia="宋体" w:cs="宋体"/>
          <w:szCs w:val="21"/>
        </w:rPr>
        <w:t>使用委托人的财产</w:t>
      </w:r>
    </w:p>
    <w:p>
      <w:pPr>
        <w:spacing w:line="360" w:lineRule="auto"/>
        <w:rPr>
          <w:rFonts w:ascii="宋体" w:hAnsi="宋体" w:eastAsia="宋体" w:cs="宋体"/>
          <w:szCs w:val="21"/>
        </w:rPr>
      </w:pPr>
      <w:r>
        <w:rPr>
          <w:rFonts w:hint="eastAsia" w:ascii="宋体" w:hAnsi="宋体" w:eastAsia="宋体" w:cs="宋体"/>
          <w:szCs w:val="21"/>
        </w:rPr>
        <w:t>附录</w:t>
      </w:r>
      <w:r>
        <w:rPr>
          <w:rFonts w:ascii="宋体" w:hAnsi="宋体" w:eastAsia="宋体" w:cs="宋体"/>
          <w:szCs w:val="21"/>
        </w:rPr>
        <w:t>B</w:t>
      </w:r>
      <w:r>
        <w:rPr>
          <w:rFonts w:hint="eastAsia" w:ascii="宋体" w:hAnsi="宋体" w:eastAsia="宋体" w:cs="宋体"/>
          <w:szCs w:val="21"/>
        </w:rPr>
        <w:t>中由委托人无偿提供的房屋、设备的所有权属于：</w:t>
      </w:r>
      <w:r>
        <w:rPr>
          <w:rFonts w:hint="eastAsia" w:ascii="宋体" w:hAnsi="宋体" w:eastAsia="宋体" w:cs="宋体"/>
          <w:szCs w:val="21"/>
          <w:u w:val="single"/>
        </w:rPr>
        <w:t>委托人</w:t>
      </w:r>
      <w:r>
        <w:rPr>
          <w:rFonts w:hint="eastAsia" w:ascii="宋体" w:hAnsi="宋体" w:eastAsia="宋体" w:cs="宋体"/>
          <w:szCs w:val="21"/>
        </w:rPr>
        <w:t>。</w:t>
      </w:r>
    </w:p>
    <w:p>
      <w:pPr>
        <w:spacing w:line="360" w:lineRule="auto"/>
        <w:ind w:firstLine="440" w:firstLineChars="200"/>
        <w:rPr>
          <w:rFonts w:ascii="宋体" w:hAnsi="宋体" w:eastAsia="宋体" w:cs="宋体"/>
          <w:szCs w:val="21"/>
        </w:rPr>
      </w:pPr>
      <w:r>
        <w:rPr>
          <w:rFonts w:hint="eastAsia" w:ascii="宋体" w:hAnsi="宋体" w:eastAsia="宋体" w:cs="宋体"/>
          <w:szCs w:val="21"/>
        </w:rPr>
        <w:t>监理人应在本合同终止后</w:t>
      </w:r>
      <w:r>
        <w:rPr>
          <w:rFonts w:ascii="宋体" w:hAnsi="宋体" w:eastAsia="宋体" w:cs="宋体"/>
          <w:szCs w:val="21"/>
          <w:u w:val="single"/>
        </w:rPr>
        <w:t xml:space="preserve"> </w:t>
      </w:r>
      <w:r>
        <w:rPr>
          <w:rFonts w:hint="eastAsia" w:ascii="宋体" w:hAnsi="宋体" w:eastAsia="宋体" w:cs="宋体"/>
          <w:szCs w:val="21"/>
          <w:u w:val="single"/>
        </w:rPr>
        <w:t>七</w:t>
      </w:r>
      <w:r>
        <w:rPr>
          <w:rFonts w:ascii="宋体" w:hAnsi="宋体" w:eastAsia="宋体" w:cs="宋体"/>
          <w:szCs w:val="21"/>
          <w:u w:val="single"/>
        </w:rPr>
        <w:t xml:space="preserve"> </w:t>
      </w:r>
      <w:r>
        <w:rPr>
          <w:rFonts w:hint="eastAsia" w:ascii="宋体" w:hAnsi="宋体" w:eastAsia="宋体" w:cs="宋体"/>
          <w:szCs w:val="21"/>
        </w:rPr>
        <w:t>天内移交委托人无偿提供的房屋、设备，移交的时间和方式为：</w:t>
      </w:r>
      <w:r>
        <w:rPr>
          <w:rFonts w:ascii="宋体" w:hAnsi="宋体" w:eastAsia="宋体" w:cs="宋体"/>
          <w:szCs w:val="21"/>
          <w:u w:val="single"/>
        </w:rPr>
        <w:t xml:space="preserve"> </w:t>
      </w:r>
      <w:r>
        <w:rPr>
          <w:rFonts w:hint="eastAsia" w:ascii="宋体" w:hAnsi="宋体" w:eastAsia="宋体" w:cs="宋体"/>
          <w:szCs w:val="21"/>
          <w:u w:val="single"/>
        </w:rPr>
        <w:t>工程竣工验收后现场交接</w:t>
      </w:r>
      <w:r>
        <w:rPr>
          <w:rFonts w:ascii="宋体" w:hAnsi="宋体" w:eastAsia="宋体" w:cs="宋体"/>
          <w:szCs w:val="21"/>
          <w:u w:val="single"/>
        </w:rPr>
        <w:t xml:space="preserve"> </w:t>
      </w:r>
      <w:r>
        <w:rPr>
          <w:rFonts w:hint="eastAsia" w:ascii="宋体" w:hAnsi="宋体" w:eastAsia="宋体" w:cs="宋体"/>
          <w:szCs w:val="21"/>
        </w:rPr>
        <w:t>。</w:t>
      </w:r>
    </w:p>
    <w:p>
      <w:pPr>
        <w:spacing w:line="360" w:lineRule="auto"/>
        <w:rPr>
          <w:rFonts w:ascii="宋体" w:hAnsi="宋体" w:eastAsia="宋体" w:cs="宋体"/>
          <w:szCs w:val="21"/>
        </w:rPr>
      </w:pPr>
      <w:r>
        <w:rPr>
          <w:rFonts w:ascii="宋体" w:hAnsi="宋体" w:eastAsia="宋体" w:cs="宋体"/>
          <w:szCs w:val="21"/>
        </w:rPr>
        <w:t xml:space="preserve">2.7 </w:t>
      </w:r>
      <w:r>
        <w:rPr>
          <w:rFonts w:hint="eastAsia" w:ascii="宋体" w:hAnsi="宋体" w:eastAsia="宋体" w:cs="宋体"/>
          <w:szCs w:val="21"/>
        </w:rPr>
        <w:t>履约保证金</w:t>
      </w:r>
    </w:p>
    <w:p>
      <w:pPr>
        <w:spacing w:line="360" w:lineRule="auto"/>
        <w:ind w:firstLine="440" w:firstLineChars="200"/>
        <w:rPr>
          <w:rFonts w:ascii="宋体" w:hAnsi="宋体" w:eastAsia="宋体" w:cs="宋体"/>
          <w:szCs w:val="21"/>
        </w:rPr>
      </w:pPr>
      <w:r>
        <w:rPr>
          <w:rFonts w:hint="eastAsia" w:ascii="宋体" w:hAnsi="宋体" w:eastAsia="宋体" w:cs="宋体"/>
          <w:szCs w:val="21"/>
        </w:rPr>
        <w:t>担保方式为：</w:t>
      </w:r>
      <w:r>
        <w:rPr>
          <w:rFonts w:hint="eastAsia" w:ascii="宋体" w:hAnsi="宋体" w:eastAsia="宋体" w:cs="宋体"/>
          <w:szCs w:val="21"/>
          <w:u w:val="single"/>
        </w:rPr>
        <w:t>现金、转账</w:t>
      </w:r>
      <w:r>
        <w:rPr>
          <w:rFonts w:hint="eastAsia" w:ascii="宋体" w:hAnsi="宋体" w:eastAsia="宋体" w:cs="宋体"/>
          <w:szCs w:val="21"/>
        </w:rPr>
        <w:t>。</w:t>
      </w:r>
    </w:p>
    <w:p>
      <w:pPr>
        <w:spacing w:line="360" w:lineRule="auto"/>
        <w:ind w:firstLine="440" w:firstLineChars="200"/>
        <w:rPr>
          <w:rFonts w:ascii="宋体" w:hAnsi="宋体" w:eastAsia="宋体" w:cs="宋体"/>
          <w:szCs w:val="21"/>
        </w:rPr>
      </w:pPr>
      <w:r>
        <w:rPr>
          <w:rFonts w:hint="eastAsia" w:ascii="宋体" w:hAnsi="宋体" w:eastAsia="宋体" w:cs="宋体"/>
          <w:szCs w:val="21"/>
        </w:rPr>
        <w:t>担保提供时间：</w:t>
      </w:r>
      <w:r>
        <w:rPr>
          <w:rFonts w:hint="eastAsia" w:ascii="宋体" w:hAnsi="宋体" w:eastAsia="宋体" w:cs="宋体"/>
          <w:szCs w:val="21"/>
          <w:u w:val="single"/>
        </w:rPr>
        <w:t>合同签订后</w:t>
      </w:r>
      <w:r>
        <w:rPr>
          <w:rFonts w:ascii="宋体" w:hAnsi="宋体" w:eastAsia="宋体" w:cs="宋体"/>
          <w:szCs w:val="21"/>
          <w:u w:val="single"/>
        </w:rPr>
        <w:t>7</w:t>
      </w:r>
      <w:r>
        <w:rPr>
          <w:rFonts w:hint="eastAsia" w:ascii="宋体" w:hAnsi="宋体" w:eastAsia="宋体" w:cs="宋体"/>
          <w:szCs w:val="21"/>
          <w:u w:val="single"/>
        </w:rPr>
        <w:t>天内递交</w:t>
      </w:r>
      <w:r>
        <w:rPr>
          <w:rFonts w:hint="eastAsia" w:ascii="宋体" w:hAnsi="宋体" w:eastAsia="宋体" w:cs="宋体"/>
          <w:szCs w:val="21"/>
        </w:rPr>
        <w:t>。必须缴纳履约担保，否则其投标保证金不予退还，已完工程款不予支付，同时招标人有权单方解除合同，由此造成的损失由中标人承担。</w:t>
      </w:r>
    </w:p>
    <w:p>
      <w:pPr>
        <w:spacing w:line="360" w:lineRule="auto"/>
        <w:ind w:firstLine="440" w:firstLineChars="200"/>
        <w:rPr>
          <w:rFonts w:ascii="宋体" w:hAnsi="宋体" w:eastAsia="宋体" w:cs="宋体"/>
          <w:szCs w:val="21"/>
        </w:rPr>
      </w:pPr>
      <w:r>
        <w:rPr>
          <w:rFonts w:hint="eastAsia" w:ascii="宋体" w:hAnsi="宋体" w:eastAsia="宋体" w:cs="宋体"/>
          <w:szCs w:val="21"/>
        </w:rPr>
        <w:t>担保提供金额：</w:t>
      </w:r>
      <w:r>
        <w:rPr>
          <w:rFonts w:hint="eastAsia" w:ascii="宋体" w:hAnsi="宋体" w:eastAsia="宋体" w:cs="宋体"/>
          <w:szCs w:val="21"/>
          <w:u w:val="single"/>
        </w:rPr>
        <w:t>中标监理费的</w:t>
      </w:r>
      <w:r>
        <w:rPr>
          <w:rFonts w:ascii="宋体" w:hAnsi="宋体" w:eastAsia="宋体" w:cs="宋体"/>
          <w:szCs w:val="21"/>
          <w:u w:val="single"/>
        </w:rPr>
        <w:t>5%</w:t>
      </w:r>
      <w:r>
        <w:rPr>
          <w:rFonts w:hint="eastAsia" w:ascii="宋体" w:hAnsi="宋体" w:eastAsia="宋体" w:cs="宋体"/>
          <w:szCs w:val="21"/>
        </w:rPr>
        <w:t>。</w:t>
      </w:r>
    </w:p>
    <w:p>
      <w:pPr>
        <w:spacing w:line="360" w:lineRule="auto"/>
        <w:ind w:firstLine="440" w:firstLineChars="200"/>
        <w:rPr>
          <w:rFonts w:ascii="宋体" w:hAnsi="宋体" w:eastAsia="宋体" w:cs="宋体"/>
          <w:szCs w:val="21"/>
        </w:rPr>
      </w:pPr>
      <w:r>
        <w:rPr>
          <w:rFonts w:hint="eastAsia" w:ascii="宋体" w:hAnsi="宋体" w:eastAsia="宋体" w:cs="宋体"/>
          <w:szCs w:val="21"/>
        </w:rPr>
        <w:t>担保返还时间：</w:t>
      </w:r>
      <w:r>
        <w:rPr>
          <w:rFonts w:hint="eastAsia" w:ascii="宋体" w:hAnsi="宋体" w:eastAsia="宋体" w:cs="宋体"/>
          <w:szCs w:val="21"/>
          <w:u w:val="single"/>
        </w:rPr>
        <w:t>监理范围内工程竣工验收合格移交后，一次性返还（无息）</w:t>
      </w:r>
      <w:r>
        <w:rPr>
          <w:rFonts w:hint="eastAsia" w:ascii="宋体" w:hAnsi="宋体" w:eastAsia="宋体" w:cs="宋体"/>
          <w:szCs w:val="21"/>
        </w:rPr>
        <w:t>。</w:t>
      </w:r>
    </w:p>
    <w:p>
      <w:pPr>
        <w:spacing w:line="360" w:lineRule="auto"/>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委托人义务</w:t>
      </w:r>
      <w:r>
        <w:rPr>
          <w:rFonts w:ascii="宋体" w:hAnsi="宋体" w:eastAsia="宋体" w:cs="宋体"/>
          <w:szCs w:val="21"/>
        </w:rPr>
        <w:t xml:space="preserve">  </w:t>
      </w:r>
    </w:p>
    <w:p>
      <w:pPr>
        <w:spacing w:line="360" w:lineRule="auto"/>
        <w:ind w:firstLine="440" w:firstLineChars="200"/>
        <w:rPr>
          <w:rFonts w:ascii="宋体" w:hAnsi="宋体" w:eastAsia="宋体" w:cs="宋体"/>
          <w:szCs w:val="21"/>
        </w:rPr>
      </w:pPr>
      <w:r>
        <w:rPr>
          <w:rFonts w:hint="eastAsia" w:ascii="宋体" w:hAnsi="宋体" w:eastAsia="宋体" w:cs="宋体"/>
          <w:szCs w:val="21"/>
        </w:rPr>
        <w:t>委托人代表为：</w:t>
      </w:r>
    </w:p>
    <w:p>
      <w:pPr>
        <w:spacing w:line="360" w:lineRule="auto"/>
        <w:ind w:firstLine="215" w:firstLineChars="98"/>
        <w:rPr>
          <w:rFonts w:ascii="宋体" w:hAnsi="宋体" w:eastAsia="宋体" w:cs="宋体"/>
          <w:szCs w:val="21"/>
        </w:rPr>
      </w:pPr>
      <w:r>
        <w:rPr>
          <w:rFonts w:ascii="宋体" w:hAnsi="宋体" w:eastAsia="宋体" w:cs="宋体"/>
          <w:szCs w:val="21"/>
        </w:rPr>
        <w:t xml:space="preserve">3.6 </w:t>
      </w:r>
      <w:r>
        <w:rPr>
          <w:rFonts w:hint="eastAsia" w:ascii="宋体" w:hAnsi="宋体" w:eastAsia="宋体" w:cs="宋体"/>
          <w:szCs w:val="21"/>
        </w:rPr>
        <w:t>答复</w:t>
      </w:r>
    </w:p>
    <w:p>
      <w:pPr>
        <w:spacing w:line="360" w:lineRule="auto"/>
        <w:ind w:firstLine="440" w:firstLineChars="200"/>
        <w:rPr>
          <w:rFonts w:ascii="宋体" w:hAnsi="宋体" w:eastAsia="宋体" w:cs="宋体"/>
          <w:szCs w:val="21"/>
        </w:rPr>
      </w:pPr>
      <w:r>
        <w:rPr>
          <w:rFonts w:hint="eastAsia" w:ascii="宋体" w:hAnsi="宋体" w:eastAsia="宋体" w:cs="宋体"/>
          <w:szCs w:val="21"/>
        </w:rPr>
        <w:t>委托人同意在</w:t>
      </w:r>
      <w:r>
        <w:rPr>
          <w:rFonts w:ascii="宋体" w:hAnsi="宋体" w:eastAsia="宋体" w:cs="宋体"/>
          <w:szCs w:val="21"/>
          <w:u w:val="single"/>
        </w:rPr>
        <w:t xml:space="preserve">  7  </w:t>
      </w:r>
      <w:r>
        <w:rPr>
          <w:rFonts w:hint="eastAsia" w:ascii="宋体" w:hAnsi="宋体" w:eastAsia="宋体" w:cs="宋体"/>
          <w:szCs w:val="21"/>
        </w:rPr>
        <w:t>天内，对监理人书面提交并要求做出决定的事宜给予书面答复。</w:t>
      </w:r>
    </w:p>
    <w:p>
      <w:pPr>
        <w:spacing w:line="360" w:lineRule="auto"/>
        <w:rPr>
          <w:rFonts w:ascii="宋体" w:hAnsi="宋体" w:eastAsia="宋体" w:cs="宋体"/>
          <w:b/>
          <w:bCs/>
          <w:szCs w:val="21"/>
        </w:rPr>
      </w:pPr>
      <w:r>
        <w:rPr>
          <w:rFonts w:ascii="宋体" w:hAnsi="宋体" w:eastAsia="宋体" w:cs="宋体"/>
          <w:b/>
          <w:bCs/>
          <w:szCs w:val="21"/>
        </w:rPr>
        <w:t xml:space="preserve">4. </w:t>
      </w:r>
      <w:r>
        <w:rPr>
          <w:rFonts w:hint="eastAsia" w:ascii="宋体" w:hAnsi="宋体" w:eastAsia="宋体" w:cs="宋体"/>
          <w:b/>
          <w:bCs/>
          <w:szCs w:val="21"/>
        </w:rPr>
        <w:t>违约责任</w:t>
      </w:r>
    </w:p>
    <w:p>
      <w:pPr>
        <w:spacing w:line="360" w:lineRule="auto"/>
        <w:rPr>
          <w:rFonts w:ascii="宋体" w:hAnsi="宋体" w:eastAsia="宋体" w:cs="宋体"/>
          <w:szCs w:val="21"/>
        </w:rPr>
      </w:pPr>
      <w:r>
        <w:rPr>
          <w:rFonts w:ascii="宋体" w:hAnsi="宋体" w:eastAsia="宋体" w:cs="宋体"/>
          <w:szCs w:val="21"/>
        </w:rPr>
        <w:t xml:space="preserve">4.1 </w:t>
      </w:r>
      <w:r>
        <w:rPr>
          <w:rFonts w:hint="eastAsia" w:ascii="宋体" w:hAnsi="宋体" w:eastAsia="宋体" w:cs="宋体"/>
          <w:szCs w:val="21"/>
        </w:rPr>
        <w:t>监理人的违约责任</w:t>
      </w:r>
    </w:p>
    <w:p>
      <w:pPr>
        <w:spacing w:line="360" w:lineRule="auto"/>
        <w:ind w:firstLine="440" w:firstLineChars="200"/>
        <w:rPr>
          <w:rFonts w:ascii="宋体" w:hAnsi="宋体" w:eastAsia="宋体" w:cs="宋体"/>
          <w:szCs w:val="21"/>
        </w:rPr>
      </w:pPr>
      <w:r>
        <w:rPr>
          <w:rFonts w:ascii="宋体" w:hAnsi="宋体" w:eastAsia="宋体" w:cs="宋体"/>
          <w:szCs w:val="21"/>
        </w:rPr>
        <w:t>4.1.1</w:t>
      </w:r>
      <w:r>
        <w:rPr>
          <w:rFonts w:hint="eastAsia" w:ascii="宋体" w:hAnsi="宋体" w:eastAsia="宋体" w:cs="宋体"/>
          <w:szCs w:val="21"/>
        </w:rPr>
        <w:t>监理人赔偿金额按下列方法确定：</w:t>
      </w:r>
    </w:p>
    <w:p>
      <w:pPr>
        <w:spacing w:line="360" w:lineRule="auto"/>
        <w:ind w:firstLine="442" w:firstLineChars="200"/>
        <w:rPr>
          <w:rFonts w:ascii="宋体" w:hAnsi="宋体" w:eastAsia="宋体" w:cs="宋体"/>
          <w:b/>
          <w:szCs w:val="21"/>
          <w:u w:val="single"/>
        </w:rPr>
      </w:pPr>
      <w:r>
        <w:rPr>
          <w:rFonts w:hint="eastAsia" w:ascii="宋体" w:hAnsi="宋体" w:eastAsia="宋体" w:cs="宋体"/>
          <w:b/>
          <w:szCs w:val="21"/>
        </w:rPr>
        <w:t>赔偿金：</w:t>
      </w:r>
      <w:r>
        <w:rPr>
          <w:rFonts w:ascii="宋体" w:hAnsi="宋体" w:eastAsia="宋体" w:cs="宋体"/>
          <w:b/>
          <w:szCs w:val="21"/>
          <w:u w:val="single"/>
        </w:rPr>
        <w:t xml:space="preserve">               </w:t>
      </w:r>
      <w:r>
        <w:rPr>
          <w:rFonts w:hint="eastAsia" w:ascii="宋体" w:hAnsi="宋体" w:eastAsia="宋体" w:cs="宋体"/>
          <w:b/>
          <w:szCs w:val="21"/>
          <w:u w:val="single"/>
        </w:rPr>
        <w:t>。</w:t>
      </w:r>
    </w:p>
    <w:p>
      <w:pPr>
        <w:spacing w:line="360" w:lineRule="auto"/>
        <w:ind w:firstLine="220" w:firstLineChars="100"/>
        <w:rPr>
          <w:rFonts w:ascii="宋体" w:hAnsi="宋体" w:eastAsia="宋体" w:cs="宋体"/>
          <w:szCs w:val="21"/>
        </w:rPr>
      </w:pPr>
      <w:r>
        <w:rPr>
          <w:rFonts w:ascii="宋体" w:hAnsi="宋体" w:eastAsia="宋体" w:cs="宋体"/>
          <w:szCs w:val="21"/>
        </w:rPr>
        <w:t xml:space="preserve">4.2 </w:t>
      </w:r>
      <w:r>
        <w:rPr>
          <w:rFonts w:hint="eastAsia" w:ascii="宋体" w:hAnsi="宋体" w:eastAsia="宋体" w:cs="宋体"/>
          <w:szCs w:val="21"/>
        </w:rPr>
        <w:t>委托人的违约责任</w:t>
      </w:r>
    </w:p>
    <w:p>
      <w:pPr>
        <w:spacing w:line="360" w:lineRule="auto"/>
        <w:ind w:firstLine="440" w:firstLineChars="200"/>
        <w:rPr>
          <w:rFonts w:ascii="宋体" w:hAnsi="宋体" w:eastAsia="宋体" w:cs="宋体"/>
          <w:szCs w:val="21"/>
        </w:rPr>
      </w:pPr>
      <w:r>
        <w:rPr>
          <w:rFonts w:ascii="宋体" w:hAnsi="宋体" w:eastAsia="宋体" w:cs="宋体"/>
          <w:szCs w:val="21"/>
        </w:rPr>
        <w:t xml:space="preserve">4.2.3 </w:t>
      </w:r>
      <w:r>
        <w:rPr>
          <w:rFonts w:hint="eastAsia" w:ascii="宋体" w:hAnsi="宋体" w:eastAsia="宋体" w:cs="宋体"/>
          <w:szCs w:val="21"/>
        </w:rPr>
        <w:t>委托人逾期付款利息按下列方法确定：</w:t>
      </w:r>
      <w:r>
        <w:rPr>
          <w:rFonts w:ascii="宋体" w:hAnsi="宋体" w:eastAsia="宋体" w:cs="宋体"/>
          <w:szCs w:val="21"/>
          <w:u w:val="single"/>
        </w:rPr>
        <w:t xml:space="preserve">/   </w:t>
      </w:r>
    </w:p>
    <w:p>
      <w:pPr>
        <w:spacing w:line="360" w:lineRule="auto"/>
        <w:rPr>
          <w:rFonts w:ascii="宋体" w:hAnsi="宋体" w:eastAsia="宋体" w:cs="宋体"/>
          <w:b/>
          <w:szCs w:val="21"/>
        </w:rPr>
      </w:pPr>
      <w:r>
        <w:rPr>
          <w:rFonts w:ascii="宋体" w:hAnsi="宋体" w:eastAsia="宋体" w:cs="宋体"/>
          <w:b/>
          <w:bCs/>
          <w:szCs w:val="21"/>
        </w:rPr>
        <w:t xml:space="preserve">5. </w:t>
      </w:r>
      <w:r>
        <w:rPr>
          <w:rFonts w:hint="eastAsia" w:ascii="宋体" w:hAnsi="宋体" w:eastAsia="宋体" w:cs="宋体"/>
          <w:b/>
          <w:bCs/>
          <w:szCs w:val="21"/>
        </w:rPr>
        <w:t>支付</w:t>
      </w:r>
    </w:p>
    <w:p>
      <w:pPr>
        <w:spacing w:line="360" w:lineRule="auto"/>
        <w:ind w:firstLine="440" w:firstLineChars="200"/>
        <w:rPr>
          <w:rFonts w:ascii="宋体" w:hAnsi="宋体" w:eastAsia="宋体" w:cs="宋体"/>
          <w:bCs/>
          <w:szCs w:val="21"/>
        </w:rPr>
      </w:pPr>
      <w:r>
        <w:rPr>
          <w:rFonts w:ascii="宋体" w:hAnsi="宋体" w:eastAsia="宋体" w:cs="宋体"/>
          <w:szCs w:val="21"/>
        </w:rPr>
        <w:t xml:space="preserve">5.1 </w:t>
      </w:r>
      <w:r>
        <w:rPr>
          <w:rFonts w:hint="eastAsia" w:ascii="宋体" w:hAnsi="宋体" w:eastAsia="宋体" w:cs="宋体"/>
          <w:bCs/>
          <w:szCs w:val="21"/>
        </w:rPr>
        <w:t>支付货币</w:t>
      </w:r>
    </w:p>
    <w:p>
      <w:pPr>
        <w:spacing w:line="360" w:lineRule="auto"/>
        <w:ind w:firstLine="440" w:firstLineChars="200"/>
        <w:rPr>
          <w:rFonts w:ascii="宋体" w:hAnsi="宋体" w:eastAsia="宋体" w:cs="宋体"/>
          <w:szCs w:val="21"/>
        </w:rPr>
      </w:pPr>
      <w:r>
        <w:rPr>
          <w:rFonts w:hint="eastAsia" w:ascii="宋体" w:hAnsi="宋体" w:eastAsia="宋体" w:cs="宋体"/>
          <w:szCs w:val="21"/>
        </w:rPr>
        <w:t>币种为：</w:t>
      </w:r>
      <w:r>
        <w:rPr>
          <w:rFonts w:ascii="宋体" w:hAnsi="宋体" w:eastAsia="宋体" w:cs="宋体"/>
          <w:szCs w:val="21"/>
          <w:u w:val="single"/>
        </w:rPr>
        <w:t xml:space="preserve"> </w:t>
      </w:r>
      <w:r>
        <w:rPr>
          <w:rFonts w:hint="eastAsia" w:ascii="宋体" w:hAnsi="宋体" w:eastAsia="宋体" w:cs="宋体"/>
          <w:szCs w:val="21"/>
          <w:u w:val="single"/>
        </w:rPr>
        <w:t>人民币</w:t>
      </w:r>
      <w:r>
        <w:rPr>
          <w:rFonts w:ascii="宋体" w:hAnsi="宋体" w:eastAsia="宋体" w:cs="宋体"/>
          <w:szCs w:val="21"/>
          <w:u w:val="single"/>
        </w:rPr>
        <w:t xml:space="preserve"> </w:t>
      </w:r>
      <w:r>
        <w:rPr>
          <w:rFonts w:hint="eastAsia" w:ascii="宋体" w:hAnsi="宋体" w:eastAsia="宋体" w:cs="宋体"/>
          <w:szCs w:val="21"/>
        </w:rPr>
        <w:t>，比例为：</w:t>
      </w:r>
      <w:r>
        <w:rPr>
          <w:rFonts w:ascii="宋体" w:hAnsi="宋体" w:eastAsia="宋体" w:cs="宋体"/>
          <w:szCs w:val="21"/>
          <w:u w:val="single"/>
        </w:rPr>
        <w:t xml:space="preserve"> /</w:t>
      </w:r>
      <w:r>
        <w:rPr>
          <w:rFonts w:hint="eastAsia" w:ascii="宋体" w:hAnsi="宋体" w:eastAsia="宋体" w:cs="宋体"/>
          <w:szCs w:val="21"/>
        </w:rPr>
        <w:t>，汇率为：</w:t>
      </w:r>
      <w:r>
        <w:rPr>
          <w:rFonts w:ascii="宋体" w:hAnsi="宋体" w:eastAsia="宋体" w:cs="宋体"/>
          <w:szCs w:val="21"/>
          <w:u w:val="single"/>
        </w:rPr>
        <w:t xml:space="preserve">  / </w:t>
      </w:r>
      <w:r>
        <w:rPr>
          <w:rFonts w:hint="eastAsia" w:ascii="宋体" w:hAnsi="宋体" w:eastAsia="宋体" w:cs="宋体"/>
          <w:szCs w:val="21"/>
        </w:rPr>
        <w:t>。</w:t>
      </w:r>
      <w:r>
        <w:rPr>
          <w:rFonts w:ascii="宋体" w:hAnsi="宋体" w:eastAsia="宋体" w:cs="宋体"/>
          <w:szCs w:val="21"/>
        </w:rPr>
        <w:t xml:space="preserve"> </w:t>
      </w:r>
    </w:p>
    <w:p>
      <w:pPr>
        <w:spacing w:line="380" w:lineRule="exact"/>
        <w:ind w:firstLine="440" w:firstLineChars="200"/>
        <w:rPr>
          <w:rFonts w:ascii="宋体" w:hAnsi="宋体" w:eastAsia="宋体" w:cs="宋体"/>
          <w:szCs w:val="21"/>
        </w:rPr>
      </w:pPr>
      <w:r>
        <w:rPr>
          <w:rFonts w:ascii="宋体" w:hAnsi="宋体" w:eastAsia="宋体" w:cs="宋体"/>
          <w:szCs w:val="21"/>
        </w:rPr>
        <w:t xml:space="preserve">5.2 </w:t>
      </w:r>
      <w:r>
        <w:rPr>
          <w:rFonts w:hint="eastAsia" w:ascii="宋体" w:hAnsi="宋体" w:eastAsia="宋体" w:cs="宋体"/>
          <w:szCs w:val="21"/>
        </w:rPr>
        <w:t>支付酬金，委托人不向监理人支付预付款。</w:t>
      </w:r>
    </w:p>
    <w:p>
      <w:pPr>
        <w:spacing w:line="380" w:lineRule="exact"/>
        <w:ind w:firstLine="440" w:firstLineChars="200"/>
        <w:rPr>
          <w:rFonts w:ascii="宋体" w:hAnsi="宋体" w:eastAsia="宋体" w:cs="宋体"/>
          <w:szCs w:val="21"/>
        </w:rPr>
      </w:pPr>
      <w:r>
        <w:rPr>
          <w:rFonts w:hint="eastAsia" w:ascii="宋体" w:hAnsi="宋体" w:eastAsia="宋体" w:cs="宋体"/>
          <w:szCs w:val="21"/>
        </w:rPr>
        <w:t>（</w:t>
      </w:r>
      <w:r>
        <w:rPr>
          <w:rFonts w:ascii="宋体" w:hAnsi="宋体" w:eastAsia="宋体" w:cs="宋体"/>
          <w:szCs w:val="21"/>
        </w:rPr>
        <w:t>1</w:t>
      </w:r>
      <w:r>
        <w:rPr>
          <w:rFonts w:hint="eastAsia" w:ascii="宋体" w:hAnsi="宋体" w:eastAsia="宋体" w:cs="宋体"/>
          <w:szCs w:val="21"/>
        </w:rPr>
        <w:t>）招标时，工程概算投资额</w:t>
      </w:r>
      <w:r>
        <w:rPr>
          <w:rFonts w:ascii="宋体" w:hAnsi="宋体" w:eastAsia="宋体" w:cs="宋体"/>
          <w:b/>
          <w:bCs/>
          <w:szCs w:val="21"/>
          <w:u w:val="single"/>
        </w:rPr>
        <w:t xml:space="preserve">     </w:t>
      </w:r>
      <w:r>
        <w:rPr>
          <w:rFonts w:hint="eastAsia" w:ascii="宋体" w:hAnsi="宋体" w:eastAsia="宋体" w:cs="宋体"/>
          <w:b/>
          <w:bCs/>
          <w:szCs w:val="21"/>
        </w:rPr>
        <w:t>万元</w:t>
      </w:r>
    </w:p>
    <w:p>
      <w:pPr>
        <w:spacing w:line="380" w:lineRule="exact"/>
        <w:ind w:firstLine="440" w:firstLineChars="200"/>
        <w:rPr>
          <w:rFonts w:ascii="宋体" w:hAnsi="宋体" w:eastAsia="宋体" w:cs="宋体"/>
          <w:szCs w:val="21"/>
          <w:u w:val="single"/>
        </w:rPr>
      </w:pPr>
      <w:r>
        <w:rPr>
          <w:rFonts w:hint="eastAsia" w:ascii="宋体" w:hAnsi="宋体" w:eastAsia="宋体" w:cs="宋体"/>
          <w:szCs w:val="21"/>
        </w:rPr>
        <w:t>中标监理费</w:t>
      </w:r>
      <w:r>
        <w:rPr>
          <w:rFonts w:ascii="宋体" w:hAnsi="宋体" w:eastAsia="宋体" w:cs="宋体"/>
          <w:szCs w:val="21"/>
          <w:u w:val="single"/>
        </w:rPr>
        <w:t xml:space="preserve">         </w:t>
      </w:r>
      <w:r>
        <w:rPr>
          <w:rFonts w:hint="eastAsia" w:ascii="宋体" w:hAnsi="宋体" w:eastAsia="宋体" w:cs="宋体"/>
          <w:szCs w:val="21"/>
        </w:rPr>
        <w:t>元。</w:t>
      </w:r>
    </w:p>
    <w:p>
      <w:pPr>
        <w:spacing w:line="360" w:lineRule="auto"/>
        <w:ind w:firstLine="442" w:firstLineChars="200"/>
        <w:rPr>
          <w:rFonts w:ascii="宋体" w:hAnsi="宋体" w:eastAsia="宋体" w:cs="宋体"/>
          <w:b/>
          <w:szCs w:val="21"/>
        </w:rPr>
      </w:pPr>
      <w:r>
        <w:rPr>
          <w:rFonts w:hint="eastAsia" w:ascii="宋体" w:hAnsi="宋体" w:eastAsia="宋体" w:cs="宋体"/>
          <w:b/>
          <w:szCs w:val="21"/>
        </w:rPr>
        <w:t>（</w:t>
      </w:r>
      <w:r>
        <w:rPr>
          <w:rFonts w:ascii="宋体" w:hAnsi="宋体" w:eastAsia="宋体" w:cs="宋体"/>
          <w:b/>
          <w:szCs w:val="21"/>
        </w:rPr>
        <w:t>2</w:t>
      </w:r>
      <w:r>
        <w:rPr>
          <w:rFonts w:hint="eastAsia" w:ascii="宋体" w:hAnsi="宋体" w:eastAsia="宋体" w:cs="宋体"/>
          <w:b/>
          <w:szCs w:val="21"/>
        </w:rPr>
        <w:t>）</w:t>
      </w:r>
      <w:r>
        <w:rPr>
          <w:rFonts w:hint="eastAsia" w:ascii="宋体" w:hAnsi="宋体" w:eastAsia="宋体" w:cs="宋体"/>
          <w:b/>
          <w:szCs w:val="21"/>
          <w:u w:val="single"/>
        </w:rPr>
        <w:t>付款方式：项目无预付款，工程竣工验收合格后监理费用一次付清。</w:t>
      </w:r>
      <w:r>
        <w:rPr>
          <w:rFonts w:ascii="宋体" w:hAnsi="宋体" w:eastAsia="宋体" w:cs="宋体"/>
          <w:b/>
          <w:szCs w:val="21"/>
          <w:u w:val="single"/>
        </w:rPr>
        <w:t xml:space="preserve"> </w:t>
      </w:r>
    </w:p>
    <w:p>
      <w:pPr>
        <w:spacing w:line="360" w:lineRule="auto"/>
        <w:ind w:firstLine="440" w:firstLineChars="200"/>
        <w:rPr>
          <w:rFonts w:ascii="宋体" w:hAnsi="宋体" w:eastAsia="宋体" w:cs="宋体"/>
          <w:szCs w:val="21"/>
        </w:rPr>
      </w:pPr>
      <w:r>
        <w:rPr>
          <w:rFonts w:hint="eastAsia" w:ascii="宋体" w:hAnsi="宋体" w:eastAsia="宋体" w:cs="宋体"/>
          <w:szCs w:val="21"/>
        </w:rPr>
        <w:t>（</w:t>
      </w:r>
      <w:r>
        <w:rPr>
          <w:rFonts w:ascii="宋体" w:hAnsi="宋体" w:eastAsia="宋体" w:cs="宋体"/>
          <w:szCs w:val="21"/>
        </w:rPr>
        <w:t>3</w:t>
      </w:r>
      <w:r>
        <w:rPr>
          <w:rFonts w:hint="eastAsia" w:ascii="宋体" w:hAnsi="宋体" w:eastAsia="宋体" w:cs="宋体"/>
          <w:szCs w:val="21"/>
        </w:rPr>
        <w:t>）中标的监理费为固定费用，不因工程量的增减和政策性调整而改变，不因监理服务期拖延而增加。</w:t>
      </w:r>
    </w:p>
    <w:p>
      <w:pPr>
        <w:spacing w:line="360" w:lineRule="auto"/>
        <w:rPr>
          <w:rFonts w:ascii="宋体" w:hAnsi="宋体" w:eastAsia="宋体" w:cs="宋体"/>
          <w:b/>
          <w:bCs/>
          <w:szCs w:val="21"/>
        </w:rPr>
      </w:pPr>
      <w:r>
        <w:rPr>
          <w:rFonts w:ascii="宋体" w:hAnsi="宋体" w:eastAsia="宋体" w:cs="宋体"/>
          <w:bCs/>
          <w:szCs w:val="21"/>
        </w:rPr>
        <w:t>6</w:t>
      </w:r>
      <w:r>
        <w:rPr>
          <w:rFonts w:ascii="宋体" w:hAnsi="宋体" w:eastAsia="宋体" w:cs="宋体"/>
          <w:b/>
          <w:bCs/>
          <w:szCs w:val="21"/>
        </w:rPr>
        <w:t>.</w:t>
      </w:r>
      <w:r>
        <w:rPr>
          <w:rFonts w:hint="eastAsia" w:ascii="宋体" w:hAnsi="宋体" w:eastAsia="宋体" w:cs="宋体"/>
          <w:b/>
          <w:bCs/>
          <w:szCs w:val="21"/>
        </w:rPr>
        <w:t>合同生效、变更、暂停、解除与终止</w:t>
      </w:r>
    </w:p>
    <w:p>
      <w:pPr>
        <w:spacing w:line="360" w:lineRule="auto"/>
        <w:ind w:firstLine="220" w:firstLineChars="100"/>
        <w:rPr>
          <w:rFonts w:ascii="宋体" w:hAnsi="宋体" w:eastAsia="宋体" w:cs="宋体"/>
          <w:szCs w:val="21"/>
        </w:rPr>
      </w:pPr>
      <w:r>
        <w:rPr>
          <w:rFonts w:ascii="宋体" w:hAnsi="宋体" w:eastAsia="宋体" w:cs="宋体"/>
          <w:szCs w:val="21"/>
        </w:rPr>
        <w:t xml:space="preserve">6.1 </w:t>
      </w:r>
      <w:r>
        <w:rPr>
          <w:rFonts w:hint="eastAsia" w:ascii="宋体" w:hAnsi="宋体" w:eastAsia="宋体" w:cs="宋体"/>
          <w:szCs w:val="21"/>
        </w:rPr>
        <w:t>生效</w:t>
      </w:r>
    </w:p>
    <w:p>
      <w:pPr>
        <w:spacing w:line="360" w:lineRule="auto"/>
        <w:ind w:firstLine="480"/>
        <w:rPr>
          <w:rFonts w:ascii="宋体" w:hAnsi="宋体" w:eastAsia="宋体" w:cs="宋体"/>
          <w:szCs w:val="21"/>
        </w:rPr>
      </w:pPr>
      <w:r>
        <w:rPr>
          <w:rFonts w:hint="eastAsia" w:ascii="宋体" w:hAnsi="宋体" w:eastAsia="宋体" w:cs="宋体"/>
          <w:szCs w:val="21"/>
        </w:rPr>
        <w:t>本合同生效条件：</w:t>
      </w:r>
      <w:r>
        <w:rPr>
          <w:rFonts w:ascii="宋体" w:hAnsi="宋体" w:eastAsia="宋体" w:cs="宋体"/>
          <w:szCs w:val="21"/>
          <w:u w:val="single"/>
        </w:rPr>
        <w:t xml:space="preserve">  </w:t>
      </w:r>
      <w:r>
        <w:rPr>
          <w:rFonts w:hint="eastAsia" w:ascii="宋体" w:hAnsi="宋体" w:eastAsia="宋体" w:cs="宋体"/>
          <w:szCs w:val="21"/>
          <w:u w:val="single"/>
        </w:rPr>
        <w:t>双方签字、盖章后生效</w:t>
      </w:r>
      <w:r>
        <w:rPr>
          <w:rFonts w:ascii="宋体" w:hAnsi="宋体" w:eastAsia="宋体" w:cs="宋体"/>
          <w:szCs w:val="21"/>
          <w:u w:val="single"/>
        </w:rPr>
        <w:t xml:space="preserve">  </w:t>
      </w:r>
      <w:r>
        <w:rPr>
          <w:rFonts w:hint="eastAsia" w:ascii="宋体" w:hAnsi="宋体" w:eastAsia="宋体" w:cs="宋体"/>
          <w:szCs w:val="21"/>
        </w:rPr>
        <w:t>。</w:t>
      </w:r>
    </w:p>
    <w:p>
      <w:pPr>
        <w:spacing w:line="360" w:lineRule="auto"/>
        <w:ind w:firstLine="215" w:firstLineChars="98"/>
        <w:rPr>
          <w:rFonts w:ascii="宋体" w:hAnsi="宋体" w:eastAsia="宋体" w:cs="宋体"/>
          <w:szCs w:val="21"/>
        </w:rPr>
      </w:pPr>
      <w:r>
        <w:rPr>
          <w:rFonts w:ascii="宋体" w:hAnsi="宋体" w:eastAsia="宋体" w:cs="宋体"/>
          <w:szCs w:val="21"/>
        </w:rPr>
        <w:t xml:space="preserve">6.2 </w:t>
      </w:r>
      <w:r>
        <w:rPr>
          <w:rFonts w:hint="eastAsia" w:ascii="宋体" w:hAnsi="宋体" w:eastAsia="宋体" w:cs="宋体"/>
          <w:szCs w:val="21"/>
        </w:rPr>
        <w:t>变更</w:t>
      </w:r>
    </w:p>
    <w:p>
      <w:pPr>
        <w:spacing w:line="360" w:lineRule="auto"/>
        <w:ind w:firstLine="440" w:firstLineChars="200"/>
        <w:rPr>
          <w:rFonts w:ascii="宋体" w:hAnsi="宋体" w:eastAsia="宋体" w:cs="宋体"/>
          <w:szCs w:val="21"/>
        </w:rPr>
      </w:pPr>
      <w:r>
        <w:rPr>
          <w:rFonts w:ascii="宋体" w:hAnsi="宋体" w:eastAsia="宋体" w:cs="宋体"/>
          <w:szCs w:val="21"/>
        </w:rPr>
        <w:t xml:space="preserve">6.2.2 </w:t>
      </w:r>
      <w:r>
        <w:rPr>
          <w:rFonts w:hint="eastAsia" w:ascii="宋体" w:hAnsi="宋体" w:eastAsia="宋体" w:cs="宋体"/>
          <w:szCs w:val="21"/>
        </w:rPr>
        <w:t>除不可抗力外，因非监理人原因导致本合同期限延长时，工期顺延三个月内，监理人无偿为委托人履行监理职责，超过三个月，双方共同协商。</w:t>
      </w:r>
    </w:p>
    <w:p>
      <w:pPr>
        <w:spacing w:line="360" w:lineRule="auto"/>
        <w:rPr>
          <w:rFonts w:ascii="宋体" w:hAnsi="宋体" w:eastAsia="宋体" w:cs="宋体"/>
          <w:b/>
          <w:szCs w:val="21"/>
        </w:rPr>
      </w:pPr>
      <w:r>
        <w:rPr>
          <w:rFonts w:ascii="宋体" w:hAnsi="宋体" w:eastAsia="宋体" w:cs="宋体"/>
          <w:b/>
          <w:bCs/>
          <w:szCs w:val="21"/>
        </w:rPr>
        <w:t xml:space="preserve">7. </w:t>
      </w:r>
      <w:r>
        <w:rPr>
          <w:rFonts w:hint="eastAsia" w:ascii="宋体" w:hAnsi="宋体" w:eastAsia="宋体" w:cs="宋体"/>
          <w:b/>
          <w:bCs/>
          <w:szCs w:val="21"/>
        </w:rPr>
        <w:t>争议解决</w:t>
      </w:r>
    </w:p>
    <w:p>
      <w:pPr>
        <w:spacing w:line="360" w:lineRule="auto"/>
        <w:ind w:firstLine="215" w:firstLineChars="98"/>
        <w:rPr>
          <w:rFonts w:ascii="宋体" w:hAnsi="宋体" w:eastAsia="宋体" w:cs="宋体"/>
          <w:szCs w:val="21"/>
        </w:rPr>
      </w:pPr>
      <w:r>
        <w:rPr>
          <w:rFonts w:ascii="宋体" w:hAnsi="宋体" w:eastAsia="宋体" w:cs="宋体"/>
          <w:szCs w:val="21"/>
        </w:rPr>
        <w:t xml:space="preserve">7.2 </w:t>
      </w:r>
      <w:r>
        <w:rPr>
          <w:rFonts w:hint="eastAsia" w:ascii="宋体" w:hAnsi="宋体" w:eastAsia="宋体" w:cs="宋体"/>
          <w:bCs/>
          <w:szCs w:val="21"/>
        </w:rPr>
        <w:t>调解</w:t>
      </w:r>
    </w:p>
    <w:p>
      <w:pPr>
        <w:spacing w:line="360" w:lineRule="auto"/>
        <w:ind w:firstLine="431" w:firstLineChars="196"/>
        <w:rPr>
          <w:rFonts w:ascii="宋体" w:hAnsi="宋体" w:eastAsia="宋体" w:cs="宋体"/>
          <w:szCs w:val="21"/>
        </w:rPr>
      </w:pPr>
      <w:r>
        <w:rPr>
          <w:rFonts w:hint="eastAsia" w:ascii="宋体" w:hAnsi="宋体" w:eastAsia="宋体" w:cs="宋体"/>
          <w:szCs w:val="21"/>
        </w:rPr>
        <w:t>本合同争议进行调解时，可提交</w:t>
      </w:r>
      <w:r>
        <w:rPr>
          <w:rFonts w:ascii="宋体" w:hAnsi="宋体" w:eastAsia="宋体" w:cs="宋体"/>
          <w:szCs w:val="21"/>
          <w:u w:val="single"/>
        </w:rPr>
        <w:t xml:space="preserve"> / </w:t>
      </w:r>
      <w:r>
        <w:rPr>
          <w:rFonts w:hint="eastAsia" w:ascii="宋体" w:hAnsi="宋体" w:eastAsia="宋体" w:cs="宋体"/>
          <w:szCs w:val="21"/>
        </w:rPr>
        <w:t>进行调解。</w:t>
      </w:r>
    </w:p>
    <w:p>
      <w:pPr>
        <w:spacing w:line="360" w:lineRule="auto"/>
        <w:ind w:firstLine="215" w:firstLineChars="98"/>
        <w:rPr>
          <w:rFonts w:ascii="宋体" w:hAnsi="宋体" w:eastAsia="宋体" w:cs="宋体"/>
          <w:szCs w:val="21"/>
        </w:rPr>
      </w:pPr>
      <w:r>
        <w:rPr>
          <w:rFonts w:ascii="宋体" w:hAnsi="宋体" w:eastAsia="宋体" w:cs="宋体"/>
          <w:szCs w:val="21"/>
        </w:rPr>
        <w:t xml:space="preserve">7.3 </w:t>
      </w:r>
      <w:r>
        <w:rPr>
          <w:rFonts w:hint="eastAsia" w:ascii="宋体" w:hAnsi="宋体" w:eastAsia="宋体" w:cs="宋体"/>
          <w:bCs/>
          <w:szCs w:val="21"/>
        </w:rPr>
        <w:t>仲裁或诉讼</w:t>
      </w:r>
    </w:p>
    <w:p>
      <w:pPr>
        <w:spacing w:line="360" w:lineRule="auto"/>
        <w:ind w:firstLine="440" w:firstLineChars="200"/>
        <w:rPr>
          <w:rFonts w:ascii="宋体" w:hAnsi="宋体" w:eastAsia="宋体" w:cs="宋体"/>
          <w:szCs w:val="21"/>
        </w:rPr>
      </w:pPr>
      <w:r>
        <w:rPr>
          <w:rFonts w:hint="eastAsia" w:ascii="宋体" w:hAnsi="宋体" w:eastAsia="宋体" w:cs="宋体"/>
          <w:szCs w:val="21"/>
        </w:rPr>
        <w:t>合同争议的最终解决方式为下列第</w:t>
      </w:r>
      <w:r>
        <w:rPr>
          <w:rFonts w:ascii="宋体" w:hAnsi="宋体" w:eastAsia="宋体" w:cs="宋体"/>
          <w:szCs w:val="21"/>
          <w:u w:val="single"/>
        </w:rPr>
        <w:t xml:space="preserve">  </w:t>
      </w:r>
      <w:r>
        <w:rPr>
          <w:rFonts w:hint="eastAsia" w:ascii="宋体" w:hAnsi="宋体" w:eastAsia="宋体" w:cs="宋体"/>
          <w:szCs w:val="21"/>
          <w:u w:val="single"/>
        </w:rPr>
        <w:t>（</w:t>
      </w:r>
      <w:r>
        <w:rPr>
          <w:rFonts w:ascii="宋体" w:hAnsi="宋体" w:eastAsia="宋体" w:cs="宋体"/>
          <w:szCs w:val="21"/>
          <w:u w:val="single"/>
        </w:rPr>
        <w:t>1</w:t>
      </w:r>
      <w:r>
        <w:rPr>
          <w:rFonts w:hint="eastAsia" w:ascii="宋体" w:hAnsi="宋体" w:eastAsia="宋体" w:cs="宋体"/>
          <w:szCs w:val="21"/>
          <w:u w:val="single"/>
        </w:rPr>
        <w:t>）</w:t>
      </w:r>
      <w:r>
        <w:rPr>
          <w:rFonts w:ascii="宋体" w:hAnsi="宋体" w:eastAsia="宋体" w:cs="宋体"/>
          <w:szCs w:val="21"/>
          <w:u w:val="single"/>
        </w:rPr>
        <w:t xml:space="preserve">  </w:t>
      </w:r>
      <w:r>
        <w:rPr>
          <w:rFonts w:hint="eastAsia" w:ascii="宋体" w:hAnsi="宋体" w:eastAsia="宋体" w:cs="宋体"/>
          <w:szCs w:val="21"/>
        </w:rPr>
        <w:t>种方式：</w:t>
      </w:r>
    </w:p>
    <w:p>
      <w:pPr>
        <w:spacing w:line="360" w:lineRule="auto"/>
        <w:ind w:firstLine="440" w:firstLineChars="200"/>
        <w:rPr>
          <w:rFonts w:ascii="宋体" w:hAnsi="宋体" w:eastAsia="宋体" w:cs="宋体"/>
          <w:szCs w:val="21"/>
        </w:rPr>
      </w:pPr>
      <w:r>
        <w:rPr>
          <w:rFonts w:hint="eastAsia" w:ascii="宋体" w:hAnsi="宋体" w:eastAsia="宋体" w:cs="宋体"/>
          <w:szCs w:val="21"/>
        </w:rPr>
        <w:t>（</w:t>
      </w:r>
      <w:r>
        <w:rPr>
          <w:rFonts w:ascii="宋体" w:hAnsi="宋体" w:eastAsia="宋体" w:cs="宋体"/>
          <w:szCs w:val="21"/>
        </w:rPr>
        <w:t>1</w:t>
      </w:r>
      <w:r>
        <w:rPr>
          <w:rFonts w:hint="eastAsia" w:ascii="宋体" w:hAnsi="宋体" w:eastAsia="宋体" w:cs="宋体"/>
          <w:szCs w:val="21"/>
        </w:rPr>
        <w:t>）提请</w:t>
      </w:r>
      <w:r>
        <w:rPr>
          <w:rFonts w:ascii="宋体" w:hAnsi="宋体" w:eastAsia="宋体" w:cs="宋体"/>
          <w:szCs w:val="21"/>
          <w:u w:val="single"/>
        </w:rPr>
        <w:t xml:space="preserve">  </w:t>
      </w:r>
      <w:r>
        <w:rPr>
          <w:rFonts w:hint="eastAsia" w:ascii="宋体" w:hAnsi="宋体" w:eastAsia="宋体" w:cs="宋体"/>
          <w:szCs w:val="21"/>
          <w:u w:val="single"/>
        </w:rPr>
        <w:t>淮南市</w:t>
      </w:r>
      <w:r>
        <w:rPr>
          <w:rFonts w:ascii="宋体" w:hAnsi="宋体" w:eastAsia="宋体" w:cs="宋体"/>
          <w:szCs w:val="21"/>
          <w:u w:val="single"/>
        </w:rPr>
        <w:t xml:space="preserve">  </w:t>
      </w:r>
      <w:r>
        <w:rPr>
          <w:rFonts w:hint="eastAsia" w:ascii="宋体" w:hAnsi="宋体" w:eastAsia="宋体" w:cs="宋体"/>
          <w:szCs w:val="21"/>
        </w:rPr>
        <w:t>仲裁委员会进行仲裁。</w:t>
      </w:r>
    </w:p>
    <w:p>
      <w:pPr>
        <w:spacing w:line="360" w:lineRule="auto"/>
        <w:ind w:firstLine="440" w:firstLineChars="200"/>
        <w:rPr>
          <w:rFonts w:ascii="宋体" w:hAnsi="宋体" w:eastAsia="宋体" w:cs="宋体"/>
          <w:szCs w:val="21"/>
        </w:rPr>
      </w:pPr>
      <w:r>
        <w:rPr>
          <w:rFonts w:hint="eastAsia" w:ascii="宋体" w:hAnsi="宋体" w:eastAsia="宋体" w:cs="宋体"/>
          <w:szCs w:val="21"/>
        </w:rPr>
        <w:t>（</w:t>
      </w:r>
      <w:r>
        <w:rPr>
          <w:rFonts w:ascii="宋体" w:hAnsi="宋体" w:eastAsia="宋体" w:cs="宋体"/>
          <w:szCs w:val="21"/>
        </w:rPr>
        <w:t>2</w:t>
      </w:r>
      <w:r>
        <w:rPr>
          <w:rFonts w:hint="eastAsia" w:ascii="宋体" w:hAnsi="宋体" w:eastAsia="宋体" w:cs="宋体"/>
          <w:szCs w:val="21"/>
        </w:rPr>
        <w:t>）向</w:t>
      </w:r>
      <w:r>
        <w:rPr>
          <w:rFonts w:ascii="宋体" w:hAnsi="宋体" w:eastAsia="宋体" w:cs="宋体"/>
          <w:szCs w:val="21"/>
          <w:u w:val="single"/>
        </w:rPr>
        <w:t xml:space="preserve">  /  </w:t>
      </w:r>
      <w:r>
        <w:rPr>
          <w:rFonts w:hint="eastAsia" w:ascii="宋体" w:hAnsi="宋体" w:eastAsia="宋体" w:cs="宋体"/>
          <w:szCs w:val="21"/>
        </w:rPr>
        <w:t>人民法院提起诉讼。</w:t>
      </w:r>
    </w:p>
    <w:p>
      <w:pPr>
        <w:spacing w:line="360" w:lineRule="auto"/>
        <w:rPr>
          <w:rFonts w:ascii="宋体" w:hAnsi="宋体" w:eastAsia="宋体" w:cs="宋体"/>
          <w:b/>
          <w:bCs/>
          <w:szCs w:val="21"/>
        </w:rPr>
      </w:pPr>
      <w:r>
        <w:rPr>
          <w:rFonts w:ascii="宋体" w:hAnsi="宋体" w:eastAsia="宋体" w:cs="宋体"/>
          <w:b/>
          <w:bCs/>
          <w:szCs w:val="21"/>
        </w:rPr>
        <w:t xml:space="preserve">8. </w:t>
      </w:r>
      <w:r>
        <w:rPr>
          <w:rFonts w:hint="eastAsia" w:ascii="宋体" w:hAnsi="宋体" w:eastAsia="宋体" w:cs="宋体"/>
          <w:b/>
          <w:bCs/>
          <w:szCs w:val="21"/>
        </w:rPr>
        <w:t>其他</w:t>
      </w:r>
    </w:p>
    <w:p>
      <w:pPr>
        <w:spacing w:line="360" w:lineRule="auto"/>
        <w:rPr>
          <w:rFonts w:ascii="宋体" w:hAnsi="宋体" w:eastAsia="宋体" w:cs="宋体"/>
          <w:bCs/>
          <w:szCs w:val="21"/>
        </w:rPr>
      </w:pPr>
      <w:r>
        <w:rPr>
          <w:rFonts w:ascii="宋体" w:hAnsi="宋体" w:eastAsia="宋体" w:cs="宋体"/>
          <w:bCs/>
          <w:szCs w:val="21"/>
        </w:rPr>
        <w:t xml:space="preserve">8.2 </w:t>
      </w:r>
      <w:r>
        <w:rPr>
          <w:rFonts w:hint="eastAsia" w:ascii="宋体" w:hAnsi="宋体" w:eastAsia="宋体" w:cs="宋体"/>
          <w:bCs/>
          <w:szCs w:val="21"/>
        </w:rPr>
        <w:t>检测费用</w:t>
      </w:r>
    </w:p>
    <w:p>
      <w:pPr>
        <w:spacing w:line="360" w:lineRule="auto"/>
        <w:rPr>
          <w:rFonts w:ascii="宋体" w:hAnsi="宋体" w:eastAsia="宋体" w:cs="宋体"/>
          <w:bCs/>
          <w:szCs w:val="21"/>
        </w:rPr>
      </w:pPr>
      <w:r>
        <w:rPr>
          <w:rFonts w:ascii="宋体" w:hAnsi="宋体" w:eastAsia="宋体" w:cs="宋体"/>
          <w:bCs/>
          <w:szCs w:val="21"/>
        </w:rPr>
        <w:t xml:space="preserve">    </w:t>
      </w:r>
      <w:r>
        <w:rPr>
          <w:rFonts w:hint="eastAsia" w:ascii="宋体" w:hAnsi="宋体" w:eastAsia="宋体" w:cs="宋体"/>
          <w:bCs/>
          <w:szCs w:val="21"/>
        </w:rPr>
        <w:t>委托人应在检测工作完成后</w:t>
      </w:r>
      <w:r>
        <w:rPr>
          <w:rFonts w:ascii="宋体" w:hAnsi="宋体" w:eastAsia="宋体" w:cs="宋体"/>
          <w:szCs w:val="21"/>
          <w:u w:val="single"/>
        </w:rPr>
        <w:t xml:space="preserve">  /   </w:t>
      </w:r>
      <w:r>
        <w:rPr>
          <w:rFonts w:hint="eastAsia" w:ascii="宋体" w:hAnsi="宋体" w:eastAsia="宋体" w:cs="宋体"/>
          <w:bCs/>
          <w:szCs w:val="21"/>
        </w:rPr>
        <w:t>天内支付检测费用。</w:t>
      </w:r>
    </w:p>
    <w:p>
      <w:pPr>
        <w:spacing w:line="360" w:lineRule="auto"/>
        <w:rPr>
          <w:rFonts w:ascii="宋体" w:hAnsi="宋体" w:eastAsia="宋体" w:cs="宋体"/>
          <w:bCs/>
          <w:szCs w:val="21"/>
        </w:rPr>
      </w:pPr>
      <w:r>
        <w:rPr>
          <w:rFonts w:ascii="宋体" w:hAnsi="宋体" w:eastAsia="宋体" w:cs="宋体"/>
          <w:bCs/>
          <w:szCs w:val="21"/>
        </w:rPr>
        <w:t xml:space="preserve">  8.3 </w:t>
      </w:r>
      <w:r>
        <w:rPr>
          <w:rFonts w:hint="eastAsia" w:ascii="宋体" w:hAnsi="宋体" w:eastAsia="宋体" w:cs="宋体"/>
          <w:bCs/>
          <w:szCs w:val="21"/>
        </w:rPr>
        <w:t>咨询费用</w:t>
      </w:r>
    </w:p>
    <w:p>
      <w:pPr>
        <w:spacing w:line="360" w:lineRule="auto"/>
        <w:rPr>
          <w:rFonts w:ascii="宋体" w:hAnsi="宋体" w:eastAsia="宋体" w:cs="宋体"/>
          <w:bCs/>
          <w:szCs w:val="21"/>
        </w:rPr>
      </w:pPr>
      <w:r>
        <w:rPr>
          <w:rFonts w:ascii="宋体" w:hAnsi="宋体" w:eastAsia="宋体" w:cs="宋体"/>
          <w:bCs/>
          <w:szCs w:val="21"/>
        </w:rPr>
        <w:t xml:space="preserve">    </w:t>
      </w:r>
      <w:r>
        <w:rPr>
          <w:rFonts w:hint="eastAsia" w:ascii="宋体" w:hAnsi="宋体" w:eastAsia="宋体" w:cs="宋体"/>
          <w:bCs/>
          <w:szCs w:val="21"/>
        </w:rPr>
        <w:t>委托人应在咨询工作完成后</w:t>
      </w:r>
      <w:r>
        <w:rPr>
          <w:rFonts w:ascii="宋体" w:hAnsi="宋体" w:eastAsia="宋体" w:cs="宋体"/>
          <w:szCs w:val="21"/>
          <w:u w:val="single"/>
        </w:rPr>
        <w:t xml:space="preserve">  /  </w:t>
      </w:r>
      <w:r>
        <w:rPr>
          <w:rFonts w:hint="eastAsia" w:ascii="宋体" w:hAnsi="宋体" w:eastAsia="宋体" w:cs="宋体"/>
          <w:bCs/>
          <w:szCs w:val="21"/>
        </w:rPr>
        <w:t>天内支付咨询费用。</w:t>
      </w:r>
    </w:p>
    <w:p>
      <w:pPr>
        <w:spacing w:line="360" w:lineRule="auto"/>
        <w:ind w:firstLine="215" w:firstLineChars="98"/>
        <w:rPr>
          <w:rFonts w:ascii="宋体" w:hAnsi="宋体" w:eastAsia="宋体" w:cs="宋体"/>
          <w:szCs w:val="21"/>
        </w:rPr>
      </w:pPr>
      <w:r>
        <w:rPr>
          <w:rFonts w:ascii="宋体" w:hAnsi="宋体" w:eastAsia="宋体" w:cs="宋体"/>
          <w:szCs w:val="21"/>
        </w:rPr>
        <w:t xml:space="preserve">8.4 </w:t>
      </w:r>
      <w:r>
        <w:rPr>
          <w:rFonts w:hint="eastAsia" w:ascii="宋体" w:hAnsi="宋体" w:eastAsia="宋体" w:cs="宋体"/>
          <w:szCs w:val="21"/>
        </w:rPr>
        <w:t>奖励</w:t>
      </w:r>
    </w:p>
    <w:p>
      <w:pPr>
        <w:spacing w:line="360" w:lineRule="auto"/>
        <w:ind w:firstLine="440" w:firstLineChars="200"/>
        <w:rPr>
          <w:rFonts w:ascii="宋体" w:hAnsi="宋体" w:eastAsia="宋体" w:cs="宋体"/>
          <w:szCs w:val="21"/>
        </w:rPr>
      </w:pPr>
      <w:r>
        <w:rPr>
          <w:rFonts w:hint="eastAsia" w:ascii="宋体" w:hAnsi="宋体" w:eastAsia="宋体" w:cs="宋体"/>
          <w:szCs w:val="21"/>
        </w:rPr>
        <w:t>合理化建议的奖励金额按下列方法确定为：</w:t>
      </w:r>
    </w:p>
    <w:p>
      <w:pPr>
        <w:spacing w:line="360" w:lineRule="auto"/>
        <w:ind w:firstLine="570"/>
        <w:rPr>
          <w:rFonts w:ascii="宋体" w:hAnsi="宋体" w:eastAsia="宋体" w:cs="宋体"/>
          <w:szCs w:val="21"/>
          <w:u w:val="single"/>
        </w:rPr>
      </w:pPr>
      <w:r>
        <w:rPr>
          <w:rFonts w:hint="eastAsia" w:ascii="宋体" w:hAnsi="宋体" w:eastAsia="宋体" w:cs="宋体"/>
          <w:szCs w:val="21"/>
          <w:u w:val="single"/>
        </w:rPr>
        <w:t>由于监理工作突出或提出合理化建议被采纳，使委托人节省投资，委托人可根据情况给予奖励。</w:t>
      </w:r>
    </w:p>
    <w:p>
      <w:pPr>
        <w:spacing w:line="360" w:lineRule="auto"/>
        <w:ind w:firstLine="440" w:firstLineChars="200"/>
        <w:rPr>
          <w:rFonts w:ascii="宋体" w:hAnsi="宋体" w:eastAsia="宋体" w:cs="宋体"/>
          <w:szCs w:val="21"/>
          <w:u w:val="single"/>
        </w:rPr>
      </w:pPr>
      <w:r>
        <w:rPr>
          <w:rFonts w:hint="eastAsia" w:ascii="宋体" w:hAnsi="宋体" w:eastAsia="宋体" w:cs="宋体"/>
          <w:szCs w:val="21"/>
        </w:rPr>
        <w:t>奖励金额的比率为</w:t>
      </w:r>
      <w:r>
        <w:rPr>
          <w:rFonts w:hint="eastAsia" w:ascii="宋体" w:hAnsi="宋体" w:eastAsia="宋体" w:cs="宋体"/>
          <w:szCs w:val="21"/>
          <w:u w:val="single"/>
        </w:rPr>
        <w:t>：</w:t>
      </w:r>
      <w:r>
        <w:rPr>
          <w:rFonts w:ascii="宋体" w:hAnsi="宋体" w:eastAsia="宋体" w:cs="宋体"/>
          <w:szCs w:val="21"/>
          <w:u w:val="single"/>
        </w:rPr>
        <w:t>/</w:t>
      </w:r>
      <w:r>
        <w:rPr>
          <w:rFonts w:hint="eastAsia" w:ascii="宋体" w:hAnsi="宋体" w:eastAsia="宋体" w:cs="宋体"/>
          <w:szCs w:val="21"/>
          <w:u w:val="single"/>
        </w:rPr>
        <w:t>。</w:t>
      </w:r>
    </w:p>
    <w:p>
      <w:pPr>
        <w:spacing w:line="360" w:lineRule="auto"/>
        <w:ind w:firstLine="215" w:firstLineChars="98"/>
        <w:rPr>
          <w:rFonts w:ascii="宋体" w:hAnsi="宋体" w:eastAsia="宋体" w:cs="宋体"/>
          <w:szCs w:val="21"/>
        </w:rPr>
      </w:pPr>
      <w:r>
        <w:rPr>
          <w:rFonts w:ascii="宋体" w:hAnsi="宋体" w:eastAsia="宋体" w:cs="宋体"/>
          <w:szCs w:val="21"/>
        </w:rPr>
        <w:t xml:space="preserve">8.6 </w:t>
      </w:r>
      <w:r>
        <w:rPr>
          <w:rFonts w:hint="eastAsia" w:ascii="宋体" w:hAnsi="宋体" w:eastAsia="宋体" w:cs="宋体"/>
          <w:szCs w:val="21"/>
        </w:rPr>
        <w:t>保密</w:t>
      </w:r>
    </w:p>
    <w:p>
      <w:pPr>
        <w:spacing w:line="360" w:lineRule="auto"/>
        <w:ind w:firstLine="440" w:firstLineChars="200"/>
        <w:rPr>
          <w:rFonts w:ascii="宋体" w:hAnsi="宋体" w:eastAsia="宋体" w:cs="宋体"/>
          <w:szCs w:val="21"/>
          <w:u w:val="single"/>
        </w:rPr>
      </w:pPr>
      <w:r>
        <w:rPr>
          <w:rFonts w:hint="eastAsia" w:ascii="宋体" w:hAnsi="宋体" w:eastAsia="宋体" w:cs="宋体"/>
          <w:szCs w:val="21"/>
        </w:rPr>
        <w:t>委托人申明的保密事项和期限：</w:t>
      </w:r>
      <w:r>
        <w:rPr>
          <w:rFonts w:hint="eastAsia" w:ascii="宋体" w:hAnsi="宋体" w:eastAsia="宋体" w:cs="宋体"/>
          <w:szCs w:val="21"/>
          <w:u w:val="single"/>
        </w:rPr>
        <w:t>本工程图纸及相关资料</w:t>
      </w:r>
      <w:r>
        <w:rPr>
          <w:rFonts w:hint="eastAsia" w:ascii="宋体" w:hAnsi="宋体" w:eastAsia="宋体" w:cs="宋体"/>
          <w:szCs w:val="21"/>
        </w:rPr>
        <w:t>。</w:t>
      </w:r>
    </w:p>
    <w:p>
      <w:pPr>
        <w:spacing w:line="360" w:lineRule="auto"/>
        <w:ind w:firstLine="440" w:firstLineChars="200"/>
        <w:rPr>
          <w:rFonts w:ascii="宋体" w:hAnsi="宋体" w:eastAsia="宋体" w:cs="宋体"/>
          <w:szCs w:val="21"/>
          <w:u w:val="single"/>
        </w:rPr>
      </w:pPr>
      <w:r>
        <w:rPr>
          <w:rFonts w:hint="eastAsia" w:ascii="宋体" w:hAnsi="宋体" w:eastAsia="宋体" w:cs="宋体"/>
          <w:szCs w:val="21"/>
        </w:rPr>
        <w:t>监理人申明的保密事项和期限：</w:t>
      </w:r>
      <w:r>
        <w:rPr>
          <w:rFonts w:ascii="宋体" w:hAnsi="宋体" w:eastAsia="宋体" w:cs="宋体"/>
          <w:szCs w:val="21"/>
          <w:u w:val="single"/>
        </w:rPr>
        <w:t xml:space="preserve">  /  </w:t>
      </w:r>
      <w:r>
        <w:rPr>
          <w:rFonts w:hint="eastAsia" w:ascii="宋体" w:hAnsi="宋体" w:eastAsia="宋体" w:cs="宋体"/>
          <w:szCs w:val="21"/>
        </w:rPr>
        <w:t>。</w:t>
      </w:r>
    </w:p>
    <w:p>
      <w:pPr>
        <w:spacing w:line="360" w:lineRule="auto"/>
        <w:ind w:firstLine="440" w:firstLineChars="200"/>
        <w:rPr>
          <w:rFonts w:ascii="宋体" w:hAnsi="宋体" w:eastAsia="宋体" w:cs="宋体"/>
          <w:szCs w:val="21"/>
          <w:u w:val="single"/>
        </w:rPr>
      </w:pPr>
      <w:r>
        <w:rPr>
          <w:rFonts w:hint="eastAsia" w:ascii="宋体" w:hAnsi="宋体" w:eastAsia="宋体" w:cs="宋体"/>
          <w:szCs w:val="21"/>
        </w:rPr>
        <w:t>第三方申明的保密事项和期限：</w:t>
      </w:r>
      <w:r>
        <w:rPr>
          <w:rFonts w:ascii="宋体" w:hAnsi="宋体" w:eastAsia="宋体" w:cs="宋体"/>
          <w:szCs w:val="21"/>
          <w:u w:val="single"/>
        </w:rPr>
        <w:t xml:space="preserve">  /  </w:t>
      </w:r>
      <w:r>
        <w:rPr>
          <w:rFonts w:hint="eastAsia" w:ascii="宋体" w:hAnsi="宋体" w:eastAsia="宋体" w:cs="宋体"/>
          <w:szCs w:val="21"/>
        </w:rPr>
        <w:t>。</w:t>
      </w:r>
    </w:p>
    <w:p>
      <w:pPr>
        <w:spacing w:line="360" w:lineRule="auto"/>
        <w:ind w:firstLine="215" w:firstLineChars="98"/>
        <w:rPr>
          <w:rFonts w:ascii="宋体" w:hAnsi="宋体" w:eastAsia="宋体" w:cs="宋体"/>
          <w:bCs/>
          <w:szCs w:val="21"/>
        </w:rPr>
      </w:pPr>
      <w:r>
        <w:rPr>
          <w:rFonts w:ascii="宋体" w:hAnsi="宋体" w:eastAsia="宋体" w:cs="宋体"/>
          <w:szCs w:val="21"/>
        </w:rPr>
        <w:t>8.8</w:t>
      </w:r>
      <w:r>
        <w:rPr>
          <w:rFonts w:hint="eastAsia" w:ascii="宋体" w:hAnsi="宋体" w:eastAsia="宋体" w:cs="宋体"/>
          <w:bCs/>
          <w:szCs w:val="21"/>
        </w:rPr>
        <w:t>著作权</w:t>
      </w:r>
    </w:p>
    <w:p>
      <w:pPr>
        <w:spacing w:line="360" w:lineRule="auto"/>
        <w:ind w:firstLine="440" w:firstLineChars="200"/>
        <w:rPr>
          <w:rFonts w:ascii="宋体" w:hAnsi="宋体" w:eastAsia="宋体" w:cs="宋体"/>
          <w:szCs w:val="21"/>
        </w:rPr>
      </w:pPr>
      <w:r>
        <w:rPr>
          <w:rFonts w:hint="eastAsia" w:ascii="宋体" w:hAnsi="宋体" w:eastAsia="宋体" w:cs="宋体"/>
          <w:szCs w:val="21"/>
        </w:rPr>
        <w:t>监理人在本合同履行期间及本合同终止后两年内出版涉及本工程的有关监理与相关服务的资料的限制条件：</w:t>
      </w:r>
      <w:r>
        <w:rPr>
          <w:rFonts w:hint="eastAsia" w:ascii="宋体" w:hAnsi="宋体" w:eastAsia="宋体" w:cs="宋体"/>
          <w:szCs w:val="21"/>
          <w:u w:val="single"/>
        </w:rPr>
        <w:t>征得委托人同意后可以出版</w:t>
      </w:r>
      <w:r>
        <w:rPr>
          <w:rFonts w:ascii="宋体" w:hAnsi="宋体" w:eastAsia="宋体" w:cs="宋体"/>
          <w:szCs w:val="21"/>
          <w:u w:val="single"/>
        </w:rPr>
        <w:t xml:space="preserve"> </w:t>
      </w:r>
      <w:r>
        <w:rPr>
          <w:rFonts w:hint="eastAsia" w:ascii="宋体" w:hAnsi="宋体" w:eastAsia="宋体" w:cs="宋体"/>
          <w:szCs w:val="21"/>
        </w:rPr>
        <w:t>。</w:t>
      </w:r>
    </w:p>
    <w:p>
      <w:pPr>
        <w:spacing w:line="360" w:lineRule="auto"/>
        <w:ind w:firstLine="221" w:firstLineChars="100"/>
        <w:rPr>
          <w:rFonts w:ascii="宋体" w:hAnsi="宋体" w:eastAsia="宋体" w:cs="宋体"/>
          <w:b/>
          <w:szCs w:val="21"/>
        </w:rPr>
      </w:pPr>
      <w:r>
        <w:rPr>
          <w:rFonts w:ascii="宋体" w:hAnsi="宋体" w:eastAsia="宋体" w:cs="宋体"/>
          <w:b/>
          <w:szCs w:val="21"/>
        </w:rPr>
        <w:t xml:space="preserve">9. </w:t>
      </w:r>
      <w:r>
        <w:rPr>
          <w:rFonts w:hint="eastAsia" w:ascii="宋体" w:hAnsi="宋体" w:eastAsia="宋体" w:cs="宋体"/>
          <w:b/>
          <w:szCs w:val="21"/>
        </w:rPr>
        <w:t>补充条款</w:t>
      </w:r>
    </w:p>
    <w:p>
      <w:pPr>
        <w:spacing w:line="360" w:lineRule="auto"/>
        <w:ind w:firstLine="442" w:firstLineChars="200"/>
        <w:rPr>
          <w:rFonts w:ascii="宋体" w:hAnsi="宋体" w:eastAsia="宋体" w:cs="宋体"/>
          <w:b/>
          <w:szCs w:val="21"/>
        </w:rPr>
      </w:pPr>
      <w:r>
        <w:rPr>
          <w:rFonts w:ascii="宋体" w:hAnsi="宋体" w:eastAsia="宋体" w:cs="宋体"/>
          <w:b/>
          <w:szCs w:val="21"/>
        </w:rPr>
        <w:t xml:space="preserve">9.1 </w:t>
      </w:r>
      <w:r>
        <w:rPr>
          <w:rFonts w:hint="eastAsia" w:ascii="宋体" w:hAnsi="宋体" w:eastAsia="宋体" w:cs="宋体"/>
          <w:b/>
          <w:szCs w:val="21"/>
        </w:rPr>
        <w:t>总监理工程师</w:t>
      </w:r>
    </w:p>
    <w:p>
      <w:pPr>
        <w:spacing w:line="360" w:lineRule="auto"/>
        <w:ind w:firstLine="440" w:firstLineChars="200"/>
        <w:rPr>
          <w:rFonts w:ascii="宋体" w:hAnsi="宋体" w:eastAsia="宋体" w:cs="宋体"/>
          <w:b/>
          <w:szCs w:val="21"/>
        </w:rPr>
      </w:pPr>
      <w:r>
        <w:rPr>
          <w:rFonts w:hint="eastAsia" w:ascii="宋体" w:hAnsi="宋体" w:eastAsia="宋体" w:cs="宋体"/>
          <w:szCs w:val="21"/>
        </w:rPr>
        <w:t>总监理工程师自合同签订之日起至工程竣工验收之前，不得在项目所在地有在建工程项目。否则监理人将向委托人承担</w:t>
      </w:r>
      <w:r>
        <w:rPr>
          <w:rFonts w:ascii="宋体" w:hAnsi="宋体" w:eastAsia="宋体" w:cs="宋体"/>
          <w:szCs w:val="21"/>
        </w:rPr>
        <w:t>50000</w:t>
      </w:r>
      <w:r>
        <w:rPr>
          <w:rFonts w:hint="eastAsia" w:ascii="宋体" w:hAnsi="宋体" w:eastAsia="宋体" w:cs="宋体"/>
          <w:szCs w:val="21"/>
        </w:rPr>
        <w:t>元</w:t>
      </w:r>
      <w:r>
        <w:rPr>
          <w:rFonts w:ascii="宋体" w:hAnsi="宋体" w:eastAsia="宋体" w:cs="宋体"/>
          <w:szCs w:val="21"/>
        </w:rPr>
        <w:t>/</w:t>
      </w:r>
      <w:r>
        <w:rPr>
          <w:rFonts w:hint="eastAsia" w:ascii="宋体" w:hAnsi="宋体" w:eastAsia="宋体" w:cs="宋体"/>
          <w:szCs w:val="21"/>
        </w:rPr>
        <w:t>人的违约金。</w:t>
      </w:r>
    </w:p>
    <w:p>
      <w:pPr>
        <w:spacing w:line="360" w:lineRule="auto"/>
        <w:ind w:firstLine="442" w:firstLineChars="200"/>
        <w:rPr>
          <w:rFonts w:ascii="宋体" w:hAnsi="宋体" w:eastAsia="宋体" w:cs="宋体"/>
          <w:b/>
          <w:szCs w:val="21"/>
        </w:rPr>
      </w:pPr>
      <w:r>
        <w:rPr>
          <w:rFonts w:ascii="宋体" w:hAnsi="宋体" w:eastAsia="宋体" w:cs="宋体"/>
          <w:b/>
          <w:szCs w:val="21"/>
        </w:rPr>
        <w:t xml:space="preserve">9.2 </w:t>
      </w:r>
      <w:r>
        <w:rPr>
          <w:rFonts w:hint="eastAsia" w:ascii="宋体" w:hAnsi="宋体" w:eastAsia="宋体" w:cs="宋体"/>
          <w:b/>
          <w:szCs w:val="21"/>
        </w:rPr>
        <w:t>监理机构及人员</w:t>
      </w:r>
    </w:p>
    <w:p>
      <w:pPr>
        <w:spacing w:line="360" w:lineRule="auto"/>
        <w:ind w:firstLine="440" w:firstLineChars="200"/>
        <w:rPr>
          <w:rFonts w:ascii="宋体" w:hAnsi="宋体" w:eastAsia="宋体" w:cs="宋体"/>
          <w:b/>
          <w:bCs/>
          <w:szCs w:val="21"/>
        </w:rPr>
      </w:pPr>
      <w:r>
        <w:rPr>
          <w:rFonts w:ascii="宋体" w:hAnsi="宋体" w:eastAsia="宋体" w:cs="宋体"/>
          <w:szCs w:val="21"/>
        </w:rPr>
        <w:t xml:space="preserve">9.2.1 </w:t>
      </w:r>
      <w:r>
        <w:rPr>
          <w:rFonts w:hint="eastAsia" w:ascii="宋体" w:hAnsi="宋体" w:eastAsia="宋体" w:cs="宋体"/>
          <w:szCs w:val="21"/>
        </w:rPr>
        <w:t>监理人监理组织机构专业人员必须齐全，在监理过程中与投标时所提供人员保持一致，且不得擅自更换项目监理人员，擅自更换项目总监理工程师的，监理人将向委托人承担</w:t>
      </w:r>
      <w:r>
        <w:rPr>
          <w:rFonts w:ascii="宋体" w:hAnsi="宋体" w:eastAsia="宋体" w:cs="宋体"/>
          <w:szCs w:val="21"/>
        </w:rPr>
        <w:t>50000</w:t>
      </w:r>
      <w:r>
        <w:rPr>
          <w:rFonts w:hint="eastAsia" w:ascii="宋体" w:hAnsi="宋体" w:eastAsia="宋体" w:cs="宋体"/>
          <w:szCs w:val="21"/>
        </w:rPr>
        <w:t>元</w:t>
      </w:r>
      <w:r>
        <w:rPr>
          <w:rFonts w:ascii="宋体" w:hAnsi="宋体" w:eastAsia="宋体" w:cs="宋体"/>
          <w:szCs w:val="21"/>
        </w:rPr>
        <w:t>/</w:t>
      </w:r>
      <w:r>
        <w:rPr>
          <w:rFonts w:hint="eastAsia" w:ascii="宋体" w:hAnsi="宋体" w:eastAsia="宋体" w:cs="宋体"/>
          <w:szCs w:val="21"/>
        </w:rPr>
        <w:t>人的违约金，擅自更换其他监理人员的，监理人将向委托人承担</w:t>
      </w:r>
      <w:r>
        <w:rPr>
          <w:rFonts w:ascii="宋体" w:hAnsi="宋体" w:eastAsia="宋体" w:cs="宋体"/>
          <w:szCs w:val="21"/>
        </w:rPr>
        <w:t>20000</w:t>
      </w:r>
      <w:r>
        <w:rPr>
          <w:rFonts w:hint="eastAsia" w:ascii="宋体" w:hAnsi="宋体" w:eastAsia="宋体" w:cs="宋体"/>
          <w:szCs w:val="21"/>
        </w:rPr>
        <w:t>元</w:t>
      </w:r>
      <w:r>
        <w:rPr>
          <w:rFonts w:ascii="宋体" w:hAnsi="宋体" w:eastAsia="宋体" w:cs="宋体"/>
          <w:szCs w:val="21"/>
        </w:rPr>
        <w:t>/</w:t>
      </w:r>
      <w:r>
        <w:rPr>
          <w:rFonts w:hint="eastAsia" w:ascii="宋体" w:hAnsi="宋体" w:eastAsia="宋体" w:cs="宋体"/>
          <w:szCs w:val="21"/>
        </w:rPr>
        <w:t>人的违约金，同时委托人有权单方解除监理合同，造成的一切损失由监理人承担。经委托人同意，更换项目总监理工程师或总监代表，监理人将向委托人承担</w:t>
      </w:r>
      <w:r>
        <w:rPr>
          <w:rFonts w:ascii="宋体" w:hAnsi="宋体" w:eastAsia="宋体" w:cs="宋体"/>
          <w:szCs w:val="21"/>
        </w:rPr>
        <w:t>20000</w:t>
      </w:r>
      <w:r>
        <w:rPr>
          <w:rFonts w:hint="eastAsia" w:ascii="宋体" w:hAnsi="宋体" w:eastAsia="宋体" w:cs="宋体"/>
          <w:szCs w:val="21"/>
        </w:rPr>
        <w:t>元</w:t>
      </w:r>
      <w:r>
        <w:rPr>
          <w:rFonts w:ascii="宋体" w:hAnsi="宋体" w:eastAsia="宋体" w:cs="宋体"/>
          <w:szCs w:val="21"/>
        </w:rPr>
        <w:t>/</w:t>
      </w:r>
      <w:r>
        <w:rPr>
          <w:rFonts w:hint="eastAsia" w:ascii="宋体" w:hAnsi="宋体" w:eastAsia="宋体" w:cs="宋体"/>
          <w:szCs w:val="21"/>
        </w:rPr>
        <w:t>人的违约金，更换专业监理工程师及监理人员，监理人将向委托人承担</w:t>
      </w:r>
      <w:r>
        <w:rPr>
          <w:rFonts w:ascii="宋体" w:hAnsi="宋体" w:eastAsia="宋体" w:cs="宋体"/>
          <w:szCs w:val="21"/>
        </w:rPr>
        <w:t>10000</w:t>
      </w:r>
      <w:r>
        <w:rPr>
          <w:rFonts w:hint="eastAsia" w:ascii="宋体" w:hAnsi="宋体" w:eastAsia="宋体" w:cs="宋体"/>
          <w:szCs w:val="21"/>
        </w:rPr>
        <w:t>元</w:t>
      </w:r>
      <w:r>
        <w:rPr>
          <w:rFonts w:ascii="宋体" w:hAnsi="宋体" w:eastAsia="宋体" w:cs="宋体"/>
          <w:szCs w:val="21"/>
        </w:rPr>
        <w:t>/</w:t>
      </w:r>
      <w:r>
        <w:rPr>
          <w:rFonts w:hint="eastAsia" w:ascii="宋体" w:hAnsi="宋体" w:eastAsia="宋体" w:cs="宋体"/>
          <w:szCs w:val="21"/>
        </w:rPr>
        <w:t>人</w:t>
      </w:r>
      <w:r>
        <w:rPr>
          <w:rFonts w:ascii="宋体" w:hAnsi="宋体" w:eastAsia="宋体" w:cs="宋体"/>
          <w:szCs w:val="21"/>
        </w:rPr>
        <w:t>•</w:t>
      </w:r>
      <w:r>
        <w:rPr>
          <w:rFonts w:hint="eastAsia" w:ascii="宋体" w:hAnsi="宋体" w:eastAsia="宋体" w:cs="宋体"/>
          <w:szCs w:val="21"/>
        </w:rPr>
        <w:t>次的违约金。更换的监理人员资质应不低于被更换的监理人员资质及业绩奖项要求</w:t>
      </w:r>
      <w:r>
        <w:rPr>
          <w:rFonts w:ascii="宋体" w:hAnsi="宋体" w:eastAsia="宋体" w:cs="宋体"/>
          <w:szCs w:val="21"/>
        </w:rPr>
        <w:t>,</w:t>
      </w:r>
      <w:r>
        <w:rPr>
          <w:rFonts w:hint="eastAsia" w:ascii="宋体" w:hAnsi="宋体" w:eastAsia="宋体" w:cs="宋体"/>
          <w:szCs w:val="21"/>
        </w:rPr>
        <w:t>否则监理人将向委托人承担</w:t>
      </w:r>
      <w:r>
        <w:rPr>
          <w:rFonts w:ascii="宋体" w:hAnsi="宋体" w:eastAsia="宋体" w:cs="宋体"/>
          <w:szCs w:val="21"/>
        </w:rPr>
        <w:t>10000</w:t>
      </w:r>
      <w:r>
        <w:rPr>
          <w:rFonts w:hint="eastAsia" w:ascii="宋体" w:hAnsi="宋体" w:eastAsia="宋体" w:cs="宋体"/>
          <w:szCs w:val="21"/>
        </w:rPr>
        <w:t>元</w:t>
      </w:r>
      <w:r>
        <w:rPr>
          <w:rFonts w:ascii="宋体" w:hAnsi="宋体" w:eastAsia="宋体" w:cs="宋体"/>
          <w:szCs w:val="21"/>
        </w:rPr>
        <w:t>/</w:t>
      </w:r>
      <w:r>
        <w:rPr>
          <w:rFonts w:hint="eastAsia" w:ascii="宋体" w:hAnsi="宋体" w:eastAsia="宋体" w:cs="宋体"/>
          <w:szCs w:val="21"/>
        </w:rPr>
        <w:t>人</w:t>
      </w:r>
      <w:r>
        <w:rPr>
          <w:rFonts w:ascii="宋体" w:hAnsi="宋体" w:eastAsia="宋体" w:cs="宋体"/>
          <w:szCs w:val="21"/>
        </w:rPr>
        <w:t>•</w:t>
      </w:r>
      <w:r>
        <w:rPr>
          <w:rFonts w:hint="eastAsia" w:ascii="宋体" w:hAnsi="宋体" w:eastAsia="宋体" w:cs="宋体"/>
          <w:szCs w:val="21"/>
        </w:rPr>
        <w:t>月的违约金</w:t>
      </w:r>
      <w:r>
        <w:rPr>
          <w:rFonts w:ascii="宋体" w:hAnsi="宋体" w:eastAsia="宋体" w:cs="宋体"/>
          <w:szCs w:val="21"/>
        </w:rPr>
        <w:t>,</w:t>
      </w:r>
      <w:r>
        <w:rPr>
          <w:rFonts w:hint="eastAsia" w:ascii="宋体" w:hAnsi="宋体" w:eastAsia="宋体" w:cs="宋体"/>
          <w:szCs w:val="21"/>
        </w:rPr>
        <w:t>直至更换到合乎委托人要求为止。</w:t>
      </w:r>
    </w:p>
    <w:p>
      <w:pPr>
        <w:spacing w:line="360" w:lineRule="auto"/>
        <w:ind w:firstLine="440" w:firstLineChars="200"/>
        <w:rPr>
          <w:rFonts w:ascii="宋体" w:hAnsi="宋体" w:eastAsia="宋体" w:cs="宋体"/>
          <w:szCs w:val="21"/>
        </w:rPr>
      </w:pPr>
      <w:r>
        <w:rPr>
          <w:rFonts w:ascii="宋体" w:hAnsi="宋体" w:eastAsia="宋体" w:cs="宋体"/>
          <w:szCs w:val="21"/>
        </w:rPr>
        <w:t xml:space="preserve">9.2.2 </w:t>
      </w:r>
      <w:r>
        <w:rPr>
          <w:rFonts w:hint="eastAsia" w:ascii="宋体" w:hAnsi="宋体" w:eastAsia="宋体" w:cs="宋体"/>
          <w:szCs w:val="21"/>
        </w:rPr>
        <w:t>监理人指派的总监理工程师应保证每月到位不少于</w:t>
      </w:r>
      <w:r>
        <w:rPr>
          <w:rFonts w:ascii="宋体" w:hAnsi="宋体" w:eastAsia="宋体" w:cs="宋体"/>
          <w:szCs w:val="21"/>
        </w:rPr>
        <w:t>21</w:t>
      </w:r>
      <w:r>
        <w:rPr>
          <w:rFonts w:hint="eastAsia" w:ascii="宋体" w:hAnsi="宋体" w:eastAsia="宋体" w:cs="宋体"/>
          <w:szCs w:val="21"/>
        </w:rPr>
        <w:t>个日历天，否则，监理人将向委托人承担</w:t>
      </w:r>
      <w:r>
        <w:rPr>
          <w:rFonts w:ascii="宋体" w:hAnsi="宋体" w:eastAsia="宋体" w:cs="宋体"/>
          <w:szCs w:val="21"/>
        </w:rPr>
        <w:t>500</w:t>
      </w:r>
      <w:r>
        <w:rPr>
          <w:rFonts w:hint="eastAsia" w:ascii="宋体" w:hAnsi="宋体" w:eastAsia="宋体" w:cs="宋体"/>
          <w:szCs w:val="21"/>
        </w:rPr>
        <w:t>元</w:t>
      </w:r>
      <w:r>
        <w:rPr>
          <w:rFonts w:ascii="宋体" w:hAnsi="宋体" w:eastAsia="宋体" w:cs="宋体"/>
          <w:szCs w:val="21"/>
        </w:rPr>
        <w:t>/</w:t>
      </w:r>
      <w:r>
        <w:rPr>
          <w:rFonts w:hint="eastAsia" w:ascii="宋体" w:hAnsi="宋体" w:eastAsia="宋体" w:cs="宋体"/>
          <w:szCs w:val="21"/>
        </w:rPr>
        <w:t>天的违约金。总监理工程师代表、土建、电气、设备等专业监理人员应保证每月到位不少于</w:t>
      </w:r>
      <w:r>
        <w:rPr>
          <w:rFonts w:ascii="宋体" w:hAnsi="宋体" w:eastAsia="宋体" w:cs="宋体"/>
          <w:szCs w:val="21"/>
        </w:rPr>
        <w:t>21</w:t>
      </w:r>
      <w:r>
        <w:rPr>
          <w:rFonts w:hint="eastAsia" w:ascii="宋体" w:hAnsi="宋体" w:eastAsia="宋体" w:cs="宋体"/>
          <w:szCs w:val="21"/>
        </w:rPr>
        <w:t>个工作日，造价人员每周应不少于两天（节假日除外），否则，监理人将向委托人承担</w:t>
      </w:r>
      <w:r>
        <w:rPr>
          <w:rFonts w:ascii="宋体" w:hAnsi="宋体" w:eastAsia="宋体" w:cs="宋体"/>
          <w:szCs w:val="21"/>
        </w:rPr>
        <w:t>500</w:t>
      </w:r>
      <w:r>
        <w:rPr>
          <w:rFonts w:hint="eastAsia" w:ascii="宋体" w:hAnsi="宋体" w:eastAsia="宋体" w:cs="宋体"/>
          <w:szCs w:val="21"/>
        </w:rPr>
        <w:t>元</w:t>
      </w:r>
      <w:r>
        <w:rPr>
          <w:rFonts w:ascii="宋体" w:hAnsi="宋体" w:eastAsia="宋体" w:cs="宋体"/>
          <w:szCs w:val="21"/>
        </w:rPr>
        <w:t>/</w:t>
      </w:r>
      <w:r>
        <w:rPr>
          <w:rFonts w:hint="eastAsia" w:ascii="宋体" w:hAnsi="宋体" w:eastAsia="宋体" w:cs="宋体"/>
          <w:szCs w:val="21"/>
        </w:rPr>
        <w:t>天</w:t>
      </w:r>
      <w:r>
        <w:rPr>
          <w:rFonts w:ascii="宋体" w:hAnsi="宋体" w:eastAsia="宋体" w:cs="宋体"/>
          <w:szCs w:val="21"/>
        </w:rPr>
        <w:t>•</w:t>
      </w:r>
      <w:r>
        <w:rPr>
          <w:rFonts w:hint="eastAsia" w:ascii="宋体" w:hAnsi="宋体" w:eastAsia="宋体" w:cs="宋体"/>
          <w:szCs w:val="21"/>
        </w:rPr>
        <w:t>人的违约金</w:t>
      </w:r>
      <w:r>
        <w:rPr>
          <w:rFonts w:ascii="宋体" w:hAnsi="宋体" w:eastAsia="宋体" w:cs="宋体"/>
          <w:szCs w:val="21"/>
        </w:rPr>
        <w:t>,</w:t>
      </w:r>
      <w:r>
        <w:rPr>
          <w:rFonts w:hint="eastAsia" w:ascii="宋体" w:hAnsi="宋体" w:eastAsia="宋体" w:cs="宋体"/>
          <w:szCs w:val="21"/>
        </w:rPr>
        <w:t>所有监理人员必须有效在岗，确保监理工作正常进行。</w:t>
      </w:r>
    </w:p>
    <w:p>
      <w:pPr>
        <w:spacing w:line="360" w:lineRule="auto"/>
        <w:ind w:firstLine="440" w:firstLineChars="200"/>
        <w:rPr>
          <w:rFonts w:ascii="宋体" w:hAnsi="宋体" w:eastAsia="宋体" w:cs="宋体"/>
          <w:szCs w:val="21"/>
        </w:rPr>
      </w:pPr>
      <w:r>
        <w:rPr>
          <w:rFonts w:ascii="宋体" w:hAnsi="宋体" w:eastAsia="宋体" w:cs="宋体"/>
          <w:szCs w:val="21"/>
        </w:rPr>
        <w:t xml:space="preserve">9.2.3 </w:t>
      </w:r>
      <w:r>
        <w:rPr>
          <w:rFonts w:hint="eastAsia" w:ascii="宋体" w:hAnsi="宋体" w:eastAsia="宋体" w:cs="宋体"/>
          <w:szCs w:val="21"/>
        </w:rPr>
        <w:t>总监及总监代表的证件（原件）必须交由委托人代为保管，工程竣工验收后退还，主管部门有其他规定的，执行其规定。</w:t>
      </w:r>
    </w:p>
    <w:p>
      <w:pPr>
        <w:spacing w:line="360" w:lineRule="auto"/>
        <w:ind w:firstLine="440" w:firstLineChars="200"/>
        <w:rPr>
          <w:rFonts w:ascii="宋体" w:hAnsi="宋体" w:eastAsia="宋体" w:cs="宋体"/>
          <w:bCs/>
          <w:szCs w:val="21"/>
        </w:rPr>
      </w:pPr>
      <w:r>
        <w:rPr>
          <w:rFonts w:ascii="宋体" w:hAnsi="宋体" w:eastAsia="宋体" w:cs="宋体"/>
          <w:bCs/>
          <w:szCs w:val="21"/>
        </w:rPr>
        <w:t xml:space="preserve">9.2.4 </w:t>
      </w:r>
      <w:r>
        <w:rPr>
          <w:rFonts w:hint="eastAsia" w:ascii="宋体" w:hAnsi="宋体" w:eastAsia="宋体" w:cs="宋体"/>
          <w:bCs/>
          <w:szCs w:val="21"/>
        </w:rPr>
        <w:t>专业监理工程师或智能信息化领域专家不少于</w:t>
      </w:r>
      <w:r>
        <w:rPr>
          <w:rFonts w:ascii="宋体" w:hAnsi="宋体" w:eastAsia="宋体" w:cs="宋体"/>
          <w:bCs/>
          <w:szCs w:val="21"/>
        </w:rPr>
        <w:t>3</w:t>
      </w:r>
      <w:r>
        <w:rPr>
          <w:rFonts w:hint="eastAsia" w:ascii="宋体" w:hAnsi="宋体" w:eastAsia="宋体" w:cs="宋体"/>
          <w:bCs/>
          <w:szCs w:val="21"/>
        </w:rPr>
        <w:t>人，如相应技术能力无法胜任现场管理的，委托人有权更换直至满足监理项目需求，造成后果及产生费用均由监理单位承担。</w:t>
      </w:r>
    </w:p>
    <w:p>
      <w:pPr>
        <w:spacing w:line="360" w:lineRule="auto"/>
        <w:ind w:firstLine="442" w:firstLineChars="200"/>
        <w:rPr>
          <w:rFonts w:ascii="宋体" w:hAnsi="宋体" w:eastAsia="宋体" w:cs="宋体"/>
          <w:b/>
          <w:szCs w:val="21"/>
        </w:rPr>
      </w:pPr>
      <w:r>
        <w:rPr>
          <w:rFonts w:ascii="宋体" w:hAnsi="宋体" w:eastAsia="宋体" w:cs="宋体"/>
          <w:b/>
          <w:szCs w:val="21"/>
        </w:rPr>
        <w:t xml:space="preserve">9.3 </w:t>
      </w:r>
      <w:r>
        <w:rPr>
          <w:rFonts w:hint="eastAsia" w:ascii="宋体" w:hAnsi="宋体" w:eastAsia="宋体" w:cs="宋体"/>
          <w:b/>
          <w:szCs w:val="21"/>
        </w:rPr>
        <w:t>工程进度</w:t>
      </w:r>
    </w:p>
    <w:p>
      <w:pPr>
        <w:spacing w:line="360" w:lineRule="auto"/>
        <w:ind w:firstLine="440" w:firstLineChars="200"/>
        <w:rPr>
          <w:rFonts w:ascii="宋体" w:hAnsi="宋体" w:eastAsia="宋体" w:cs="宋体"/>
          <w:szCs w:val="21"/>
        </w:rPr>
      </w:pPr>
      <w:r>
        <w:rPr>
          <w:rFonts w:ascii="宋体" w:hAnsi="宋体" w:eastAsia="宋体" w:cs="宋体"/>
          <w:szCs w:val="21"/>
        </w:rPr>
        <w:t xml:space="preserve">9.3.1 </w:t>
      </w:r>
      <w:r>
        <w:rPr>
          <w:rFonts w:hint="eastAsia" w:ascii="宋体" w:hAnsi="宋体" w:eastAsia="宋体" w:cs="宋体"/>
          <w:szCs w:val="21"/>
        </w:rPr>
        <w:t>监理人每月</w:t>
      </w:r>
      <w:r>
        <w:rPr>
          <w:rFonts w:ascii="宋体" w:hAnsi="宋体" w:eastAsia="宋体" w:cs="宋体"/>
          <w:szCs w:val="21"/>
        </w:rPr>
        <w:t>20</w:t>
      </w:r>
      <w:r>
        <w:rPr>
          <w:rFonts w:hint="eastAsia" w:ascii="宋体" w:hAnsi="宋体" w:eastAsia="宋体" w:cs="宋体"/>
          <w:szCs w:val="21"/>
        </w:rPr>
        <w:t>日应组织月度工程进度验收，</w:t>
      </w:r>
      <w:r>
        <w:rPr>
          <w:rFonts w:ascii="宋体" w:hAnsi="宋体" w:eastAsia="宋体" w:cs="宋体"/>
          <w:szCs w:val="21"/>
        </w:rPr>
        <w:t>23</w:t>
      </w:r>
      <w:r>
        <w:rPr>
          <w:rFonts w:hint="eastAsia" w:ascii="宋体" w:hAnsi="宋体" w:eastAsia="宋体" w:cs="宋体"/>
          <w:szCs w:val="21"/>
        </w:rPr>
        <w:t>日前按经验收合格的实际工程进度做好月度工程结算的审核工作交委托人审批，并将当月工程相关资料一并归档，不得后补。如果发现后补的，则监理人应向委托人承担按</w:t>
      </w:r>
      <w:r>
        <w:rPr>
          <w:rFonts w:ascii="宋体" w:hAnsi="宋体" w:eastAsia="宋体" w:cs="宋体"/>
          <w:szCs w:val="21"/>
        </w:rPr>
        <w:t>2000</w:t>
      </w:r>
      <w:r>
        <w:rPr>
          <w:rFonts w:hint="eastAsia" w:ascii="宋体" w:hAnsi="宋体" w:eastAsia="宋体" w:cs="宋体"/>
          <w:szCs w:val="21"/>
        </w:rPr>
        <w:t>元</w:t>
      </w:r>
      <w:r>
        <w:rPr>
          <w:rFonts w:ascii="宋体" w:hAnsi="宋体" w:eastAsia="宋体" w:cs="宋体"/>
          <w:szCs w:val="21"/>
        </w:rPr>
        <w:t>/</w:t>
      </w:r>
      <w:r>
        <w:rPr>
          <w:rFonts w:hint="eastAsia" w:ascii="宋体" w:hAnsi="宋体" w:eastAsia="宋体" w:cs="宋体"/>
          <w:szCs w:val="21"/>
        </w:rPr>
        <w:t>个的违约金处理。</w:t>
      </w:r>
    </w:p>
    <w:p>
      <w:pPr>
        <w:spacing w:line="360" w:lineRule="auto"/>
        <w:ind w:firstLine="440" w:firstLineChars="200"/>
        <w:rPr>
          <w:rFonts w:ascii="宋体" w:hAnsi="宋体" w:eastAsia="宋体" w:cs="宋体"/>
          <w:szCs w:val="21"/>
        </w:rPr>
      </w:pPr>
      <w:r>
        <w:rPr>
          <w:rFonts w:ascii="宋体" w:hAnsi="宋体" w:eastAsia="宋体" w:cs="宋体"/>
          <w:szCs w:val="21"/>
        </w:rPr>
        <w:t xml:space="preserve">9.3.2 </w:t>
      </w:r>
      <w:r>
        <w:rPr>
          <w:rFonts w:hint="eastAsia" w:ascii="宋体" w:hAnsi="宋体" w:eastAsia="宋体" w:cs="宋体"/>
          <w:szCs w:val="21"/>
        </w:rPr>
        <w:t>监理人必须严格控制工程进度。按月度、节点（分施工准备及开工，基础分部、主体结构、外架拆除、单体竣工）、总工期分别对承包人进行考核并出据考核报表，如不出据考核报表的，则监理人应向委托人承担按</w:t>
      </w:r>
      <w:r>
        <w:rPr>
          <w:rFonts w:ascii="宋体" w:hAnsi="宋体" w:eastAsia="宋体" w:cs="宋体"/>
          <w:szCs w:val="21"/>
        </w:rPr>
        <w:t>10000</w:t>
      </w:r>
      <w:r>
        <w:rPr>
          <w:rFonts w:hint="eastAsia" w:ascii="宋体" w:hAnsi="宋体" w:eastAsia="宋体" w:cs="宋体"/>
          <w:szCs w:val="21"/>
        </w:rPr>
        <w:t>元</w:t>
      </w:r>
      <w:r>
        <w:rPr>
          <w:rFonts w:ascii="宋体" w:hAnsi="宋体" w:eastAsia="宋体" w:cs="宋体"/>
          <w:szCs w:val="21"/>
        </w:rPr>
        <w:t>/</w:t>
      </w:r>
      <w:r>
        <w:rPr>
          <w:rFonts w:hint="eastAsia" w:ascii="宋体" w:hAnsi="宋体" w:eastAsia="宋体" w:cs="宋体"/>
          <w:szCs w:val="21"/>
        </w:rPr>
        <w:t>次的违约金处理；因承包人原因完不成工程进度，监理人提出整改措施并应督促承包人整改。</w:t>
      </w:r>
    </w:p>
    <w:p>
      <w:pPr>
        <w:spacing w:line="360" w:lineRule="auto"/>
        <w:ind w:firstLine="442" w:firstLineChars="200"/>
        <w:rPr>
          <w:rFonts w:ascii="宋体" w:hAnsi="宋体" w:eastAsia="宋体" w:cs="宋体"/>
          <w:b/>
          <w:szCs w:val="21"/>
        </w:rPr>
      </w:pPr>
      <w:r>
        <w:rPr>
          <w:rFonts w:ascii="宋体" w:hAnsi="宋体" w:eastAsia="宋体" w:cs="宋体"/>
          <w:b/>
          <w:szCs w:val="21"/>
        </w:rPr>
        <w:t xml:space="preserve">9.4 </w:t>
      </w:r>
      <w:r>
        <w:rPr>
          <w:rFonts w:hint="eastAsia" w:ascii="宋体" w:hAnsi="宋体" w:eastAsia="宋体" w:cs="宋体"/>
          <w:b/>
          <w:szCs w:val="21"/>
        </w:rPr>
        <w:t>工程质量、安全文明施工</w:t>
      </w:r>
    </w:p>
    <w:p>
      <w:pPr>
        <w:spacing w:line="360" w:lineRule="auto"/>
        <w:ind w:firstLine="440" w:firstLineChars="200"/>
        <w:rPr>
          <w:rFonts w:ascii="宋体" w:hAnsi="宋体" w:eastAsia="宋体" w:cs="宋体"/>
          <w:szCs w:val="21"/>
        </w:rPr>
      </w:pPr>
      <w:r>
        <w:rPr>
          <w:rFonts w:ascii="宋体" w:hAnsi="宋体" w:eastAsia="宋体" w:cs="宋体"/>
          <w:szCs w:val="21"/>
        </w:rPr>
        <w:t xml:space="preserve">9.4.1 </w:t>
      </w:r>
      <w:r>
        <w:rPr>
          <w:rFonts w:hint="eastAsia" w:ascii="宋体" w:hAnsi="宋体" w:eastAsia="宋体" w:cs="宋体"/>
          <w:szCs w:val="21"/>
        </w:rPr>
        <w:t>监理人与承包人串通，弄虚作假，降低工程质量，将不合格的工程、建筑材料、建筑构件、配件和设备单按合格签验的，监理人向委托人承担</w:t>
      </w:r>
      <w:r>
        <w:rPr>
          <w:rFonts w:ascii="宋体" w:hAnsi="宋体" w:eastAsia="宋体" w:cs="宋体"/>
          <w:szCs w:val="21"/>
        </w:rPr>
        <w:t>2000</w:t>
      </w:r>
      <w:r>
        <w:rPr>
          <w:rFonts w:hint="eastAsia" w:ascii="宋体" w:hAnsi="宋体" w:eastAsia="宋体" w:cs="宋体"/>
          <w:szCs w:val="21"/>
        </w:rPr>
        <w:t>～</w:t>
      </w:r>
      <w:r>
        <w:rPr>
          <w:rFonts w:ascii="宋体" w:hAnsi="宋体" w:eastAsia="宋体" w:cs="宋体"/>
          <w:szCs w:val="21"/>
        </w:rPr>
        <w:t>10000</w:t>
      </w:r>
      <w:r>
        <w:rPr>
          <w:rFonts w:hint="eastAsia" w:ascii="宋体" w:hAnsi="宋体" w:eastAsia="宋体" w:cs="宋体"/>
          <w:szCs w:val="21"/>
        </w:rPr>
        <w:t>元</w:t>
      </w:r>
      <w:r>
        <w:rPr>
          <w:rFonts w:ascii="宋体" w:hAnsi="宋体" w:eastAsia="宋体" w:cs="宋体"/>
          <w:szCs w:val="21"/>
        </w:rPr>
        <w:t>/</w:t>
      </w:r>
      <w:r>
        <w:rPr>
          <w:rFonts w:hint="eastAsia" w:ascii="宋体" w:hAnsi="宋体" w:eastAsia="宋体" w:cs="宋体"/>
          <w:szCs w:val="21"/>
        </w:rPr>
        <w:t>次违约金。委托人可随时要求监理人更换监理工程师或总监，监理人需向委托人承担更换监理人员的违约金，并按照《建设工程质量管理条例》规定追究监理人责任。同时委托人有权单方解除合同，因此造成的损失由监理人承担。</w:t>
      </w:r>
    </w:p>
    <w:p>
      <w:pPr>
        <w:spacing w:line="360" w:lineRule="auto"/>
        <w:ind w:firstLine="440" w:firstLineChars="200"/>
        <w:rPr>
          <w:rFonts w:ascii="宋体" w:hAnsi="宋体" w:eastAsia="宋体" w:cs="宋体"/>
          <w:szCs w:val="21"/>
        </w:rPr>
      </w:pPr>
      <w:r>
        <w:rPr>
          <w:rFonts w:ascii="宋体" w:hAnsi="宋体" w:eastAsia="宋体" w:cs="宋体"/>
          <w:szCs w:val="21"/>
        </w:rPr>
        <w:t xml:space="preserve">9.4.2 </w:t>
      </w:r>
      <w:r>
        <w:rPr>
          <w:rFonts w:hint="eastAsia" w:ascii="宋体" w:hAnsi="宋体" w:eastAsia="宋体" w:cs="宋体"/>
          <w:szCs w:val="21"/>
        </w:rPr>
        <w:t>监理人在进行竣工预验收时，须逐户进行。对影响结构安全和使用功能的部位进行重点检验，形成逐户的预验文件。对检查出来的质量问题要督促承包人限期整改到位。通过竣工预验收的工程在委托人组织的分户验收时发现的质量问题较多，监理人向委托人承担每单位工程</w:t>
      </w:r>
      <w:r>
        <w:rPr>
          <w:rFonts w:ascii="宋体" w:hAnsi="宋体" w:eastAsia="宋体" w:cs="宋体"/>
          <w:szCs w:val="21"/>
        </w:rPr>
        <w:t>10000</w:t>
      </w:r>
      <w:r>
        <w:rPr>
          <w:rFonts w:hint="eastAsia" w:ascii="宋体" w:hAnsi="宋体" w:eastAsia="宋体" w:cs="宋体"/>
          <w:szCs w:val="21"/>
        </w:rPr>
        <w:t>元违约金。</w:t>
      </w:r>
    </w:p>
    <w:p>
      <w:pPr>
        <w:spacing w:line="360" w:lineRule="auto"/>
        <w:ind w:firstLine="440" w:firstLineChars="200"/>
        <w:rPr>
          <w:rFonts w:ascii="宋体" w:hAnsi="宋体" w:eastAsia="宋体" w:cs="宋体"/>
          <w:szCs w:val="21"/>
        </w:rPr>
      </w:pPr>
      <w:r>
        <w:rPr>
          <w:rFonts w:ascii="宋体" w:hAnsi="宋体" w:eastAsia="宋体" w:cs="宋体"/>
          <w:szCs w:val="21"/>
        </w:rPr>
        <w:t xml:space="preserve">9.4.3 </w:t>
      </w:r>
      <w:r>
        <w:rPr>
          <w:rFonts w:hint="eastAsia" w:ascii="宋体" w:hAnsi="宋体" w:eastAsia="宋体" w:cs="宋体"/>
          <w:szCs w:val="21"/>
        </w:rPr>
        <w:t>监理人要加强对质量通病的控制，对于墙体开裂和渗漏等通病问题，监理人要全程旁站，逐个检查，做好检查台帐，并标记检查人和时间。在委托人组织的逐户验收和交房时，如出现墙体开裂和渗漏的质量问题，监理人要向委托人承担</w:t>
      </w:r>
      <w:r>
        <w:rPr>
          <w:rFonts w:ascii="宋体" w:hAnsi="宋体" w:eastAsia="宋体" w:cs="宋体"/>
          <w:szCs w:val="21"/>
        </w:rPr>
        <w:t>2000</w:t>
      </w:r>
      <w:r>
        <w:rPr>
          <w:rFonts w:hint="eastAsia" w:ascii="宋体" w:hAnsi="宋体" w:eastAsia="宋体" w:cs="宋体"/>
          <w:szCs w:val="21"/>
        </w:rPr>
        <w:t>元</w:t>
      </w:r>
      <w:r>
        <w:rPr>
          <w:rFonts w:ascii="宋体" w:hAnsi="宋体" w:eastAsia="宋体" w:cs="宋体"/>
          <w:szCs w:val="21"/>
        </w:rPr>
        <w:t>/</w:t>
      </w:r>
      <w:r>
        <w:rPr>
          <w:rFonts w:hint="eastAsia" w:ascii="宋体" w:hAnsi="宋体" w:eastAsia="宋体" w:cs="宋体"/>
          <w:szCs w:val="21"/>
        </w:rPr>
        <w:t>户的违约金。</w:t>
      </w:r>
    </w:p>
    <w:p>
      <w:pPr>
        <w:spacing w:line="360" w:lineRule="auto"/>
        <w:ind w:firstLine="440" w:firstLineChars="200"/>
        <w:rPr>
          <w:rFonts w:ascii="宋体" w:hAnsi="宋体" w:eastAsia="宋体" w:cs="宋体"/>
          <w:szCs w:val="21"/>
        </w:rPr>
      </w:pPr>
      <w:r>
        <w:rPr>
          <w:rFonts w:ascii="宋体" w:hAnsi="宋体" w:eastAsia="宋体" w:cs="宋体"/>
          <w:szCs w:val="21"/>
        </w:rPr>
        <w:t xml:space="preserve">9.4.4 </w:t>
      </w:r>
      <w:r>
        <w:rPr>
          <w:rFonts w:hint="eastAsia" w:ascii="宋体" w:hAnsi="宋体" w:eastAsia="宋体" w:cs="宋体"/>
          <w:szCs w:val="21"/>
        </w:rPr>
        <w:t>监理人按月向委托人书面通报工程进度、质量、投资、安全、文明施工和工程变更、工程资料的监控情况，及时处理现场问题，重大问题及时向委托人汇报并提出书面处理、处罚意见或建议。如没有书面通报、处理、处罚意见或建议的，则监理人向委托人承担</w:t>
      </w:r>
      <w:r>
        <w:rPr>
          <w:rFonts w:ascii="宋体" w:hAnsi="宋体" w:eastAsia="宋体" w:cs="宋体"/>
          <w:szCs w:val="21"/>
        </w:rPr>
        <w:t>10000</w:t>
      </w:r>
      <w:r>
        <w:rPr>
          <w:rFonts w:hint="eastAsia" w:ascii="宋体" w:hAnsi="宋体" w:eastAsia="宋体" w:cs="宋体"/>
          <w:szCs w:val="21"/>
        </w:rPr>
        <w:t>元</w:t>
      </w:r>
      <w:r>
        <w:rPr>
          <w:rFonts w:ascii="宋体" w:hAnsi="宋体" w:eastAsia="宋体" w:cs="宋体"/>
          <w:szCs w:val="21"/>
        </w:rPr>
        <w:t>/</w:t>
      </w:r>
      <w:r>
        <w:rPr>
          <w:rFonts w:hint="eastAsia" w:ascii="宋体" w:hAnsi="宋体" w:eastAsia="宋体" w:cs="宋体"/>
          <w:szCs w:val="21"/>
        </w:rPr>
        <w:t>次违约金。</w:t>
      </w:r>
    </w:p>
    <w:p>
      <w:pPr>
        <w:spacing w:line="360" w:lineRule="auto"/>
        <w:ind w:firstLine="440" w:firstLineChars="200"/>
        <w:rPr>
          <w:rFonts w:ascii="宋体" w:hAnsi="宋体" w:eastAsia="宋体" w:cs="宋体"/>
          <w:szCs w:val="21"/>
        </w:rPr>
      </w:pPr>
      <w:r>
        <w:rPr>
          <w:rFonts w:ascii="宋体" w:hAnsi="宋体" w:eastAsia="宋体" w:cs="宋体"/>
          <w:szCs w:val="21"/>
        </w:rPr>
        <w:t>9.4.5</w:t>
      </w:r>
      <w:r>
        <w:rPr>
          <w:rFonts w:hint="eastAsia" w:ascii="宋体" w:hAnsi="宋体" w:eastAsia="宋体" w:cs="宋体"/>
          <w:szCs w:val="21"/>
        </w:rPr>
        <w:t>在委托人及上级主管部门的检查中，如因本项目监理人被通报处理的，监理人将向委托人承担</w:t>
      </w:r>
      <w:r>
        <w:rPr>
          <w:rFonts w:ascii="宋体" w:hAnsi="宋体" w:eastAsia="宋体" w:cs="宋体"/>
          <w:szCs w:val="21"/>
        </w:rPr>
        <w:t>20000</w:t>
      </w:r>
      <w:r>
        <w:rPr>
          <w:rFonts w:hint="eastAsia" w:ascii="宋体" w:hAnsi="宋体" w:eastAsia="宋体" w:cs="宋体"/>
          <w:szCs w:val="21"/>
        </w:rPr>
        <w:t>元</w:t>
      </w:r>
      <w:r>
        <w:rPr>
          <w:rFonts w:ascii="宋体" w:hAnsi="宋体" w:eastAsia="宋体" w:cs="宋体"/>
          <w:szCs w:val="21"/>
        </w:rPr>
        <w:t>/</w:t>
      </w:r>
      <w:r>
        <w:rPr>
          <w:rFonts w:hint="eastAsia" w:ascii="宋体" w:hAnsi="宋体" w:eastAsia="宋体" w:cs="宋体"/>
          <w:szCs w:val="21"/>
        </w:rPr>
        <w:t>次的违约金。</w:t>
      </w:r>
    </w:p>
    <w:p>
      <w:pPr>
        <w:spacing w:line="360" w:lineRule="auto"/>
        <w:ind w:firstLine="440" w:firstLineChars="200"/>
        <w:rPr>
          <w:rFonts w:ascii="宋体" w:hAnsi="宋体" w:eastAsia="宋体" w:cs="宋体"/>
          <w:szCs w:val="21"/>
        </w:rPr>
      </w:pPr>
      <w:r>
        <w:rPr>
          <w:rFonts w:ascii="宋体" w:hAnsi="宋体" w:eastAsia="宋体" w:cs="宋体"/>
          <w:szCs w:val="21"/>
        </w:rPr>
        <w:t xml:space="preserve">9.4.6 </w:t>
      </w:r>
      <w:r>
        <w:rPr>
          <w:rFonts w:hint="eastAsia" w:ascii="宋体" w:hAnsi="宋体" w:eastAsia="宋体" w:cs="宋体"/>
          <w:szCs w:val="21"/>
        </w:rPr>
        <w:t>委托人关于工程建设质量、工期、安全文明施工等管理办法及规定是本合同的附件，与本合同有同等效力。</w:t>
      </w:r>
    </w:p>
    <w:p>
      <w:pPr>
        <w:spacing w:line="360" w:lineRule="auto"/>
        <w:ind w:firstLine="442" w:firstLineChars="200"/>
        <w:rPr>
          <w:rFonts w:ascii="宋体" w:hAnsi="宋体" w:eastAsia="宋体" w:cs="宋体"/>
          <w:b/>
          <w:szCs w:val="21"/>
        </w:rPr>
      </w:pPr>
      <w:r>
        <w:rPr>
          <w:rFonts w:ascii="宋体" w:hAnsi="宋体" w:eastAsia="宋体" w:cs="宋体"/>
          <w:b/>
          <w:szCs w:val="21"/>
        </w:rPr>
        <w:t xml:space="preserve">9.5 </w:t>
      </w:r>
      <w:r>
        <w:rPr>
          <w:rFonts w:hint="eastAsia" w:ascii="宋体" w:hAnsi="宋体" w:eastAsia="宋体" w:cs="宋体"/>
          <w:b/>
          <w:szCs w:val="21"/>
        </w:rPr>
        <w:t>工程签证及审核</w:t>
      </w:r>
    </w:p>
    <w:p>
      <w:pPr>
        <w:spacing w:line="360" w:lineRule="auto"/>
        <w:ind w:firstLine="440" w:firstLineChars="200"/>
        <w:rPr>
          <w:rFonts w:ascii="宋体" w:hAnsi="宋体" w:eastAsia="宋体" w:cs="宋体"/>
          <w:szCs w:val="21"/>
        </w:rPr>
      </w:pPr>
      <w:r>
        <w:rPr>
          <w:rFonts w:ascii="宋体" w:hAnsi="宋体" w:eastAsia="宋体" w:cs="宋体"/>
          <w:szCs w:val="21"/>
        </w:rPr>
        <w:t xml:space="preserve">9.5.1 </w:t>
      </w:r>
      <w:r>
        <w:rPr>
          <w:rFonts w:hint="eastAsia" w:ascii="宋体" w:hAnsi="宋体" w:eastAsia="宋体" w:cs="宋体"/>
          <w:szCs w:val="21"/>
        </w:rPr>
        <w:t>委托人在施工过程向承包人发出的任何指令、变更、签证等，须同时告知监理人，并由监理人下达书面文件，委托人签字确认。施工现场的变更签证（包括工期、造价变更、经济签证）等应得到委托人书面同意后方可生效。</w:t>
      </w:r>
    </w:p>
    <w:p>
      <w:pPr>
        <w:spacing w:line="360" w:lineRule="auto"/>
        <w:ind w:firstLine="440" w:firstLineChars="200"/>
        <w:rPr>
          <w:rFonts w:ascii="宋体" w:hAnsi="宋体" w:eastAsia="宋体" w:cs="宋体"/>
          <w:szCs w:val="21"/>
        </w:rPr>
      </w:pPr>
      <w:r>
        <w:rPr>
          <w:rFonts w:ascii="宋体" w:hAnsi="宋体" w:eastAsia="宋体" w:cs="宋体"/>
          <w:szCs w:val="21"/>
        </w:rPr>
        <w:t xml:space="preserve">9.5.2 </w:t>
      </w:r>
      <w:r>
        <w:rPr>
          <w:rFonts w:hint="eastAsia" w:ascii="宋体" w:hAnsi="宋体" w:eastAsia="宋体" w:cs="宋体"/>
          <w:szCs w:val="21"/>
        </w:rPr>
        <w:t>监理人现场要配备具有相应资格的造价工程师或造价专业人员从事工程造价的管理，对工程建设过程中承包人所报月度（节点）结算、工程变更、各类签证及预（结）算及时进行审核。</w:t>
      </w:r>
    </w:p>
    <w:p>
      <w:pPr>
        <w:spacing w:line="360" w:lineRule="auto"/>
        <w:ind w:firstLine="440" w:firstLineChars="200"/>
        <w:rPr>
          <w:rFonts w:ascii="宋体" w:hAnsi="宋体" w:eastAsia="宋体" w:cs="宋体"/>
          <w:szCs w:val="21"/>
        </w:rPr>
      </w:pPr>
      <w:r>
        <w:rPr>
          <w:rFonts w:ascii="宋体" w:hAnsi="宋体" w:eastAsia="宋体" w:cs="宋体"/>
          <w:szCs w:val="21"/>
        </w:rPr>
        <w:t xml:space="preserve">9.5.3 </w:t>
      </w:r>
      <w:r>
        <w:rPr>
          <w:rFonts w:hint="eastAsia" w:ascii="宋体" w:hAnsi="宋体" w:eastAsia="宋体" w:cs="宋体"/>
          <w:szCs w:val="21"/>
        </w:rPr>
        <w:t>工程竣工后，监理人要督促承包人及时上报竣工结算资料，监理人必须按照委托人安排的结算时间完成竣工结算的审核，否则，将承担</w:t>
      </w:r>
      <w:r>
        <w:rPr>
          <w:rFonts w:ascii="宋体" w:hAnsi="宋体" w:eastAsia="宋体" w:cs="宋体"/>
          <w:szCs w:val="21"/>
        </w:rPr>
        <w:t>1000</w:t>
      </w:r>
      <w:r>
        <w:rPr>
          <w:rFonts w:hint="eastAsia" w:ascii="宋体" w:hAnsi="宋体" w:eastAsia="宋体" w:cs="宋体"/>
          <w:szCs w:val="21"/>
        </w:rPr>
        <w:t>元</w:t>
      </w:r>
      <w:r>
        <w:rPr>
          <w:rFonts w:ascii="宋体" w:hAnsi="宋体" w:eastAsia="宋体" w:cs="宋体"/>
          <w:szCs w:val="21"/>
        </w:rPr>
        <w:t>/</w:t>
      </w:r>
      <w:r>
        <w:rPr>
          <w:rFonts w:hint="eastAsia" w:ascii="宋体" w:hAnsi="宋体" w:eastAsia="宋体" w:cs="宋体"/>
          <w:szCs w:val="21"/>
        </w:rPr>
        <w:t>天违约金。</w:t>
      </w:r>
    </w:p>
    <w:p>
      <w:pPr>
        <w:spacing w:line="360" w:lineRule="auto"/>
        <w:ind w:firstLine="440" w:firstLineChars="200"/>
        <w:rPr>
          <w:rFonts w:ascii="宋体" w:hAnsi="宋体" w:eastAsia="宋体" w:cs="宋体"/>
          <w:szCs w:val="21"/>
        </w:rPr>
      </w:pPr>
      <w:r>
        <w:rPr>
          <w:rFonts w:ascii="宋体" w:hAnsi="宋体" w:eastAsia="宋体" w:cs="宋体"/>
          <w:szCs w:val="21"/>
        </w:rPr>
        <w:t xml:space="preserve">9.5.4 </w:t>
      </w:r>
      <w:r>
        <w:rPr>
          <w:rFonts w:hint="eastAsia" w:ascii="宋体" w:hAnsi="宋体" w:eastAsia="宋体" w:cs="宋体"/>
          <w:szCs w:val="21"/>
        </w:rPr>
        <w:t>工程竣工后，监理人对工程进行竣工结算审核，并对审核金额负责。一个合同项目的审计机构审查的变更金额（若不需审计的就为委托人造价管理人员的审批金额）对应监理人核定的结算变更金额的核减率不得超过</w:t>
      </w:r>
      <w:r>
        <w:rPr>
          <w:rFonts w:ascii="宋体" w:hAnsi="宋体" w:eastAsia="宋体" w:cs="宋体"/>
          <w:szCs w:val="21"/>
        </w:rPr>
        <w:t>5%</w:t>
      </w:r>
      <w:r>
        <w:rPr>
          <w:rFonts w:hint="eastAsia" w:ascii="宋体" w:hAnsi="宋体" w:eastAsia="宋体" w:cs="宋体"/>
          <w:szCs w:val="21"/>
        </w:rPr>
        <w:t>（招标以外部分工程变更、各类签证及增加的工程项目），若超过</w:t>
      </w:r>
      <w:r>
        <w:rPr>
          <w:rFonts w:ascii="宋体" w:hAnsi="宋体" w:eastAsia="宋体" w:cs="宋体"/>
          <w:szCs w:val="21"/>
        </w:rPr>
        <w:t>5%</w:t>
      </w:r>
      <w:r>
        <w:rPr>
          <w:rFonts w:hint="eastAsia" w:ascii="宋体" w:hAnsi="宋体" w:eastAsia="宋体" w:cs="宋体"/>
          <w:szCs w:val="21"/>
        </w:rPr>
        <w:t>（不含</w:t>
      </w:r>
      <w:r>
        <w:rPr>
          <w:rFonts w:ascii="宋体" w:hAnsi="宋体" w:eastAsia="宋体" w:cs="宋体"/>
          <w:szCs w:val="21"/>
        </w:rPr>
        <w:t>5%</w:t>
      </w:r>
      <w:r>
        <w:rPr>
          <w:rFonts w:hint="eastAsia" w:ascii="宋体" w:hAnsi="宋体" w:eastAsia="宋体" w:cs="宋体"/>
          <w:szCs w:val="21"/>
        </w:rPr>
        <w:t>），监理人按该合同所计取的监理费的</w:t>
      </w:r>
      <w:r>
        <w:rPr>
          <w:rFonts w:ascii="宋体" w:hAnsi="宋体" w:eastAsia="宋体" w:cs="宋体"/>
          <w:szCs w:val="21"/>
        </w:rPr>
        <w:t>20%</w:t>
      </w:r>
      <w:r>
        <w:rPr>
          <w:rFonts w:hint="eastAsia" w:ascii="宋体" w:hAnsi="宋体" w:eastAsia="宋体" w:cs="宋体"/>
          <w:szCs w:val="21"/>
        </w:rPr>
        <w:t>向委托人承担违约金。</w:t>
      </w:r>
    </w:p>
    <w:p>
      <w:pPr>
        <w:spacing w:line="360" w:lineRule="auto"/>
        <w:ind w:firstLine="440" w:firstLineChars="200"/>
        <w:rPr>
          <w:rFonts w:ascii="宋体" w:hAnsi="宋体" w:eastAsia="宋体" w:cs="宋体"/>
          <w:szCs w:val="21"/>
        </w:rPr>
      </w:pPr>
      <w:r>
        <w:rPr>
          <w:rFonts w:ascii="宋体" w:hAnsi="宋体" w:eastAsia="宋体" w:cs="宋体"/>
          <w:szCs w:val="21"/>
        </w:rPr>
        <w:t xml:space="preserve">9.5.5 </w:t>
      </w:r>
      <w:r>
        <w:rPr>
          <w:rFonts w:hint="eastAsia" w:ascii="宋体" w:hAnsi="宋体" w:eastAsia="宋体" w:cs="宋体"/>
          <w:szCs w:val="21"/>
        </w:rPr>
        <w:t>委托人在竣工结算审核中，监理人必须积极配合，否则向委托人承担每次</w:t>
      </w:r>
      <w:r>
        <w:rPr>
          <w:rFonts w:ascii="宋体" w:hAnsi="宋体" w:eastAsia="宋体" w:cs="宋体"/>
          <w:szCs w:val="21"/>
        </w:rPr>
        <w:t>500</w:t>
      </w:r>
      <w:r>
        <w:rPr>
          <w:rFonts w:hint="eastAsia" w:ascii="宋体" w:hAnsi="宋体" w:eastAsia="宋体" w:cs="宋体"/>
          <w:szCs w:val="21"/>
        </w:rPr>
        <w:t>元违约金。</w:t>
      </w:r>
    </w:p>
    <w:p>
      <w:pPr>
        <w:spacing w:line="360" w:lineRule="auto"/>
        <w:ind w:firstLine="442" w:firstLineChars="200"/>
        <w:rPr>
          <w:rFonts w:ascii="宋体" w:hAnsi="宋体" w:eastAsia="宋体" w:cs="宋体"/>
          <w:b/>
          <w:szCs w:val="21"/>
        </w:rPr>
      </w:pPr>
      <w:r>
        <w:rPr>
          <w:rFonts w:ascii="宋体" w:hAnsi="宋体" w:eastAsia="宋体" w:cs="宋体"/>
          <w:b/>
          <w:szCs w:val="21"/>
        </w:rPr>
        <w:t xml:space="preserve">9.6 </w:t>
      </w:r>
      <w:r>
        <w:rPr>
          <w:rFonts w:hint="eastAsia" w:ascii="宋体" w:hAnsi="宋体" w:eastAsia="宋体" w:cs="宋体"/>
          <w:b/>
          <w:szCs w:val="21"/>
        </w:rPr>
        <w:t>工程资料</w:t>
      </w:r>
    </w:p>
    <w:p>
      <w:pPr>
        <w:spacing w:line="360" w:lineRule="auto"/>
        <w:ind w:firstLine="440" w:firstLineChars="200"/>
        <w:rPr>
          <w:rFonts w:ascii="宋体" w:hAnsi="宋体" w:eastAsia="宋体" w:cs="宋体"/>
          <w:szCs w:val="21"/>
        </w:rPr>
      </w:pPr>
      <w:r>
        <w:rPr>
          <w:rFonts w:ascii="宋体" w:hAnsi="宋体" w:eastAsia="宋体" w:cs="宋体"/>
          <w:szCs w:val="21"/>
        </w:rPr>
        <w:t xml:space="preserve">9.6.1 </w:t>
      </w:r>
      <w:r>
        <w:rPr>
          <w:rFonts w:hint="eastAsia" w:ascii="宋体" w:hAnsi="宋体" w:eastAsia="宋体" w:cs="宋体"/>
          <w:szCs w:val="21"/>
        </w:rPr>
        <w:t>工程竣工后应向委托人提交二套完整、规范的监理资料，如监理人不提供监理资料或资料不齐全、不规范，并在规定的时间内仍未整改完善按时提交的，监理人将向委托人承担</w:t>
      </w:r>
      <w:r>
        <w:rPr>
          <w:rFonts w:ascii="宋体" w:hAnsi="宋体" w:eastAsia="宋体" w:cs="宋体"/>
          <w:szCs w:val="21"/>
        </w:rPr>
        <w:t>20000</w:t>
      </w:r>
      <w:r>
        <w:rPr>
          <w:rFonts w:hint="eastAsia" w:ascii="宋体" w:hAnsi="宋体" w:eastAsia="宋体" w:cs="宋体"/>
          <w:szCs w:val="21"/>
        </w:rPr>
        <w:t>元的违约金，委托人有权从监理费中直接扣除。</w:t>
      </w:r>
    </w:p>
    <w:p>
      <w:pPr>
        <w:spacing w:line="360" w:lineRule="auto"/>
        <w:ind w:firstLine="442" w:firstLineChars="200"/>
        <w:rPr>
          <w:rFonts w:ascii="宋体" w:hAnsi="宋体" w:eastAsia="宋体" w:cs="宋体"/>
          <w:b/>
          <w:szCs w:val="21"/>
        </w:rPr>
      </w:pPr>
      <w:r>
        <w:rPr>
          <w:rFonts w:ascii="宋体" w:hAnsi="宋体" w:eastAsia="宋体" w:cs="宋体"/>
          <w:b/>
          <w:szCs w:val="21"/>
        </w:rPr>
        <w:t xml:space="preserve">9.7 </w:t>
      </w:r>
      <w:r>
        <w:rPr>
          <w:rFonts w:hint="eastAsia" w:ascii="宋体" w:hAnsi="宋体" w:eastAsia="宋体" w:cs="宋体"/>
          <w:b/>
          <w:szCs w:val="21"/>
        </w:rPr>
        <w:t>工程保修</w:t>
      </w:r>
      <w:r>
        <w:rPr>
          <w:rFonts w:ascii="宋体" w:hAnsi="宋体" w:eastAsia="宋体" w:cs="宋体"/>
          <w:b/>
          <w:szCs w:val="21"/>
        </w:rPr>
        <w:t xml:space="preserve"> </w:t>
      </w:r>
    </w:p>
    <w:p>
      <w:pPr>
        <w:spacing w:line="360" w:lineRule="auto"/>
        <w:ind w:firstLine="440" w:firstLineChars="200"/>
        <w:rPr>
          <w:rFonts w:ascii="宋体" w:hAnsi="宋体" w:eastAsia="宋体" w:cs="宋体"/>
          <w:szCs w:val="21"/>
        </w:rPr>
      </w:pPr>
      <w:r>
        <w:rPr>
          <w:rFonts w:ascii="宋体" w:hAnsi="宋体" w:eastAsia="宋体" w:cs="宋体"/>
          <w:szCs w:val="21"/>
        </w:rPr>
        <w:t xml:space="preserve">9.7.1 </w:t>
      </w:r>
      <w:r>
        <w:rPr>
          <w:rFonts w:hint="eastAsia" w:ascii="宋体" w:hAnsi="宋体" w:eastAsia="宋体" w:cs="宋体"/>
          <w:szCs w:val="21"/>
        </w:rPr>
        <w:t>工程竣工验收移交后，在保修期内发现影响使用功能的质量问题，监理人应督促承包人整改，否则扣减监理人的未付监理费用。</w:t>
      </w:r>
    </w:p>
    <w:p>
      <w:pPr>
        <w:spacing w:line="360" w:lineRule="auto"/>
        <w:ind w:firstLine="440" w:firstLineChars="200"/>
        <w:rPr>
          <w:rFonts w:ascii="宋体" w:hAnsi="宋体" w:eastAsia="宋体" w:cs="宋体"/>
          <w:szCs w:val="21"/>
        </w:rPr>
      </w:pPr>
      <w:r>
        <w:rPr>
          <w:rFonts w:ascii="宋体" w:hAnsi="宋体" w:eastAsia="宋体" w:cs="宋体"/>
          <w:szCs w:val="21"/>
        </w:rPr>
        <w:t xml:space="preserve">9.7.2 </w:t>
      </w:r>
      <w:r>
        <w:rPr>
          <w:rFonts w:hint="eastAsia" w:ascii="宋体" w:hAnsi="宋体" w:eastAsia="宋体" w:cs="宋体"/>
          <w:szCs w:val="21"/>
        </w:rPr>
        <w:t>在保修阶段，监理人必须固定一名监理工程师负责保修阶段的全过程旁站，不得擅自更换监理工程师，如更换，监理人将向委托人承担</w:t>
      </w:r>
      <w:r>
        <w:rPr>
          <w:rFonts w:ascii="宋体" w:hAnsi="宋体" w:eastAsia="宋体" w:cs="宋体"/>
          <w:szCs w:val="21"/>
        </w:rPr>
        <w:t>5000</w:t>
      </w:r>
      <w:r>
        <w:rPr>
          <w:rFonts w:hint="eastAsia" w:ascii="宋体" w:hAnsi="宋体" w:eastAsia="宋体" w:cs="宋体"/>
          <w:szCs w:val="21"/>
        </w:rPr>
        <w:t>元</w:t>
      </w:r>
      <w:r>
        <w:rPr>
          <w:rFonts w:ascii="宋体" w:hAnsi="宋体" w:eastAsia="宋体" w:cs="宋体"/>
          <w:szCs w:val="21"/>
        </w:rPr>
        <w:t>/</w:t>
      </w:r>
      <w:r>
        <w:rPr>
          <w:rFonts w:hint="eastAsia" w:ascii="宋体" w:hAnsi="宋体" w:eastAsia="宋体" w:cs="宋体"/>
          <w:szCs w:val="21"/>
        </w:rPr>
        <w:t>人的违约金，该费用从监理人结算款或质保金中扣除。</w:t>
      </w:r>
    </w:p>
    <w:p>
      <w:pPr>
        <w:spacing w:line="360" w:lineRule="auto"/>
        <w:ind w:firstLine="440" w:firstLineChars="200"/>
        <w:rPr>
          <w:rFonts w:ascii="宋体" w:hAnsi="宋体" w:eastAsia="宋体" w:cs="宋体"/>
          <w:szCs w:val="21"/>
        </w:rPr>
      </w:pPr>
      <w:r>
        <w:rPr>
          <w:rFonts w:ascii="宋体" w:hAnsi="宋体" w:eastAsia="宋体" w:cs="宋体"/>
          <w:szCs w:val="21"/>
        </w:rPr>
        <w:t xml:space="preserve">9.7.3 </w:t>
      </w:r>
      <w:r>
        <w:rPr>
          <w:rFonts w:hint="eastAsia" w:ascii="宋体" w:hAnsi="宋体" w:eastAsia="宋体" w:cs="宋体"/>
          <w:szCs w:val="21"/>
        </w:rPr>
        <w:t>在交房后六个月内，监理人必须指定一名监理工程师长住现场处理维修问题，指定的监理工程师每天在现场时间不少于</w:t>
      </w:r>
      <w:r>
        <w:rPr>
          <w:rFonts w:ascii="宋体" w:hAnsi="宋体" w:eastAsia="宋体" w:cs="宋体"/>
          <w:szCs w:val="21"/>
        </w:rPr>
        <w:t>6</w:t>
      </w:r>
      <w:r>
        <w:rPr>
          <w:rFonts w:hint="eastAsia" w:ascii="宋体" w:hAnsi="宋体" w:eastAsia="宋体" w:cs="宋体"/>
          <w:szCs w:val="21"/>
        </w:rPr>
        <w:t>小时，委托人同意不在现场的除外，否则每少</w:t>
      </w:r>
      <w:r>
        <w:rPr>
          <w:rFonts w:ascii="宋体" w:hAnsi="宋体" w:eastAsia="宋体" w:cs="宋体"/>
          <w:szCs w:val="21"/>
        </w:rPr>
        <w:t>1</w:t>
      </w:r>
      <w:r>
        <w:rPr>
          <w:rFonts w:hint="eastAsia" w:ascii="宋体" w:hAnsi="宋体" w:eastAsia="宋体" w:cs="宋体"/>
          <w:szCs w:val="21"/>
        </w:rPr>
        <w:t>小时监理人向委托人承担</w:t>
      </w:r>
      <w:r>
        <w:rPr>
          <w:rFonts w:ascii="宋体" w:hAnsi="宋体" w:eastAsia="宋体" w:cs="宋体"/>
          <w:szCs w:val="21"/>
        </w:rPr>
        <w:t>200</w:t>
      </w:r>
      <w:r>
        <w:rPr>
          <w:rFonts w:hint="eastAsia" w:ascii="宋体" w:hAnsi="宋体" w:eastAsia="宋体" w:cs="宋体"/>
          <w:szCs w:val="21"/>
        </w:rPr>
        <w:t>元</w:t>
      </w:r>
      <w:r>
        <w:rPr>
          <w:rFonts w:ascii="宋体" w:hAnsi="宋体" w:eastAsia="宋体" w:cs="宋体"/>
          <w:szCs w:val="21"/>
        </w:rPr>
        <w:t>/</w:t>
      </w:r>
      <w:r>
        <w:rPr>
          <w:rFonts w:hint="eastAsia" w:ascii="宋体" w:hAnsi="宋体" w:eastAsia="宋体" w:cs="宋体"/>
          <w:szCs w:val="21"/>
        </w:rPr>
        <w:t>小时的违约金。交房六个月后，委托人有事书面通知监理工程师到现场，如不到，监理人向委托人承担</w:t>
      </w:r>
      <w:r>
        <w:rPr>
          <w:rFonts w:ascii="宋体" w:hAnsi="宋体" w:eastAsia="宋体" w:cs="宋体"/>
          <w:szCs w:val="21"/>
        </w:rPr>
        <w:t>1000</w:t>
      </w:r>
      <w:r>
        <w:rPr>
          <w:rFonts w:hint="eastAsia" w:ascii="宋体" w:hAnsi="宋体" w:eastAsia="宋体" w:cs="宋体"/>
          <w:szCs w:val="21"/>
        </w:rPr>
        <w:t>元</w:t>
      </w:r>
      <w:r>
        <w:rPr>
          <w:rFonts w:ascii="宋体" w:hAnsi="宋体" w:eastAsia="宋体" w:cs="宋体"/>
          <w:szCs w:val="21"/>
        </w:rPr>
        <w:t>/</w:t>
      </w:r>
      <w:r>
        <w:rPr>
          <w:rFonts w:hint="eastAsia" w:ascii="宋体" w:hAnsi="宋体" w:eastAsia="宋体" w:cs="宋体"/>
          <w:szCs w:val="21"/>
        </w:rPr>
        <w:t>次的逾期违约金，以上违约金从监理结算款或质保金中扣除。</w:t>
      </w:r>
    </w:p>
    <w:p>
      <w:pPr>
        <w:spacing w:line="360" w:lineRule="auto"/>
        <w:ind w:firstLine="440" w:firstLineChars="200"/>
        <w:rPr>
          <w:rFonts w:ascii="宋体" w:hAnsi="宋体" w:eastAsia="宋体" w:cs="宋体"/>
          <w:szCs w:val="21"/>
        </w:rPr>
      </w:pPr>
      <w:r>
        <w:rPr>
          <w:rFonts w:ascii="宋体" w:hAnsi="宋体" w:eastAsia="宋体" w:cs="宋体"/>
          <w:szCs w:val="21"/>
        </w:rPr>
        <w:t xml:space="preserve">9.7.4 </w:t>
      </w:r>
      <w:r>
        <w:rPr>
          <w:rFonts w:hint="eastAsia" w:ascii="宋体" w:hAnsi="宋体" w:eastAsia="宋体" w:cs="宋体"/>
          <w:szCs w:val="21"/>
        </w:rPr>
        <w:t>监理人应安排监理人员负责保修阶段的质量、进度、安全控制，负责对建设单位提出的工程质量缺陷进行检查和记录，对重大的质量问题制定方案上报委托人，对责任不明的，监理工程师牵头组织承包人、委托人共同到现场确定责任。监理工程师负责维修后的质量验收并在维修处理单上签字认可。</w:t>
      </w:r>
    </w:p>
    <w:p>
      <w:pPr>
        <w:spacing w:line="360" w:lineRule="auto"/>
        <w:ind w:firstLine="440" w:firstLineChars="200"/>
        <w:rPr>
          <w:rFonts w:ascii="宋体" w:hAnsi="宋体" w:eastAsia="宋体" w:cs="宋体"/>
          <w:szCs w:val="21"/>
        </w:rPr>
      </w:pPr>
      <w:r>
        <w:rPr>
          <w:rFonts w:ascii="宋体" w:hAnsi="宋体" w:eastAsia="宋体" w:cs="宋体"/>
          <w:szCs w:val="21"/>
        </w:rPr>
        <w:t xml:space="preserve">9.7.5  </w:t>
      </w:r>
      <w:r>
        <w:rPr>
          <w:rFonts w:hint="eastAsia" w:ascii="宋体" w:hAnsi="宋体" w:eastAsia="宋体" w:cs="宋体"/>
          <w:szCs w:val="21"/>
        </w:rPr>
        <w:t>对委托人委托第三方维修的，监理工程师负责对第三方维修工程量签认及质量进行验收，造价人员负责核实维修费用。</w:t>
      </w:r>
    </w:p>
    <w:p>
      <w:pPr>
        <w:spacing w:line="360" w:lineRule="auto"/>
        <w:ind w:firstLine="440" w:firstLineChars="200"/>
        <w:rPr>
          <w:rFonts w:ascii="宋体" w:hAnsi="宋体" w:eastAsia="宋体" w:cs="宋体"/>
          <w:szCs w:val="21"/>
        </w:rPr>
      </w:pPr>
    </w:p>
    <w:p>
      <w:pPr>
        <w:spacing w:line="360" w:lineRule="auto"/>
        <w:ind w:firstLine="442" w:firstLineChars="200"/>
        <w:rPr>
          <w:rFonts w:ascii="宋体" w:hAnsi="宋体" w:eastAsia="宋体"/>
          <w:b/>
          <w:bCs/>
          <w:szCs w:val="21"/>
        </w:rPr>
      </w:pPr>
      <w:r>
        <w:rPr>
          <w:rFonts w:hint="eastAsia" w:ascii="宋体" w:hAnsi="宋体" w:eastAsia="宋体"/>
          <w:b/>
          <w:bCs/>
          <w:szCs w:val="21"/>
        </w:rPr>
        <w:t>附录</w:t>
      </w:r>
      <w:r>
        <w:rPr>
          <w:rFonts w:ascii="宋体" w:hAnsi="宋体" w:eastAsia="宋体"/>
          <w:b/>
          <w:bCs/>
          <w:szCs w:val="21"/>
        </w:rPr>
        <w:t xml:space="preserve">A  </w:t>
      </w:r>
      <w:r>
        <w:rPr>
          <w:rFonts w:hint="eastAsia" w:ascii="宋体" w:hAnsi="宋体" w:eastAsia="宋体"/>
          <w:b/>
          <w:bCs/>
          <w:szCs w:val="21"/>
        </w:rPr>
        <w:t>相关服务的范围和内容</w:t>
      </w:r>
    </w:p>
    <w:p>
      <w:pPr>
        <w:spacing w:line="360" w:lineRule="auto"/>
        <w:ind w:firstLine="440" w:firstLineChars="200"/>
        <w:rPr>
          <w:rFonts w:ascii="宋体" w:hAnsi="宋体" w:eastAsia="宋体"/>
          <w:szCs w:val="21"/>
        </w:rPr>
      </w:pPr>
    </w:p>
    <w:p>
      <w:pPr>
        <w:spacing w:line="360" w:lineRule="auto"/>
        <w:ind w:firstLine="440" w:firstLineChars="200"/>
        <w:rPr>
          <w:rFonts w:ascii="宋体" w:hAnsi="宋体" w:eastAsia="宋体"/>
          <w:szCs w:val="21"/>
        </w:rPr>
      </w:pPr>
      <w:r>
        <w:rPr>
          <w:rFonts w:ascii="宋体" w:hAnsi="宋体" w:eastAsia="宋体"/>
          <w:szCs w:val="21"/>
        </w:rPr>
        <w:t xml:space="preserve">A-1 </w:t>
      </w:r>
      <w:r>
        <w:rPr>
          <w:rFonts w:hint="eastAsia" w:ascii="宋体" w:hAnsi="宋体" w:eastAsia="宋体"/>
          <w:szCs w:val="21"/>
        </w:rPr>
        <w:t>勘察阶段：</w:t>
      </w:r>
      <w:r>
        <w:rPr>
          <w:rFonts w:ascii="宋体" w:hAnsi="宋体" w:eastAsia="宋体"/>
          <w:szCs w:val="21"/>
          <w:u w:val="single"/>
        </w:rPr>
        <w:t xml:space="preserve">      /                                         </w:t>
      </w:r>
    </w:p>
    <w:p>
      <w:pPr>
        <w:spacing w:line="360" w:lineRule="auto"/>
        <w:ind w:firstLine="440" w:firstLineChars="200"/>
        <w:rPr>
          <w:rFonts w:ascii="宋体" w:hAnsi="宋体" w:eastAsia="宋体"/>
          <w:szCs w:val="21"/>
        </w:rPr>
      </w:pPr>
      <w:r>
        <w:rPr>
          <w:rFonts w:ascii="宋体" w:hAnsi="宋体" w:eastAsia="宋体"/>
          <w:szCs w:val="21"/>
          <w:u w:val="single"/>
        </w:rPr>
        <w:t xml:space="preserve">                                                                  </w:t>
      </w:r>
    </w:p>
    <w:p>
      <w:pPr>
        <w:spacing w:line="360" w:lineRule="auto"/>
        <w:ind w:firstLine="440" w:firstLineChars="200"/>
        <w:rPr>
          <w:rFonts w:ascii="宋体" w:hAnsi="宋体" w:eastAsia="宋体"/>
          <w:szCs w:val="21"/>
        </w:rPr>
      </w:pPr>
      <w:r>
        <w:rPr>
          <w:rFonts w:ascii="宋体" w:hAnsi="宋体" w:eastAsia="宋体"/>
          <w:szCs w:val="21"/>
        </w:rPr>
        <w:t xml:space="preserve">A-2 </w:t>
      </w:r>
      <w:r>
        <w:rPr>
          <w:rFonts w:hint="eastAsia" w:ascii="宋体" w:hAnsi="宋体" w:eastAsia="宋体"/>
          <w:szCs w:val="21"/>
        </w:rPr>
        <w:t>设计阶段：</w:t>
      </w:r>
      <w:r>
        <w:rPr>
          <w:rFonts w:ascii="宋体" w:hAnsi="宋体" w:eastAsia="宋体"/>
          <w:szCs w:val="21"/>
          <w:u w:val="single"/>
        </w:rPr>
        <w:t xml:space="preserve">     /                                          </w:t>
      </w:r>
    </w:p>
    <w:p>
      <w:pPr>
        <w:spacing w:line="360" w:lineRule="auto"/>
        <w:ind w:firstLine="440" w:firstLineChars="200"/>
        <w:rPr>
          <w:rFonts w:ascii="宋体" w:hAnsi="宋体" w:eastAsia="宋体"/>
          <w:szCs w:val="21"/>
        </w:rPr>
      </w:pPr>
      <w:r>
        <w:rPr>
          <w:rFonts w:ascii="宋体" w:hAnsi="宋体" w:eastAsia="宋体"/>
          <w:szCs w:val="21"/>
          <w:u w:val="single"/>
        </w:rPr>
        <w:t xml:space="preserve">                                                                  </w:t>
      </w:r>
    </w:p>
    <w:p>
      <w:pPr>
        <w:spacing w:line="360" w:lineRule="auto"/>
        <w:ind w:firstLine="440" w:firstLineChars="200"/>
        <w:rPr>
          <w:rFonts w:ascii="宋体" w:hAnsi="宋体" w:eastAsia="宋体"/>
          <w:szCs w:val="21"/>
        </w:rPr>
      </w:pPr>
      <w:r>
        <w:rPr>
          <w:rFonts w:ascii="宋体" w:hAnsi="宋体" w:eastAsia="宋体"/>
          <w:szCs w:val="21"/>
        </w:rPr>
        <w:t xml:space="preserve">A-3 </w:t>
      </w:r>
      <w:r>
        <w:rPr>
          <w:rFonts w:hint="eastAsia" w:ascii="宋体" w:hAnsi="宋体" w:eastAsia="宋体"/>
          <w:szCs w:val="21"/>
        </w:rPr>
        <w:t>保修阶段：</w:t>
      </w:r>
      <w:r>
        <w:rPr>
          <w:rFonts w:hint="eastAsia" w:ascii="宋体" w:hAnsi="宋体" w:eastAsia="宋体"/>
          <w:szCs w:val="21"/>
          <w:u w:val="single"/>
        </w:rPr>
        <w:t>见合同条款</w:t>
      </w:r>
      <w:r>
        <w:rPr>
          <w:rFonts w:ascii="宋体" w:hAnsi="宋体" w:eastAsia="宋体"/>
          <w:szCs w:val="21"/>
          <w:u w:val="single"/>
        </w:rPr>
        <w:t xml:space="preserve">                                   </w:t>
      </w:r>
    </w:p>
    <w:p>
      <w:pPr>
        <w:spacing w:line="360" w:lineRule="auto"/>
        <w:ind w:firstLine="440" w:firstLineChars="200"/>
        <w:rPr>
          <w:rFonts w:ascii="宋体" w:hAnsi="宋体" w:eastAsia="宋体"/>
          <w:szCs w:val="21"/>
        </w:rPr>
      </w:pPr>
      <w:r>
        <w:rPr>
          <w:rFonts w:ascii="宋体" w:hAnsi="宋体" w:eastAsia="宋体"/>
          <w:szCs w:val="21"/>
          <w:u w:val="single"/>
        </w:rPr>
        <w:t xml:space="preserve">                                                                  </w:t>
      </w:r>
    </w:p>
    <w:p>
      <w:pPr>
        <w:spacing w:line="360" w:lineRule="auto"/>
        <w:ind w:firstLine="440" w:firstLineChars="200"/>
        <w:rPr>
          <w:rFonts w:ascii="宋体" w:hAnsi="宋体" w:eastAsia="宋体"/>
          <w:szCs w:val="21"/>
          <w:u w:val="single"/>
        </w:rPr>
      </w:pPr>
      <w:r>
        <w:rPr>
          <w:rFonts w:ascii="宋体" w:hAnsi="宋体" w:eastAsia="宋体"/>
          <w:szCs w:val="21"/>
        </w:rPr>
        <w:t xml:space="preserve">A-4 </w:t>
      </w:r>
      <w:r>
        <w:rPr>
          <w:rFonts w:hint="eastAsia" w:ascii="宋体" w:hAnsi="宋体" w:eastAsia="宋体"/>
          <w:szCs w:val="21"/>
        </w:rPr>
        <w:t>其他</w:t>
      </w:r>
      <w:r>
        <w:rPr>
          <w:rFonts w:ascii="宋体" w:hAnsi="宋体" w:eastAsia="宋体"/>
          <w:szCs w:val="21"/>
        </w:rPr>
        <w:t>(</w:t>
      </w:r>
      <w:r>
        <w:rPr>
          <w:rFonts w:hint="eastAsia" w:ascii="宋体" w:hAnsi="宋体" w:eastAsia="宋体"/>
          <w:szCs w:val="21"/>
        </w:rPr>
        <w:t>专业技术咨询、外部协调工作等</w:t>
      </w:r>
      <w:r>
        <w:rPr>
          <w:rFonts w:ascii="宋体" w:hAnsi="宋体" w:eastAsia="宋体"/>
          <w:szCs w:val="21"/>
        </w:rPr>
        <w:t>)</w:t>
      </w:r>
      <w:r>
        <w:rPr>
          <w:rFonts w:hint="eastAsia" w:ascii="宋体" w:hAnsi="宋体" w:eastAsia="宋体"/>
          <w:szCs w:val="21"/>
        </w:rPr>
        <w:t>：</w:t>
      </w:r>
      <w:r>
        <w:rPr>
          <w:rFonts w:ascii="宋体" w:hAnsi="宋体" w:eastAsia="宋体"/>
          <w:szCs w:val="21"/>
          <w:u w:val="single"/>
        </w:rPr>
        <w:t xml:space="preserve">                      </w:t>
      </w:r>
    </w:p>
    <w:p>
      <w:pPr>
        <w:spacing w:line="360" w:lineRule="auto"/>
        <w:ind w:firstLine="440" w:firstLineChars="200"/>
        <w:rPr>
          <w:rFonts w:ascii="宋体" w:hAnsi="宋体" w:eastAsia="宋体"/>
          <w:szCs w:val="21"/>
        </w:rPr>
      </w:pPr>
      <w:r>
        <w:rPr>
          <w:rFonts w:ascii="宋体" w:hAnsi="宋体" w:eastAsia="宋体"/>
          <w:szCs w:val="21"/>
          <w:u w:val="single"/>
        </w:rPr>
        <w:t xml:space="preserve">                                                                  </w:t>
      </w:r>
    </w:p>
    <w:p>
      <w:pPr>
        <w:pageBreakBefore/>
        <w:spacing w:line="360" w:lineRule="auto"/>
        <w:jc w:val="center"/>
        <w:rPr>
          <w:rFonts w:ascii="宋体" w:hAnsi="宋体" w:eastAsia="宋体"/>
          <w:b/>
          <w:bCs/>
          <w:szCs w:val="21"/>
        </w:rPr>
      </w:pPr>
      <w:r>
        <w:rPr>
          <w:rFonts w:hint="eastAsia" w:ascii="宋体" w:hAnsi="宋体" w:eastAsia="宋体"/>
          <w:b/>
          <w:bCs/>
          <w:szCs w:val="21"/>
        </w:rPr>
        <w:t>附录</w:t>
      </w:r>
      <w:r>
        <w:rPr>
          <w:rFonts w:ascii="宋体" w:hAnsi="宋体" w:eastAsia="宋体"/>
          <w:b/>
          <w:bCs/>
          <w:szCs w:val="21"/>
        </w:rPr>
        <w:t xml:space="preserve">B  </w:t>
      </w:r>
      <w:r>
        <w:rPr>
          <w:rFonts w:hint="eastAsia" w:ascii="宋体" w:hAnsi="宋体" w:eastAsia="宋体"/>
          <w:b/>
          <w:bCs/>
          <w:szCs w:val="21"/>
        </w:rPr>
        <w:t>委托人派遣的人员和提供的房屋、资料、设备</w:t>
      </w:r>
    </w:p>
    <w:p>
      <w:pPr>
        <w:spacing w:line="360" w:lineRule="auto"/>
        <w:jc w:val="center"/>
        <w:rPr>
          <w:rFonts w:ascii="宋体" w:hAnsi="宋体" w:eastAsia="宋体"/>
          <w:b/>
          <w:szCs w:val="21"/>
        </w:rPr>
      </w:pPr>
      <w:r>
        <w:rPr>
          <w:rFonts w:ascii="宋体" w:hAnsi="宋体" w:eastAsia="宋体"/>
          <w:b/>
          <w:szCs w:val="21"/>
        </w:rPr>
        <w:t xml:space="preserve">B-1  </w:t>
      </w:r>
      <w:r>
        <w:rPr>
          <w:rFonts w:hint="eastAsia" w:ascii="宋体" w:hAnsi="宋体" w:eastAsia="宋体"/>
          <w:b/>
          <w:szCs w:val="21"/>
        </w:rPr>
        <w:t>委托人派遣的人员</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9"/>
        <w:gridCol w:w="1770"/>
        <w:gridCol w:w="2130"/>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19" w:type="dxa"/>
          </w:tcPr>
          <w:p>
            <w:pPr>
              <w:spacing w:line="360" w:lineRule="auto"/>
              <w:jc w:val="center"/>
              <w:rPr>
                <w:rFonts w:ascii="宋体" w:hAnsi="宋体" w:eastAsia="宋体"/>
                <w:szCs w:val="21"/>
              </w:rPr>
            </w:pPr>
            <w:r>
              <w:rPr>
                <w:rFonts w:hint="eastAsia" w:ascii="宋体" w:hAnsi="宋体" w:eastAsia="宋体"/>
                <w:szCs w:val="21"/>
              </w:rPr>
              <w:t>名称</w:t>
            </w:r>
          </w:p>
        </w:tc>
        <w:tc>
          <w:tcPr>
            <w:tcW w:w="1770" w:type="dxa"/>
          </w:tcPr>
          <w:p>
            <w:pPr>
              <w:spacing w:line="360" w:lineRule="auto"/>
              <w:jc w:val="center"/>
              <w:rPr>
                <w:rFonts w:ascii="宋体" w:hAnsi="宋体" w:eastAsia="宋体"/>
                <w:szCs w:val="21"/>
              </w:rPr>
            </w:pPr>
            <w:r>
              <w:rPr>
                <w:rFonts w:hint="eastAsia" w:ascii="宋体" w:hAnsi="宋体" w:eastAsia="宋体"/>
                <w:szCs w:val="21"/>
              </w:rPr>
              <w:t>数量</w:t>
            </w:r>
          </w:p>
        </w:tc>
        <w:tc>
          <w:tcPr>
            <w:tcW w:w="2130" w:type="dxa"/>
          </w:tcPr>
          <w:p>
            <w:pPr>
              <w:spacing w:line="360" w:lineRule="auto"/>
              <w:jc w:val="center"/>
              <w:rPr>
                <w:rFonts w:ascii="宋体" w:hAnsi="宋体" w:eastAsia="宋体"/>
                <w:szCs w:val="21"/>
              </w:rPr>
            </w:pPr>
            <w:r>
              <w:rPr>
                <w:rFonts w:hint="eastAsia" w:ascii="宋体" w:hAnsi="宋体" w:eastAsia="宋体"/>
                <w:szCs w:val="21"/>
              </w:rPr>
              <w:t>工作要求</w:t>
            </w:r>
          </w:p>
        </w:tc>
        <w:tc>
          <w:tcPr>
            <w:tcW w:w="1968" w:type="dxa"/>
          </w:tcPr>
          <w:p>
            <w:pPr>
              <w:spacing w:line="360" w:lineRule="auto"/>
              <w:jc w:val="center"/>
              <w:rPr>
                <w:rFonts w:ascii="宋体" w:hAnsi="宋体" w:eastAsia="宋体"/>
                <w:szCs w:val="21"/>
              </w:rPr>
            </w:pPr>
            <w:r>
              <w:rPr>
                <w:rFonts w:hint="eastAsia" w:ascii="宋体" w:hAnsi="宋体" w:eastAsia="宋体"/>
                <w:szCs w:val="21"/>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19" w:type="dxa"/>
          </w:tcPr>
          <w:p>
            <w:pPr>
              <w:spacing w:line="360" w:lineRule="auto"/>
              <w:rPr>
                <w:rFonts w:ascii="宋体" w:hAnsi="宋体" w:eastAsia="宋体"/>
                <w:szCs w:val="21"/>
              </w:rPr>
            </w:pPr>
            <w:r>
              <w:rPr>
                <w:rFonts w:ascii="宋体" w:hAnsi="宋体" w:eastAsia="宋体"/>
                <w:szCs w:val="21"/>
              </w:rPr>
              <w:t xml:space="preserve">1. </w:t>
            </w:r>
            <w:r>
              <w:rPr>
                <w:rFonts w:hint="eastAsia" w:ascii="宋体" w:hAnsi="宋体" w:eastAsia="宋体"/>
                <w:szCs w:val="21"/>
              </w:rPr>
              <w:t>工程技术人员</w:t>
            </w:r>
            <w:r>
              <w:rPr>
                <w:rFonts w:ascii="宋体" w:hAnsi="宋体" w:eastAsia="宋体"/>
                <w:szCs w:val="21"/>
              </w:rPr>
              <w:t xml:space="preserve"> </w:t>
            </w:r>
          </w:p>
        </w:tc>
        <w:tc>
          <w:tcPr>
            <w:tcW w:w="1770" w:type="dxa"/>
            <w:vAlign w:val="center"/>
          </w:tcPr>
          <w:p>
            <w:pPr>
              <w:spacing w:line="360" w:lineRule="auto"/>
              <w:jc w:val="center"/>
              <w:rPr>
                <w:rFonts w:ascii="宋体" w:hAnsi="宋体" w:eastAsia="宋体"/>
                <w:szCs w:val="21"/>
              </w:rPr>
            </w:pPr>
            <w:r>
              <w:rPr>
                <w:rFonts w:ascii="宋体" w:hAnsi="宋体" w:eastAsia="宋体"/>
                <w:szCs w:val="21"/>
              </w:rPr>
              <w:t>/</w:t>
            </w:r>
          </w:p>
        </w:tc>
        <w:tc>
          <w:tcPr>
            <w:tcW w:w="2130" w:type="dxa"/>
          </w:tcPr>
          <w:p>
            <w:pPr>
              <w:spacing w:line="360" w:lineRule="auto"/>
              <w:rPr>
                <w:rFonts w:ascii="宋体" w:hAnsi="宋体" w:eastAsia="宋体"/>
                <w:szCs w:val="21"/>
              </w:rPr>
            </w:pPr>
          </w:p>
        </w:tc>
        <w:tc>
          <w:tcPr>
            <w:tcW w:w="1968" w:type="dxa"/>
          </w:tcPr>
          <w:p>
            <w:pPr>
              <w:spacing w:line="360" w:lineRule="auto"/>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19" w:type="dxa"/>
          </w:tcPr>
          <w:p>
            <w:pPr>
              <w:spacing w:line="360" w:lineRule="auto"/>
              <w:rPr>
                <w:rFonts w:ascii="宋体" w:hAnsi="宋体" w:eastAsia="宋体"/>
                <w:szCs w:val="21"/>
              </w:rPr>
            </w:pPr>
            <w:r>
              <w:rPr>
                <w:rFonts w:ascii="宋体" w:hAnsi="宋体" w:eastAsia="宋体"/>
                <w:szCs w:val="21"/>
              </w:rPr>
              <w:t xml:space="preserve">2. </w:t>
            </w:r>
            <w:r>
              <w:rPr>
                <w:rFonts w:hint="eastAsia" w:ascii="宋体" w:hAnsi="宋体" w:eastAsia="宋体"/>
                <w:szCs w:val="21"/>
              </w:rPr>
              <w:t>辅助工作人员</w:t>
            </w:r>
          </w:p>
        </w:tc>
        <w:tc>
          <w:tcPr>
            <w:tcW w:w="1770" w:type="dxa"/>
            <w:vAlign w:val="center"/>
          </w:tcPr>
          <w:p>
            <w:pPr>
              <w:spacing w:line="360" w:lineRule="auto"/>
              <w:jc w:val="center"/>
              <w:rPr>
                <w:rFonts w:ascii="宋体" w:hAnsi="宋体" w:eastAsia="宋体"/>
                <w:szCs w:val="21"/>
              </w:rPr>
            </w:pPr>
            <w:r>
              <w:rPr>
                <w:rFonts w:ascii="宋体" w:hAnsi="宋体" w:eastAsia="宋体"/>
                <w:szCs w:val="21"/>
              </w:rPr>
              <w:t>/</w:t>
            </w:r>
          </w:p>
        </w:tc>
        <w:tc>
          <w:tcPr>
            <w:tcW w:w="2130" w:type="dxa"/>
          </w:tcPr>
          <w:p>
            <w:pPr>
              <w:spacing w:line="360" w:lineRule="auto"/>
              <w:rPr>
                <w:rFonts w:ascii="宋体" w:hAnsi="宋体" w:eastAsia="宋体"/>
                <w:szCs w:val="21"/>
              </w:rPr>
            </w:pPr>
          </w:p>
        </w:tc>
        <w:tc>
          <w:tcPr>
            <w:tcW w:w="1968" w:type="dxa"/>
          </w:tcPr>
          <w:p>
            <w:pPr>
              <w:spacing w:line="360" w:lineRule="auto"/>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19" w:type="dxa"/>
          </w:tcPr>
          <w:p>
            <w:pPr>
              <w:spacing w:line="360" w:lineRule="auto"/>
              <w:rPr>
                <w:rFonts w:ascii="宋体" w:hAnsi="宋体" w:eastAsia="宋体"/>
                <w:szCs w:val="21"/>
              </w:rPr>
            </w:pPr>
            <w:r>
              <w:rPr>
                <w:rFonts w:ascii="宋体" w:hAnsi="宋体" w:eastAsia="宋体"/>
                <w:szCs w:val="21"/>
              </w:rPr>
              <w:t xml:space="preserve">3. </w:t>
            </w:r>
            <w:r>
              <w:rPr>
                <w:rFonts w:hint="eastAsia" w:ascii="宋体" w:hAnsi="宋体" w:eastAsia="宋体"/>
                <w:szCs w:val="21"/>
              </w:rPr>
              <w:t>其他人员</w:t>
            </w:r>
          </w:p>
        </w:tc>
        <w:tc>
          <w:tcPr>
            <w:tcW w:w="1770" w:type="dxa"/>
            <w:vAlign w:val="center"/>
          </w:tcPr>
          <w:p>
            <w:pPr>
              <w:spacing w:line="360" w:lineRule="auto"/>
              <w:jc w:val="center"/>
              <w:rPr>
                <w:rFonts w:ascii="宋体" w:hAnsi="宋体" w:eastAsia="宋体"/>
                <w:szCs w:val="21"/>
              </w:rPr>
            </w:pPr>
            <w:r>
              <w:rPr>
                <w:rFonts w:ascii="宋体" w:hAnsi="宋体" w:eastAsia="宋体"/>
                <w:szCs w:val="21"/>
              </w:rPr>
              <w:t>/</w:t>
            </w:r>
          </w:p>
        </w:tc>
        <w:tc>
          <w:tcPr>
            <w:tcW w:w="2130" w:type="dxa"/>
          </w:tcPr>
          <w:p>
            <w:pPr>
              <w:spacing w:line="360" w:lineRule="auto"/>
              <w:rPr>
                <w:rFonts w:ascii="宋体" w:hAnsi="宋体" w:eastAsia="宋体"/>
                <w:szCs w:val="21"/>
              </w:rPr>
            </w:pPr>
          </w:p>
        </w:tc>
        <w:tc>
          <w:tcPr>
            <w:tcW w:w="1968" w:type="dxa"/>
          </w:tcPr>
          <w:p>
            <w:pPr>
              <w:spacing w:line="360" w:lineRule="auto"/>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7" w:type="dxa"/>
            <w:gridSpan w:val="4"/>
          </w:tcPr>
          <w:p>
            <w:pPr>
              <w:spacing w:line="360" w:lineRule="auto"/>
              <w:rPr>
                <w:rFonts w:ascii="宋体" w:hAnsi="宋体" w:eastAsia="宋体"/>
                <w:szCs w:val="21"/>
              </w:rPr>
            </w:pPr>
            <w:r>
              <w:rPr>
                <w:rFonts w:hint="eastAsia" w:ascii="宋体" w:hAnsi="宋体" w:eastAsia="宋体"/>
                <w:szCs w:val="21"/>
              </w:rPr>
              <w:t>在监理期间，委托人免费向监理人提供</w:t>
            </w:r>
            <w:r>
              <w:rPr>
                <w:rFonts w:ascii="宋体" w:hAnsi="宋体" w:eastAsia="宋体"/>
                <w:szCs w:val="21"/>
              </w:rPr>
              <w:t xml:space="preserve"> </w:t>
            </w:r>
            <w:r>
              <w:rPr>
                <w:rFonts w:hint="eastAsia" w:ascii="宋体" w:hAnsi="宋体" w:eastAsia="宋体"/>
                <w:szCs w:val="21"/>
                <w:u w:val="single"/>
              </w:rPr>
              <w:t>零</w:t>
            </w:r>
            <w:r>
              <w:rPr>
                <w:rFonts w:ascii="宋体" w:hAnsi="宋体" w:eastAsia="宋体"/>
                <w:szCs w:val="21"/>
                <w:u w:val="single"/>
              </w:rPr>
              <w:t xml:space="preserve"> </w:t>
            </w:r>
            <w:r>
              <w:rPr>
                <w:rFonts w:ascii="宋体" w:hAnsi="宋体" w:eastAsia="宋体"/>
                <w:szCs w:val="21"/>
              </w:rPr>
              <w:t xml:space="preserve"> </w:t>
            </w:r>
            <w:r>
              <w:rPr>
                <w:rFonts w:hint="eastAsia" w:ascii="宋体" w:hAnsi="宋体" w:eastAsia="宋体"/>
                <w:szCs w:val="21"/>
              </w:rPr>
              <w:t>名工作人员，由总监理工程师安排其工作，凡涉及服务时，此类职员只应从总监理工程师处接受指示。监理人应与此类服务的提供者合作，但不对此类人员及其行为负责。</w:t>
            </w:r>
          </w:p>
        </w:tc>
      </w:tr>
    </w:tbl>
    <w:p>
      <w:pPr>
        <w:rPr>
          <w:rFonts w:ascii="宋体" w:hAnsi="宋体" w:eastAsia="宋体"/>
        </w:rPr>
      </w:pPr>
      <w:bookmarkStart w:id="59" w:name="_Toc487913960"/>
      <w:bookmarkStart w:id="60" w:name="_Toc358192245"/>
      <w:bookmarkStart w:id="61" w:name="_Toc355349614"/>
      <w:bookmarkStart w:id="62" w:name="_Toc355349579"/>
    </w:p>
    <w:p>
      <w:pPr>
        <w:spacing w:line="360" w:lineRule="auto"/>
        <w:jc w:val="center"/>
        <w:outlineLvl w:val="0"/>
        <w:rPr>
          <w:rFonts w:ascii="宋体" w:hAnsi="宋体" w:eastAsia="宋体"/>
          <w:b/>
          <w:szCs w:val="21"/>
        </w:rPr>
      </w:pPr>
      <w:bookmarkStart w:id="63" w:name="_Toc31022"/>
      <w:r>
        <w:rPr>
          <w:rFonts w:ascii="宋体" w:hAnsi="宋体" w:eastAsia="宋体"/>
          <w:b/>
          <w:szCs w:val="21"/>
        </w:rPr>
        <w:t xml:space="preserve">B-2  </w:t>
      </w:r>
      <w:r>
        <w:rPr>
          <w:rFonts w:hint="eastAsia" w:ascii="宋体" w:hAnsi="宋体" w:eastAsia="宋体"/>
          <w:b/>
          <w:szCs w:val="21"/>
        </w:rPr>
        <w:t>委托人提供的房屋</w:t>
      </w:r>
      <w:bookmarkEnd w:id="59"/>
      <w:bookmarkEnd w:id="60"/>
      <w:bookmarkEnd w:id="61"/>
      <w:bookmarkEnd w:id="62"/>
      <w:bookmarkEnd w:id="63"/>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1836"/>
        <w:gridCol w:w="264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spacing w:line="360" w:lineRule="auto"/>
              <w:jc w:val="center"/>
              <w:rPr>
                <w:rFonts w:ascii="宋体" w:hAnsi="宋体" w:eastAsia="宋体"/>
                <w:szCs w:val="21"/>
              </w:rPr>
            </w:pPr>
            <w:r>
              <w:rPr>
                <w:rFonts w:hint="eastAsia" w:ascii="宋体" w:hAnsi="宋体" w:eastAsia="宋体"/>
                <w:szCs w:val="21"/>
              </w:rPr>
              <w:t>名称</w:t>
            </w:r>
          </w:p>
        </w:tc>
        <w:tc>
          <w:tcPr>
            <w:tcW w:w="1836" w:type="dxa"/>
          </w:tcPr>
          <w:p>
            <w:pPr>
              <w:spacing w:line="360" w:lineRule="auto"/>
              <w:jc w:val="center"/>
              <w:rPr>
                <w:rFonts w:ascii="宋体" w:hAnsi="宋体" w:eastAsia="宋体"/>
                <w:szCs w:val="21"/>
              </w:rPr>
            </w:pPr>
            <w:r>
              <w:rPr>
                <w:rFonts w:hint="eastAsia" w:ascii="宋体" w:hAnsi="宋体" w:eastAsia="宋体"/>
                <w:szCs w:val="21"/>
              </w:rPr>
              <w:t>数量</w:t>
            </w:r>
          </w:p>
        </w:tc>
        <w:tc>
          <w:tcPr>
            <w:tcW w:w="2640" w:type="dxa"/>
          </w:tcPr>
          <w:p>
            <w:pPr>
              <w:spacing w:line="360" w:lineRule="auto"/>
              <w:jc w:val="center"/>
              <w:rPr>
                <w:rFonts w:ascii="宋体" w:hAnsi="宋体" w:eastAsia="宋体"/>
                <w:szCs w:val="21"/>
              </w:rPr>
            </w:pPr>
            <w:r>
              <w:rPr>
                <w:rFonts w:hint="eastAsia" w:ascii="宋体" w:hAnsi="宋体" w:eastAsia="宋体"/>
                <w:szCs w:val="21"/>
              </w:rPr>
              <w:t>面积</w:t>
            </w:r>
          </w:p>
        </w:tc>
        <w:tc>
          <w:tcPr>
            <w:tcW w:w="1860" w:type="dxa"/>
          </w:tcPr>
          <w:p>
            <w:pPr>
              <w:spacing w:line="360" w:lineRule="auto"/>
              <w:jc w:val="center"/>
              <w:rPr>
                <w:rFonts w:ascii="宋体" w:hAnsi="宋体" w:eastAsia="宋体"/>
                <w:szCs w:val="21"/>
              </w:rPr>
            </w:pPr>
            <w:r>
              <w:rPr>
                <w:rFonts w:hint="eastAsia" w:ascii="宋体" w:hAnsi="宋体" w:eastAsia="宋体"/>
                <w:szCs w:val="21"/>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spacing w:line="360" w:lineRule="auto"/>
              <w:rPr>
                <w:rFonts w:ascii="宋体" w:hAnsi="宋体" w:eastAsia="宋体"/>
                <w:szCs w:val="21"/>
              </w:rPr>
            </w:pPr>
            <w:r>
              <w:rPr>
                <w:rFonts w:ascii="宋体" w:hAnsi="宋体" w:eastAsia="宋体"/>
                <w:szCs w:val="21"/>
              </w:rPr>
              <w:t xml:space="preserve">1. </w:t>
            </w:r>
            <w:r>
              <w:rPr>
                <w:rFonts w:hint="eastAsia" w:ascii="宋体" w:hAnsi="宋体" w:eastAsia="宋体"/>
                <w:szCs w:val="21"/>
              </w:rPr>
              <w:t>办公用房</w:t>
            </w:r>
          </w:p>
        </w:tc>
        <w:tc>
          <w:tcPr>
            <w:tcW w:w="1836" w:type="dxa"/>
          </w:tcPr>
          <w:p>
            <w:pPr>
              <w:spacing w:line="360" w:lineRule="auto"/>
              <w:rPr>
                <w:rFonts w:ascii="宋体" w:hAnsi="宋体" w:eastAsia="宋体"/>
                <w:szCs w:val="21"/>
              </w:rPr>
            </w:pPr>
            <w:r>
              <w:rPr>
                <w:rFonts w:hint="eastAsia" w:ascii="宋体" w:hAnsi="宋体" w:eastAsia="宋体"/>
                <w:szCs w:val="21"/>
              </w:rPr>
              <w:t>两间办公用房</w:t>
            </w:r>
          </w:p>
        </w:tc>
        <w:tc>
          <w:tcPr>
            <w:tcW w:w="2640" w:type="dxa"/>
          </w:tcPr>
          <w:p>
            <w:pPr>
              <w:spacing w:line="360" w:lineRule="auto"/>
              <w:rPr>
                <w:rFonts w:ascii="宋体" w:hAnsi="宋体" w:eastAsia="宋体"/>
                <w:szCs w:val="21"/>
              </w:rPr>
            </w:pPr>
            <w:r>
              <w:rPr>
                <w:rFonts w:hint="eastAsia" w:ascii="宋体" w:hAnsi="宋体" w:eastAsia="宋体"/>
                <w:szCs w:val="21"/>
              </w:rPr>
              <w:t>每间不少于</w:t>
            </w:r>
            <w:r>
              <w:rPr>
                <w:rFonts w:ascii="宋体" w:hAnsi="宋体" w:eastAsia="宋体"/>
                <w:szCs w:val="21"/>
              </w:rPr>
              <w:t>12</w:t>
            </w:r>
            <w:r>
              <w:rPr>
                <w:rFonts w:hint="eastAsia" w:ascii="宋体" w:hAnsi="宋体" w:eastAsia="宋体"/>
                <w:szCs w:val="21"/>
              </w:rPr>
              <w:t>平方米</w:t>
            </w:r>
          </w:p>
        </w:tc>
        <w:tc>
          <w:tcPr>
            <w:tcW w:w="1860" w:type="dxa"/>
          </w:tcPr>
          <w:p>
            <w:pPr>
              <w:spacing w:line="360" w:lineRule="auto"/>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spacing w:line="360" w:lineRule="auto"/>
              <w:rPr>
                <w:rFonts w:ascii="宋体" w:hAnsi="宋体" w:eastAsia="宋体"/>
                <w:szCs w:val="21"/>
              </w:rPr>
            </w:pPr>
            <w:r>
              <w:rPr>
                <w:rFonts w:ascii="宋体" w:hAnsi="宋体" w:eastAsia="宋体"/>
                <w:szCs w:val="21"/>
              </w:rPr>
              <w:t xml:space="preserve">2. </w:t>
            </w:r>
            <w:r>
              <w:rPr>
                <w:rFonts w:hint="eastAsia" w:ascii="宋体" w:hAnsi="宋体" w:eastAsia="宋体"/>
                <w:szCs w:val="21"/>
              </w:rPr>
              <w:t>生活用房</w:t>
            </w:r>
          </w:p>
        </w:tc>
        <w:tc>
          <w:tcPr>
            <w:tcW w:w="1836" w:type="dxa"/>
            <w:vAlign w:val="center"/>
          </w:tcPr>
          <w:p>
            <w:pPr>
              <w:spacing w:line="360" w:lineRule="auto"/>
              <w:jc w:val="center"/>
              <w:rPr>
                <w:rFonts w:ascii="宋体" w:hAnsi="宋体" w:eastAsia="宋体"/>
                <w:szCs w:val="21"/>
              </w:rPr>
            </w:pPr>
            <w:r>
              <w:rPr>
                <w:rFonts w:ascii="宋体" w:hAnsi="宋体" w:eastAsia="宋体"/>
                <w:szCs w:val="21"/>
              </w:rPr>
              <w:t>/</w:t>
            </w:r>
          </w:p>
        </w:tc>
        <w:tc>
          <w:tcPr>
            <w:tcW w:w="2640" w:type="dxa"/>
          </w:tcPr>
          <w:p>
            <w:pPr>
              <w:spacing w:line="360" w:lineRule="auto"/>
              <w:rPr>
                <w:rFonts w:ascii="宋体" w:hAnsi="宋体" w:eastAsia="宋体"/>
                <w:szCs w:val="21"/>
              </w:rPr>
            </w:pPr>
          </w:p>
        </w:tc>
        <w:tc>
          <w:tcPr>
            <w:tcW w:w="1860" w:type="dxa"/>
          </w:tcPr>
          <w:p>
            <w:pPr>
              <w:spacing w:line="360" w:lineRule="auto"/>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spacing w:line="360" w:lineRule="auto"/>
              <w:rPr>
                <w:rFonts w:ascii="宋体" w:hAnsi="宋体" w:eastAsia="宋体"/>
                <w:dstrike/>
                <w:szCs w:val="21"/>
              </w:rPr>
            </w:pPr>
            <w:r>
              <w:rPr>
                <w:rFonts w:ascii="宋体" w:hAnsi="宋体" w:eastAsia="宋体"/>
                <w:szCs w:val="21"/>
              </w:rPr>
              <w:t xml:space="preserve">3. </w:t>
            </w:r>
            <w:r>
              <w:rPr>
                <w:rFonts w:hint="eastAsia" w:ascii="宋体" w:hAnsi="宋体" w:eastAsia="宋体"/>
                <w:szCs w:val="21"/>
              </w:rPr>
              <w:t>试验用房</w:t>
            </w:r>
          </w:p>
        </w:tc>
        <w:tc>
          <w:tcPr>
            <w:tcW w:w="1836" w:type="dxa"/>
            <w:vAlign w:val="center"/>
          </w:tcPr>
          <w:p>
            <w:pPr>
              <w:spacing w:line="360" w:lineRule="auto"/>
              <w:jc w:val="center"/>
              <w:rPr>
                <w:rFonts w:ascii="宋体" w:hAnsi="宋体" w:eastAsia="宋体"/>
                <w:szCs w:val="21"/>
              </w:rPr>
            </w:pPr>
            <w:r>
              <w:rPr>
                <w:rFonts w:ascii="宋体" w:hAnsi="宋体" w:eastAsia="宋体"/>
                <w:szCs w:val="21"/>
              </w:rPr>
              <w:t>/</w:t>
            </w:r>
          </w:p>
        </w:tc>
        <w:tc>
          <w:tcPr>
            <w:tcW w:w="2640" w:type="dxa"/>
          </w:tcPr>
          <w:p>
            <w:pPr>
              <w:spacing w:line="360" w:lineRule="auto"/>
              <w:rPr>
                <w:rFonts w:ascii="宋体" w:hAnsi="宋体" w:eastAsia="宋体"/>
                <w:szCs w:val="21"/>
              </w:rPr>
            </w:pPr>
          </w:p>
        </w:tc>
        <w:tc>
          <w:tcPr>
            <w:tcW w:w="1860" w:type="dxa"/>
          </w:tcPr>
          <w:p>
            <w:pPr>
              <w:spacing w:line="360" w:lineRule="auto"/>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spacing w:line="360" w:lineRule="auto"/>
              <w:rPr>
                <w:rFonts w:ascii="宋体" w:hAnsi="宋体" w:eastAsia="宋体"/>
                <w:szCs w:val="21"/>
              </w:rPr>
            </w:pPr>
            <w:r>
              <w:rPr>
                <w:rFonts w:ascii="宋体" w:hAnsi="宋体" w:eastAsia="宋体"/>
                <w:szCs w:val="21"/>
              </w:rPr>
              <w:t xml:space="preserve">4. </w:t>
            </w:r>
            <w:r>
              <w:rPr>
                <w:rFonts w:hint="eastAsia" w:ascii="宋体" w:hAnsi="宋体" w:eastAsia="宋体"/>
                <w:szCs w:val="21"/>
              </w:rPr>
              <w:t>样品用房</w:t>
            </w:r>
          </w:p>
        </w:tc>
        <w:tc>
          <w:tcPr>
            <w:tcW w:w="1836" w:type="dxa"/>
            <w:vAlign w:val="center"/>
          </w:tcPr>
          <w:p>
            <w:pPr>
              <w:spacing w:line="360" w:lineRule="auto"/>
              <w:jc w:val="center"/>
              <w:rPr>
                <w:rFonts w:ascii="宋体" w:hAnsi="宋体" w:eastAsia="宋体"/>
                <w:szCs w:val="21"/>
              </w:rPr>
            </w:pPr>
            <w:r>
              <w:rPr>
                <w:rFonts w:ascii="宋体" w:hAnsi="宋体" w:eastAsia="宋体"/>
                <w:szCs w:val="21"/>
              </w:rPr>
              <w:t>/</w:t>
            </w:r>
          </w:p>
        </w:tc>
        <w:tc>
          <w:tcPr>
            <w:tcW w:w="2640" w:type="dxa"/>
          </w:tcPr>
          <w:p>
            <w:pPr>
              <w:spacing w:line="360" w:lineRule="auto"/>
              <w:rPr>
                <w:rFonts w:ascii="宋体" w:hAnsi="宋体" w:eastAsia="宋体"/>
                <w:szCs w:val="21"/>
              </w:rPr>
            </w:pPr>
          </w:p>
        </w:tc>
        <w:tc>
          <w:tcPr>
            <w:tcW w:w="1860" w:type="dxa"/>
          </w:tcPr>
          <w:p>
            <w:pPr>
              <w:spacing w:line="360" w:lineRule="auto"/>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spacing w:line="360" w:lineRule="auto"/>
              <w:rPr>
                <w:rFonts w:ascii="宋体" w:hAnsi="宋体" w:eastAsia="宋体"/>
                <w:szCs w:val="21"/>
              </w:rPr>
            </w:pPr>
          </w:p>
        </w:tc>
        <w:tc>
          <w:tcPr>
            <w:tcW w:w="1836" w:type="dxa"/>
          </w:tcPr>
          <w:p>
            <w:pPr>
              <w:spacing w:line="360" w:lineRule="auto"/>
              <w:rPr>
                <w:rFonts w:ascii="宋体" w:hAnsi="宋体" w:eastAsia="宋体"/>
                <w:szCs w:val="21"/>
              </w:rPr>
            </w:pPr>
          </w:p>
        </w:tc>
        <w:tc>
          <w:tcPr>
            <w:tcW w:w="2640" w:type="dxa"/>
          </w:tcPr>
          <w:p>
            <w:pPr>
              <w:spacing w:line="360" w:lineRule="auto"/>
              <w:rPr>
                <w:rFonts w:ascii="宋体" w:hAnsi="宋体" w:eastAsia="宋体"/>
                <w:szCs w:val="21"/>
              </w:rPr>
            </w:pPr>
          </w:p>
        </w:tc>
        <w:tc>
          <w:tcPr>
            <w:tcW w:w="1860" w:type="dxa"/>
          </w:tcPr>
          <w:p>
            <w:pPr>
              <w:spacing w:line="360" w:lineRule="auto"/>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spacing w:line="360" w:lineRule="auto"/>
              <w:rPr>
                <w:rFonts w:ascii="宋体" w:hAnsi="宋体" w:eastAsia="宋体"/>
                <w:szCs w:val="21"/>
              </w:rPr>
            </w:pPr>
            <w:r>
              <w:rPr>
                <w:rFonts w:hint="eastAsia" w:ascii="宋体" w:hAnsi="宋体" w:eastAsia="宋体"/>
                <w:szCs w:val="21"/>
              </w:rPr>
              <w:t>用餐及其他生活条件</w:t>
            </w:r>
          </w:p>
        </w:tc>
        <w:tc>
          <w:tcPr>
            <w:tcW w:w="6336" w:type="dxa"/>
            <w:gridSpan w:val="3"/>
          </w:tcPr>
          <w:p>
            <w:pPr>
              <w:spacing w:line="360" w:lineRule="auto"/>
              <w:rPr>
                <w:rFonts w:ascii="宋体" w:hAnsi="宋体" w:eastAsia="宋体"/>
                <w:b/>
                <w:szCs w:val="21"/>
              </w:rPr>
            </w:pPr>
            <w:r>
              <w:rPr>
                <w:rFonts w:hint="eastAsia" w:ascii="宋体" w:hAnsi="宋体" w:eastAsia="宋体"/>
                <w:b/>
                <w:szCs w:val="21"/>
              </w:rPr>
              <w:t>两件办公用房配套办公桌椅</w:t>
            </w:r>
          </w:p>
        </w:tc>
      </w:tr>
    </w:tbl>
    <w:p>
      <w:pPr>
        <w:rPr>
          <w:rFonts w:ascii="宋体" w:hAnsi="宋体" w:eastAsia="宋体"/>
        </w:rPr>
      </w:pPr>
      <w:bookmarkStart w:id="64" w:name="_Toc358192246"/>
      <w:bookmarkStart w:id="65" w:name="_Toc487913961"/>
      <w:bookmarkStart w:id="66" w:name="_Toc355349580"/>
      <w:bookmarkStart w:id="67" w:name="_Toc355349615"/>
    </w:p>
    <w:p>
      <w:pPr>
        <w:spacing w:line="360" w:lineRule="auto"/>
        <w:jc w:val="center"/>
        <w:outlineLvl w:val="0"/>
        <w:rPr>
          <w:rFonts w:ascii="宋体" w:hAnsi="宋体" w:eastAsia="宋体"/>
          <w:b/>
          <w:szCs w:val="21"/>
        </w:rPr>
      </w:pPr>
      <w:bookmarkStart w:id="68" w:name="_Toc28393"/>
      <w:r>
        <w:rPr>
          <w:rFonts w:ascii="宋体" w:hAnsi="宋体" w:eastAsia="宋体"/>
          <w:b/>
          <w:szCs w:val="21"/>
        </w:rPr>
        <w:t xml:space="preserve">B-3  </w:t>
      </w:r>
      <w:r>
        <w:rPr>
          <w:rFonts w:hint="eastAsia" w:ascii="宋体" w:hAnsi="宋体" w:eastAsia="宋体"/>
          <w:b/>
          <w:szCs w:val="21"/>
        </w:rPr>
        <w:t>委托人提供的资料</w:t>
      </w:r>
      <w:bookmarkEnd w:id="64"/>
      <w:bookmarkEnd w:id="65"/>
      <w:bookmarkEnd w:id="66"/>
      <w:bookmarkEnd w:id="67"/>
      <w:bookmarkEnd w:id="68"/>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8"/>
        <w:gridCol w:w="1080"/>
        <w:gridCol w:w="1980"/>
        <w:gridCol w:w="1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8" w:type="dxa"/>
          </w:tcPr>
          <w:p>
            <w:pPr>
              <w:spacing w:line="360" w:lineRule="auto"/>
              <w:jc w:val="center"/>
              <w:rPr>
                <w:rFonts w:ascii="宋体" w:hAnsi="宋体" w:eastAsia="宋体"/>
                <w:szCs w:val="21"/>
              </w:rPr>
            </w:pPr>
            <w:r>
              <w:rPr>
                <w:rFonts w:hint="eastAsia" w:ascii="宋体" w:hAnsi="宋体" w:eastAsia="宋体"/>
                <w:szCs w:val="21"/>
              </w:rPr>
              <w:t>名称</w:t>
            </w:r>
          </w:p>
        </w:tc>
        <w:tc>
          <w:tcPr>
            <w:tcW w:w="1080" w:type="dxa"/>
          </w:tcPr>
          <w:p>
            <w:pPr>
              <w:spacing w:line="360" w:lineRule="auto"/>
              <w:jc w:val="center"/>
              <w:rPr>
                <w:rFonts w:ascii="宋体" w:hAnsi="宋体" w:eastAsia="宋体"/>
                <w:szCs w:val="21"/>
              </w:rPr>
            </w:pPr>
            <w:r>
              <w:rPr>
                <w:rFonts w:hint="eastAsia" w:ascii="宋体" w:hAnsi="宋体" w:eastAsia="宋体"/>
                <w:szCs w:val="21"/>
              </w:rPr>
              <w:t>份数</w:t>
            </w:r>
          </w:p>
        </w:tc>
        <w:tc>
          <w:tcPr>
            <w:tcW w:w="1980" w:type="dxa"/>
          </w:tcPr>
          <w:p>
            <w:pPr>
              <w:spacing w:line="360" w:lineRule="auto"/>
              <w:jc w:val="center"/>
              <w:rPr>
                <w:rFonts w:ascii="宋体" w:hAnsi="宋体" w:eastAsia="宋体"/>
                <w:szCs w:val="21"/>
              </w:rPr>
            </w:pPr>
            <w:r>
              <w:rPr>
                <w:rFonts w:hint="eastAsia" w:ascii="宋体" w:hAnsi="宋体" w:eastAsia="宋体"/>
                <w:szCs w:val="21"/>
              </w:rPr>
              <w:t>提供时间</w:t>
            </w:r>
          </w:p>
        </w:tc>
        <w:tc>
          <w:tcPr>
            <w:tcW w:w="1839" w:type="dxa"/>
          </w:tcPr>
          <w:p>
            <w:pPr>
              <w:spacing w:line="360" w:lineRule="auto"/>
              <w:jc w:val="center"/>
              <w:rPr>
                <w:rFonts w:ascii="宋体" w:hAnsi="宋体" w:eastAsia="宋体"/>
                <w:szCs w:val="21"/>
              </w:rPr>
            </w:pPr>
            <w:r>
              <w:rPr>
                <w:rFonts w:hint="eastAsia" w:ascii="宋体" w:hAnsi="宋体" w:eastAsia="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8" w:type="dxa"/>
            <w:vAlign w:val="center"/>
          </w:tcPr>
          <w:p>
            <w:pPr>
              <w:spacing w:line="360" w:lineRule="auto"/>
              <w:rPr>
                <w:rFonts w:ascii="宋体" w:hAnsi="宋体" w:eastAsia="宋体"/>
                <w:szCs w:val="21"/>
              </w:rPr>
            </w:pPr>
            <w:r>
              <w:rPr>
                <w:rFonts w:ascii="宋体" w:hAnsi="宋体" w:eastAsia="宋体"/>
                <w:szCs w:val="21"/>
              </w:rPr>
              <w:t xml:space="preserve">1. </w:t>
            </w:r>
            <w:r>
              <w:rPr>
                <w:rFonts w:hint="eastAsia" w:ascii="宋体" w:hAnsi="宋体" w:eastAsia="宋体"/>
                <w:szCs w:val="21"/>
              </w:rPr>
              <w:t>工程立项文件</w:t>
            </w:r>
          </w:p>
        </w:tc>
        <w:tc>
          <w:tcPr>
            <w:tcW w:w="1080" w:type="dxa"/>
            <w:vAlign w:val="center"/>
          </w:tcPr>
          <w:p>
            <w:pPr>
              <w:spacing w:line="360" w:lineRule="auto"/>
              <w:jc w:val="center"/>
              <w:rPr>
                <w:rFonts w:ascii="宋体" w:hAnsi="宋体" w:eastAsia="宋体"/>
                <w:szCs w:val="21"/>
              </w:rPr>
            </w:pPr>
            <w:r>
              <w:rPr>
                <w:rFonts w:ascii="宋体" w:hAnsi="宋体" w:eastAsia="宋体"/>
                <w:szCs w:val="21"/>
              </w:rPr>
              <w:t>1</w:t>
            </w:r>
          </w:p>
        </w:tc>
        <w:tc>
          <w:tcPr>
            <w:tcW w:w="1980" w:type="dxa"/>
          </w:tcPr>
          <w:p>
            <w:pPr>
              <w:spacing w:line="360" w:lineRule="auto"/>
              <w:rPr>
                <w:rFonts w:ascii="宋体" w:hAnsi="宋体" w:eastAsia="宋体"/>
                <w:szCs w:val="21"/>
              </w:rPr>
            </w:pPr>
            <w:r>
              <w:rPr>
                <w:rFonts w:hint="eastAsia" w:ascii="宋体" w:hAnsi="宋体" w:eastAsia="宋体"/>
                <w:szCs w:val="21"/>
              </w:rPr>
              <w:t>及时提供</w:t>
            </w:r>
          </w:p>
        </w:tc>
        <w:tc>
          <w:tcPr>
            <w:tcW w:w="1839" w:type="dxa"/>
          </w:tcPr>
          <w:p>
            <w:pPr>
              <w:spacing w:line="360" w:lineRule="auto"/>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8" w:type="dxa"/>
            <w:vAlign w:val="center"/>
          </w:tcPr>
          <w:p>
            <w:pPr>
              <w:spacing w:line="360" w:lineRule="auto"/>
              <w:rPr>
                <w:rFonts w:ascii="宋体" w:hAnsi="宋体" w:eastAsia="宋体"/>
                <w:szCs w:val="21"/>
              </w:rPr>
            </w:pPr>
            <w:r>
              <w:rPr>
                <w:rFonts w:ascii="宋体" w:hAnsi="宋体" w:eastAsia="宋体"/>
                <w:szCs w:val="21"/>
              </w:rPr>
              <w:t xml:space="preserve">2. </w:t>
            </w:r>
            <w:r>
              <w:rPr>
                <w:rFonts w:hint="eastAsia" w:ascii="宋体" w:hAnsi="宋体" w:eastAsia="宋体"/>
                <w:szCs w:val="21"/>
              </w:rPr>
              <w:t>工程勘察文件</w:t>
            </w:r>
          </w:p>
        </w:tc>
        <w:tc>
          <w:tcPr>
            <w:tcW w:w="1080" w:type="dxa"/>
            <w:vAlign w:val="center"/>
          </w:tcPr>
          <w:p>
            <w:pPr>
              <w:spacing w:line="360" w:lineRule="auto"/>
              <w:jc w:val="center"/>
              <w:rPr>
                <w:rFonts w:ascii="宋体" w:hAnsi="宋体" w:eastAsia="宋体"/>
                <w:szCs w:val="21"/>
              </w:rPr>
            </w:pPr>
            <w:r>
              <w:rPr>
                <w:rFonts w:ascii="宋体" w:hAnsi="宋体" w:eastAsia="宋体"/>
                <w:szCs w:val="21"/>
              </w:rPr>
              <w:t>1</w:t>
            </w:r>
          </w:p>
        </w:tc>
        <w:tc>
          <w:tcPr>
            <w:tcW w:w="1980" w:type="dxa"/>
          </w:tcPr>
          <w:p>
            <w:pPr>
              <w:spacing w:line="360" w:lineRule="auto"/>
              <w:rPr>
                <w:rFonts w:ascii="宋体" w:hAnsi="宋体" w:eastAsia="宋体"/>
                <w:szCs w:val="21"/>
              </w:rPr>
            </w:pPr>
            <w:r>
              <w:rPr>
                <w:rFonts w:hint="eastAsia" w:ascii="宋体" w:hAnsi="宋体" w:eastAsia="宋体"/>
                <w:szCs w:val="21"/>
              </w:rPr>
              <w:t>及时提供</w:t>
            </w:r>
          </w:p>
        </w:tc>
        <w:tc>
          <w:tcPr>
            <w:tcW w:w="1839" w:type="dxa"/>
          </w:tcPr>
          <w:p>
            <w:pPr>
              <w:spacing w:line="360" w:lineRule="auto"/>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8" w:type="dxa"/>
            <w:vAlign w:val="center"/>
          </w:tcPr>
          <w:p>
            <w:pPr>
              <w:spacing w:line="360" w:lineRule="auto"/>
              <w:rPr>
                <w:rFonts w:ascii="宋体" w:hAnsi="宋体" w:eastAsia="宋体"/>
                <w:szCs w:val="21"/>
              </w:rPr>
            </w:pPr>
            <w:r>
              <w:rPr>
                <w:rFonts w:ascii="宋体" w:hAnsi="宋体" w:eastAsia="宋体"/>
                <w:szCs w:val="21"/>
              </w:rPr>
              <w:t xml:space="preserve">3. </w:t>
            </w:r>
            <w:r>
              <w:rPr>
                <w:rFonts w:hint="eastAsia" w:ascii="宋体" w:hAnsi="宋体" w:eastAsia="宋体"/>
                <w:szCs w:val="21"/>
              </w:rPr>
              <w:t>工程设计及施工图纸</w:t>
            </w:r>
          </w:p>
        </w:tc>
        <w:tc>
          <w:tcPr>
            <w:tcW w:w="1080" w:type="dxa"/>
            <w:vAlign w:val="center"/>
          </w:tcPr>
          <w:p>
            <w:pPr>
              <w:spacing w:line="360" w:lineRule="auto"/>
              <w:jc w:val="center"/>
              <w:rPr>
                <w:rFonts w:ascii="宋体" w:hAnsi="宋体" w:eastAsia="宋体"/>
                <w:szCs w:val="21"/>
              </w:rPr>
            </w:pPr>
            <w:r>
              <w:rPr>
                <w:rFonts w:ascii="宋体" w:hAnsi="宋体" w:eastAsia="宋体"/>
                <w:szCs w:val="21"/>
              </w:rPr>
              <w:t>1</w:t>
            </w:r>
          </w:p>
        </w:tc>
        <w:tc>
          <w:tcPr>
            <w:tcW w:w="1980" w:type="dxa"/>
          </w:tcPr>
          <w:p>
            <w:pPr>
              <w:spacing w:line="360" w:lineRule="auto"/>
              <w:rPr>
                <w:rFonts w:ascii="宋体" w:hAnsi="宋体" w:eastAsia="宋体"/>
                <w:szCs w:val="21"/>
              </w:rPr>
            </w:pPr>
            <w:r>
              <w:rPr>
                <w:rFonts w:hint="eastAsia" w:ascii="宋体" w:hAnsi="宋体" w:eastAsia="宋体"/>
                <w:szCs w:val="21"/>
              </w:rPr>
              <w:t>及时提供</w:t>
            </w:r>
          </w:p>
        </w:tc>
        <w:tc>
          <w:tcPr>
            <w:tcW w:w="1839" w:type="dxa"/>
          </w:tcPr>
          <w:p>
            <w:pPr>
              <w:spacing w:line="360" w:lineRule="auto"/>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8" w:type="dxa"/>
            <w:vAlign w:val="center"/>
          </w:tcPr>
          <w:p>
            <w:pPr>
              <w:spacing w:line="360" w:lineRule="auto"/>
              <w:rPr>
                <w:rFonts w:ascii="宋体" w:hAnsi="宋体" w:eastAsia="宋体"/>
                <w:szCs w:val="21"/>
              </w:rPr>
            </w:pPr>
            <w:r>
              <w:rPr>
                <w:rFonts w:ascii="宋体" w:hAnsi="宋体" w:eastAsia="宋体"/>
                <w:szCs w:val="21"/>
              </w:rPr>
              <w:t xml:space="preserve">4. </w:t>
            </w:r>
            <w:r>
              <w:rPr>
                <w:rFonts w:hint="eastAsia" w:ascii="宋体" w:hAnsi="宋体" w:eastAsia="宋体"/>
                <w:szCs w:val="21"/>
              </w:rPr>
              <w:t>工程承包合同及其他相关合同</w:t>
            </w:r>
          </w:p>
        </w:tc>
        <w:tc>
          <w:tcPr>
            <w:tcW w:w="1080" w:type="dxa"/>
            <w:vAlign w:val="center"/>
          </w:tcPr>
          <w:p>
            <w:pPr>
              <w:spacing w:line="360" w:lineRule="auto"/>
              <w:jc w:val="center"/>
              <w:rPr>
                <w:rFonts w:ascii="宋体" w:hAnsi="宋体" w:eastAsia="宋体"/>
                <w:szCs w:val="21"/>
              </w:rPr>
            </w:pPr>
            <w:r>
              <w:rPr>
                <w:rFonts w:ascii="宋体" w:hAnsi="宋体" w:eastAsia="宋体"/>
                <w:szCs w:val="21"/>
              </w:rPr>
              <w:t>1</w:t>
            </w:r>
          </w:p>
        </w:tc>
        <w:tc>
          <w:tcPr>
            <w:tcW w:w="1980" w:type="dxa"/>
          </w:tcPr>
          <w:p>
            <w:pPr>
              <w:spacing w:line="360" w:lineRule="auto"/>
              <w:rPr>
                <w:rFonts w:ascii="宋体" w:hAnsi="宋体" w:eastAsia="宋体"/>
                <w:szCs w:val="21"/>
              </w:rPr>
            </w:pPr>
            <w:r>
              <w:rPr>
                <w:rFonts w:hint="eastAsia" w:ascii="宋体" w:hAnsi="宋体" w:eastAsia="宋体"/>
                <w:szCs w:val="21"/>
              </w:rPr>
              <w:t>及时提供</w:t>
            </w:r>
          </w:p>
        </w:tc>
        <w:tc>
          <w:tcPr>
            <w:tcW w:w="1839" w:type="dxa"/>
          </w:tcPr>
          <w:p>
            <w:pPr>
              <w:spacing w:line="360" w:lineRule="auto"/>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8" w:type="dxa"/>
            <w:vAlign w:val="center"/>
          </w:tcPr>
          <w:p>
            <w:pPr>
              <w:spacing w:line="360" w:lineRule="auto"/>
              <w:rPr>
                <w:rFonts w:ascii="宋体" w:hAnsi="宋体" w:eastAsia="宋体"/>
                <w:szCs w:val="21"/>
              </w:rPr>
            </w:pPr>
            <w:r>
              <w:rPr>
                <w:rFonts w:ascii="宋体" w:hAnsi="宋体" w:eastAsia="宋体"/>
                <w:szCs w:val="21"/>
              </w:rPr>
              <w:t xml:space="preserve">5. </w:t>
            </w:r>
            <w:r>
              <w:rPr>
                <w:rFonts w:hint="eastAsia" w:ascii="宋体" w:hAnsi="宋体" w:eastAsia="宋体"/>
                <w:szCs w:val="21"/>
              </w:rPr>
              <w:t>施工许可文件</w:t>
            </w:r>
          </w:p>
        </w:tc>
        <w:tc>
          <w:tcPr>
            <w:tcW w:w="1080" w:type="dxa"/>
            <w:vAlign w:val="center"/>
          </w:tcPr>
          <w:p>
            <w:pPr>
              <w:spacing w:line="360" w:lineRule="auto"/>
              <w:jc w:val="center"/>
              <w:rPr>
                <w:rFonts w:ascii="宋体" w:hAnsi="宋体" w:eastAsia="宋体"/>
                <w:szCs w:val="21"/>
              </w:rPr>
            </w:pPr>
            <w:r>
              <w:rPr>
                <w:rFonts w:ascii="宋体" w:hAnsi="宋体" w:eastAsia="宋体"/>
                <w:szCs w:val="21"/>
              </w:rPr>
              <w:t>1</w:t>
            </w:r>
          </w:p>
        </w:tc>
        <w:tc>
          <w:tcPr>
            <w:tcW w:w="1980" w:type="dxa"/>
          </w:tcPr>
          <w:p>
            <w:pPr>
              <w:spacing w:line="360" w:lineRule="auto"/>
              <w:rPr>
                <w:rFonts w:ascii="宋体" w:hAnsi="宋体" w:eastAsia="宋体"/>
                <w:szCs w:val="21"/>
              </w:rPr>
            </w:pPr>
            <w:r>
              <w:rPr>
                <w:rFonts w:hint="eastAsia" w:ascii="宋体" w:hAnsi="宋体" w:eastAsia="宋体"/>
                <w:szCs w:val="21"/>
              </w:rPr>
              <w:t>及时提供</w:t>
            </w:r>
          </w:p>
        </w:tc>
        <w:tc>
          <w:tcPr>
            <w:tcW w:w="1839" w:type="dxa"/>
          </w:tcPr>
          <w:p>
            <w:pPr>
              <w:spacing w:line="360" w:lineRule="auto"/>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8" w:type="dxa"/>
            <w:vAlign w:val="center"/>
          </w:tcPr>
          <w:p>
            <w:pPr>
              <w:spacing w:line="360" w:lineRule="auto"/>
              <w:rPr>
                <w:rFonts w:ascii="宋体" w:hAnsi="宋体" w:eastAsia="宋体"/>
                <w:szCs w:val="21"/>
              </w:rPr>
            </w:pPr>
            <w:r>
              <w:rPr>
                <w:rFonts w:ascii="宋体" w:hAnsi="宋体" w:eastAsia="宋体"/>
                <w:szCs w:val="21"/>
              </w:rPr>
              <w:t>6.</w:t>
            </w:r>
            <w:r>
              <w:rPr>
                <w:rFonts w:hint="eastAsia" w:ascii="宋体" w:hAnsi="宋体" w:eastAsia="宋体"/>
                <w:szCs w:val="21"/>
              </w:rPr>
              <w:t>施工承包人投标文件及其投标报价清单的复印件</w:t>
            </w:r>
          </w:p>
        </w:tc>
        <w:tc>
          <w:tcPr>
            <w:tcW w:w="1080" w:type="dxa"/>
            <w:vAlign w:val="center"/>
          </w:tcPr>
          <w:p>
            <w:pPr>
              <w:spacing w:line="360" w:lineRule="auto"/>
              <w:jc w:val="center"/>
              <w:rPr>
                <w:rFonts w:ascii="宋体" w:hAnsi="宋体" w:eastAsia="宋体"/>
                <w:szCs w:val="21"/>
              </w:rPr>
            </w:pPr>
            <w:r>
              <w:rPr>
                <w:rFonts w:ascii="宋体" w:hAnsi="宋体" w:eastAsia="宋体"/>
                <w:szCs w:val="21"/>
              </w:rPr>
              <w:t>1</w:t>
            </w:r>
          </w:p>
        </w:tc>
        <w:tc>
          <w:tcPr>
            <w:tcW w:w="1980" w:type="dxa"/>
          </w:tcPr>
          <w:p>
            <w:pPr>
              <w:spacing w:line="360" w:lineRule="auto"/>
              <w:rPr>
                <w:rFonts w:ascii="宋体" w:hAnsi="宋体" w:eastAsia="宋体"/>
                <w:szCs w:val="21"/>
              </w:rPr>
            </w:pPr>
            <w:r>
              <w:rPr>
                <w:rFonts w:hint="eastAsia" w:ascii="宋体" w:hAnsi="宋体" w:eastAsia="宋体"/>
                <w:szCs w:val="21"/>
              </w:rPr>
              <w:t>工程开工前</w:t>
            </w:r>
          </w:p>
        </w:tc>
        <w:tc>
          <w:tcPr>
            <w:tcW w:w="1839" w:type="dxa"/>
          </w:tcPr>
          <w:p>
            <w:pPr>
              <w:spacing w:line="360" w:lineRule="auto"/>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8" w:type="dxa"/>
            <w:vAlign w:val="center"/>
          </w:tcPr>
          <w:p>
            <w:pPr>
              <w:spacing w:line="360" w:lineRule="auto"/>
              <w:rPr>
                <w:rFonts w:ascii="宋体" w:hAnsi="宋体" w:eastAsia="宋体"/>
                <w:szCs w:val="21"/>
              </w:rPr>
            </w:pPr>
            <w:r>
              <w:rPr>
                <w:rFonts w:ascii="宋体" w:hAnsi="宋体" w:eastAsia="宋体"/>
                <w:szCs w:val="21"/>
              </w:rPr>
              <w:t xml:space="preserve">7. </w:t>
            </w:r>
            <w:r>
              <w:rPr>
                <w:rFonts w:hint="eastAsia" w:ascii="宋体" w:hAnsi="宋体" w:eastAsia="宋体"/>
                <w:szCs w:val="21"/>
              </w:rPr>
              <w:t>其他文件</w:t>
            </w:r>
          </w:p>
        </w:tc>
        <w:tc>
          <w:tcPr>
            <w:tcW w:w="1080" w:type="dxa"/>
            <w:vAlign w:val="center"/>
          </w:tcPr>
          <w:p>
            <w:pPr>
              <w:spacing w:line="360" w:lineRule="auto"/>
              <w:jc w:val="center"/>
              <w:rPr>
                <w:rFonts w:ascii="宋体" w:hAnsi="宋体" w:eastAsia="宋体"/>
                <w:szCs w:val="21"/>
              </w:rPr>
            </w:pPr>
            <w:r>
              <w:rPr>
                <w:rFonts w:ascii="宋体" w:hAnsi="宋体" w:eastAsia="宋体"/>
                <w:szCs w:val="21"/>
              </w:rPr>
              <w:t>1</w:t>
            </w:r>
          </w:p>
        </w:tc>
        <w:tc>
          <w:tcPr>
            <w:tcW w:w="1980" w:type="dxa"/>
          </w:tcPr>
          <w:p>
            <w:pPr>
              <w:spacing w:line="360" w:lineRule="auto"/>
              <w:rPr>
                <w:rFonts w:ascii="宋体" w:hAnsi="宋体" w:eastAsia="宋体"/>
                <w:szCs w:val="21"/>
              </w:rPr>
            </w:pPr>
            <w:r>
              <w:rPr>
                <w:rFonts w:hint="eastAsia" w:ascii="宋体" w:hAnsi="宋体" w:eastAsia="宋体"/>
                <w:szCs w:val="21"/>
              </w:rPr>
              <w:t>及时提供</w:t>
            </w:r>
          </w:p>
        </w:tc>
        <w:tc>
          <w:tcPr>
            <w:tcW w:w="1839" w:type="dxa"/>
          </w:tcPr>
          <w:p>
            <w:pPr>
              <w:spacing w:line="360" w:lineRule="auto"/>
              <w:rPr>
                <w:rFonts w:ascii="宋体" w:hAnsi="宋体" w:eastAsia="宋体"/>
                <w:szCs w:val="21"/>
              </w:rPr>
            </w:pPr>
          </w:p>
        </w:tc>
      </w:tr>
    </w:tbl>
    <w:p>
      <w:pPr>
        <w:spacing w:line="360" w:lineRule="auto"/>
        <w:rPr>
          <w:rFonts w:ascii="宋体" w:hAnsi="宋体" w:eastAsia="宋体"/>
          <w:b/>
          <w:szCs w:val="21"/>
        </w:rPr>
      </w:pPr>
    </w:p>
    <w:p>
      <w:pPr>
        <w:jc w:val="center"/>
        <w:rPr>
          <w:rFonts w:ascii="宋体" w:hAnsi="宋体" w:eastAsia="宋体"/>
          <w:b/>
          <w:szCs w:val="21"/>
        </w:rPr>
      </w:pPr>
      <w:r>
        <w:rPr>
          <w:rFonts w:ascii="宋体" w:hAnsi="宋体" w:eastAsia="宋体"/>
          <w:b/>
          <w:szCs w:val="21"/>
        </w:rPr>
        <w:t xml:space="preserve">B-4 </w:t>
      </w:r>
      <w:r>
        <w:rPr>
          <w:rFonts w:hint="eastAsia" w:ascii="宋体" w:hAnsi="宋体" w:eastAsia="宋体"/>
          <w:b/>
          <w:szCs w:val="21"/>
        </w:rPr>
        <w:t>委托人提供的设备</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1590"/>
        <w:gridCol w:w="2130"/>
        <w:gridCol w:w="2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8" w:type="dxa"/>
          </w:tcPr>
          <w:p>
            <w:pPr>
              <w:spacing w:line="360" w:lineRule="auto"/>
              <w:jc w:val="center"/>
              <w:rPr>
                <w:rFonts w:ascii="宋体" w:hAnsi="宋体" w:eastAsia="宋体"/>
                <w:szCs w:val="21"/>
              </w:rPr>
            </w:pPr>
            <w:r>
              <w:rPr>
                <w:rFonts w:hint="eastAsia" w:ascii="宋体" w:hAnsi="宋体" w:eastAsia="宋体"/>
                <w:szCs w:val="21"/>
              </w:rPr>
              <w:t>名称</w:t>
            </w:r>
          </w:p>
        </w:tc>
        <w:tc>
          <w:tcPr>
            <w:tcW w:w="1590" w:type="dxa"/>
          </w:tcPr>
          <w:p>
            <w:pPr>
              <w:spacing w:line="360" w:lineRule="auto"/>
              <w:jc w:val="center"/>
              <w:rPr>
                <w:rFonts w:ascii="宋体" w:hAnsi="宋体" w:eastAsia="宋体"/>
                <w:szCs w:val="21"/>
              </w:rPr>
            </w:pPr>
            <w:r>
              <w:rPr>
                <w:rFonts w:hint="eastAsia" w:ascii="宋体" w:hAnsi="宋体" w:eastAsia="宋体"/>
                <w:szCs w:val="21"/>
              </w:rPr>
              <w:t>数量</w:t>
            </w:r>
          </w:p>
        </w:tc>
        <w:tc>
          <w:tcPr>
            <w:tcW w:w="2130" w:type="dxa"/>
          </w:tcPr>
          <w:p>
            <w:pPr>
              <w:spacing w:line="360" w:lineRule="auto"/>
              <w:jc w:val="center"/>
              <w:rPr>
                <w:rFonts w:ascii="宋体" w:hAnsi="宋体" w:eastAsia="宋体"/>
                <w:szCs w:val="21"/>
              </w:rPr>
            </w:pPr>
            <w:r>
              <w:rPr>
                <w:rFonts w:hint="eastAsia" w:ascii="宋体" w:hAnsi="宋体" w:eastAsia="宋体"/>
                <w:szCs w:val="21"/>
              </w:rPr>
              <w:t>型号与规格</w:t>
            </w:r>
          </w:p>
        </w:tc>
        <w:tc>
          <w:tcPr>
            <w:tcW w:w="2079" w:type="dxa"/>
          </w:tcPr>
          <w:p>
            <w:pPr>
              <w:spacing w:line="360" w:lineRule="auto"/>
              <w:jc w:val="center"/>
              <w:rPr>
                <w:rFonts w:ascii="宋体" w:hAnsi="宋体" w:eastAsia="宋体"/>
                <w:szCs w:val="21"/>
              </w:rPr>
            </w:pPr>
            <w:r>
              <w:rPr>
                <w:rFonts w:hint="eastAsia" w:ascii="宋体" w:hAnsi="宋体" w:eastAsia="宋体"/>
                <w:szCs w:val="21"/>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8" w:type="dxa"/>
          </w:tcPr>
          <w:p>
            <w:pPr>
              <w:spacing w:line="360" w:lineRule="auto"/>
              <w:rPr>
                <w:rFonts w:ascii="宋体" w:hAnsi="宋体" w:eastAsia="宋体"/>
                <w:szCs w:val="21"/>
              </w:rPr>
            </w:pPr>
            <w:r>
              <w:rPr>
                <w:rFonts w:ascii="宋体" w:hAnsi="宋体" w:eastAsia="宋体"/>
                <w:szCs w:val="21"/>
              </w:rPr>
              <w:t xml:space="preserve">1. </w:t>
            </w:r>
            <w:r>
              <w:rPr>
                <w:rFonts w:hint="eastAsia" w:ascii="宋体" w:hAnsi="宋体" w:eastAsia="宋体"/>
                <w:szCs w:val="21"/>
              </w:rPr>
              <w:t>通讯设备</w:t>
            </w:r>
          </w:p>
        </w:tc>
        <w:tc>
          <w:tcPr>
            <w:tcW w:w="1590" w:type="dxa"/>
            <w:vAlign w:val="center"/>
          </w:tcPr>
          <w:p>
            <w:pPr>
              <w:spacing w:line="360" w:lineRule="auto"/>
              <w:jc w:val="center"/>
              <w:rPr>
                <w:rFonts w:ascii="宋体" w:hAnsi="宋体" w:eastAsia="宋体"/>
                <w:szCs w:val="21"/>
              </w:rPr>
            </w:pPr>
            <w:r>
              <w:rPr>
                <w:rFonts w:ascii="宋体" w:hAnsi="宋体" w:eastAsia="宋体"/>
                <w:szCs w:val="21"/>
              </w:rPr>
              <w:t>/</w:t>
            </w:r>
          </w:p>
        </w:tc>
        <w:tc>
          <w:tcPr>
            <w:tcW w:w="2130" w:type="dxa"/>
          </w:tcPr>
          <w:p>
            <w:pPr>
              <w:spacing w:line="360" w:lineRule="auto"/>
              <w:rPr>
                <w:rFonts w:ascii="宋体" w:hAnsi="宋体" w:eastAsia="宋体"/>
                <w:szCs w:val="21"/>
              </w:rPr>
            </w:pPr>
          </w:p>
        </w:tc>
        <w:tc>
          <w:tcPr>
            <w:tcW w:w="2079" w:type="dxa"/>
          </w:tcPr>
          <w:p>
            <w:pPr>
              <w:spacing w:line="360" w:lineRule="auto"/>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8" w:type="dxa"/>
          </w:tcPr>
          <w:p>
            <w:pPr>
              <w:spacing w:line="360" w:lineRule="auto"/>
              <w:rPr>
                <w:rFonts w:ascii="宋体" w:hAnsi="宋体" w:eastAsia="宋体"/>
                <w:szCs w:val="21"/>
              </w:rPr>
            </w:pPr>
            <w:r>
              <w:rPr>
                <w:rFonts w:ascii="宋体" w:hAnsi="宋体" w:eastAsia="宋体"/>
                <w:szCs w:val="21"/>
              </w:rPr>
              <w:t xml:space="preserve">2. </w:t>
            </w:r>
            <w:r>
              <w:rPr>
                <w:rFonts w:hint="eastAsia" w:ascii="宋体" w:hAnsi="宋体" w:eastAsia="宋体"/>
                <w:szCs w:val="21"/>
              </w:rPr>
              <w:t>办公设备</w:t>
            </w:r>
          </w:p>
        </w:tc>
        <w:tc>
          <w:tcPr>
            <w:tcW w:w="1590" w:type="dxa"/>
            <w:vAlign w:val="center"/>
          </w:tcPr>
          <w:p>
            <w:pPr>
              <w:spacing w:line="360" w:lineRule="auto"/>
              <w:jc w:val="center"/>
              <w:rPr>
                <w:rFonts w:ascii="宋体" w:hAnsi="宋体" w:eastAsia="宋体"/>
                <w:szCs w:val="21"/>
              </w:rPr>
            </w:pPr>
            <w:r>
              <w:rPr>
                <w:rFonts w:ascii="宋体" w:hAnsi="宋体" w:eastAsia="宋体"/>
                <w:szCs w:val="21"/>
              </w:rPr>
              <w:t>/</w:t>
            </w:r>
          </w:p>
        </w:tc>
        <w:tc>
          <w:tcPr>
            <w:tcW w:w="2130" w:type="dxa"/>
          </w:tcPr>
          <w:p>
            <w:pPr>
              <w:spacing w:line="360" w:lineRule="auto"/>
              <w:rPr>
                <w:rFonts w:ascii="宋体" w:hAnsi="宋体" w:eastAsia="宋体"/>
                <w:szCs w:val="21"/>
              </w:rPr>
            </w:pPr>
          </w:p>
        </w:tc>
        <w:tc>
          <w:tcPr>
            <w:tcW w:w="2079" w:type="dxa"/>
          </w:tcPr>
          <w:p>
            <w:pPr>
              <w:spacing w:line="360" w:lineRule="auto"/>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8" w:type="dxa"/>
          </w:tcPr>
          <w:p>
            <w:pPr>
              <w:spacing w:line="360" w:lineRule="auto"/>
              <w:rPr>
                <w:rFonts w:ascii="宋体" w:hAnsi="宋体" w:eastAsia="宋体"/>
                <w:szCs w:val="21"/>
              </w:rPr>
            </w:pPr>
            <w:r>
              <w:rPr>
                <w:rFonts w:ascii="宋体" w:hAnsi="宋体" w:eastAsia="宋体"/>
                <w:szCs w:val="21"/>
              </w:rPr>
              <w:t xml:space="preserve">3. </w:t>
            </w:r>
            <w:r>
              <w:rPr>
                <w:rFonts w:hint="eastAsia" w:ascii="宋体" w:hAnsi="宋体" w:eastAsia="宋体"/>
                <w:szCs w:val="21"/>
              </w:rPr>
              <w:t>交通工具</w:t>
            </w:r>
          </w:p>
        </w:tc>
        <w:tc>
          <w:tcPr>
            <w:tcW w:w="1590" w:type="dxa"/>
            <w:vAlign w:val="center"/>
          </w:tcPr>
          <w:p>
            <w:pPr>
              <w:spacing w:line="360" w:lineRule="auto"/>
              <w:jc w:val="center"/>
              <w:rPr>
                <w:rFonts w:ascii="宋体" w:hAnsi="宋体" w:eastAsia="宋体"/>
                <w:szCs w:val="21"/>
              </w:rPr>
            </w:pPr>
            <w:r>
              <w:rPr>
                <w:rFonts w:ascii="宋体" w:hAnsi="宋体" w:eastAsia="宋体"/>
                <w:szCs w:val="21"/>
              </w:rPr>
              <w:t>/</w:t>
            </w:r>
          </w:p>
        </w:tc>
        <w:tc>
          <w:tcPr>
            <w:tcW w:w="2130" w:type="dxa"/>
          </w:tcPr>
          <w:p>
            <w:pPr>
              <w:spacing w:line="360" w:lineRule="auto"/>
              <w:rPr>
                <w:rFonts w:ascii="宋体" w:hAnsi="宋体" w:eastAsia="宋体"/>
                <w:szCs w:val="21"/>
              </w:rPr>
            </w:pPr>
          </w:p>
        </w:tc>
        <w:tc>
          <w:tcPr>
            <w:tcW w:w="2079" w:type="dxa"/>
          </w:tcPr>
          <w:p>
            <w:pPr>
              <w:spacing w:line="360" w:lineRule="auto"/>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8" w:type="dxa"/>
          </w:tcPr>
          <w:p>
            <w:pPr>
              <w:spacing w:line="360" w:lineRule="auto"/>
              <w:rPr>
                <w:rFonts w:ascii="宋体" w:hAnsi="宋体" w:eastAsia="宋体"/>
                <w:szCs w:val="21"/>
              </w:rPr>
            </w:pPr>
            <w:r>
              <w:rPr>
                <w:rFonts w:ascii="宋体" w:hAnsi="宋体" w:eastAsia="宋体"/>
                <w:szCs w:val="21"/>
              </w:rPr>
              <w:t xml:space="preserve">4. </w:t>
            </w:r>
            <w:r>
              <w:rPr>
                <w:rFonts w:hint="eastAsia" w:ascii="宋体" w:hAnsi="宋体" w:eastAsia="宋体"/>
                <w:szCs w:val="21"/>
              </w:rPr>
              <w:t>检测和试验设备</w:t>
            </w:r>
          </w:p>
        </w:tc>
        <w:tc>
          <w:tcPr>
            <w:tcW w:w="1590" w:type="dxa"/>
            <w:vAlign w:val="center"/>
          </w:tcPr>
          <w:p>
            <w:pPr>
              <w:spacing w:line="360" w:lineRule="auto"/>
              <w:jc w:val="center"/>
              <w:rPr>
                <w:rFonts w:ascii="宋体" w:hAnsi="宋体" w:eastAsia="宋体"/>
                <w:szCs w:val="21"/>
              </w:rPr>
            </w:pPr>
            <w:r>
              <w:rPr>
                <w:rFonts w:ascii="宋体" w:hAnsi="宋体" w:eastAsia="宋体"/>
                <w:szCs w:val="21"/>
              </w:rPr>
              <w:t>/</w:t>
            </w:r>
          </w:p>
        </w:tc>
        <w:tc>
          <w:tcPr>
            <w:tcW w:w="2130" w:type="dxa"/>
          </w:tcPr>
          <w:p>
            <w:pPr>
              <w:spacing w:line="360" w:lineRule="auto"/>
              <w:rPr>
                <w:rFonts w:ascii="宋体" w:hAnsi="宋体" w:eastAsia="宋体"/>
                <w:szCs w:val="21"/>
              </w:rPr>
            </w:pPr>
          </w:p>
        </w:tc>
        <w:tc>
          <w:tcPr>
            <w:tcW w:w="2079" w:type="dxa"/>
          </w:tcPr>
          <w:p>
            <w:pPr>
              <w:spacing w:line="360" w:lineRule="auto"/>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8" w:type="dxa"/>
          </w:tcPr>
          <w:p>
            <w:pPr>
              <w:spacing w:line="360" w:lineRule="auto"/>
              <w:rPr>
                <w:rFonts w:ascii="宋体" w:hAnsi="宋体" w:eastAsia="宋体"/>
                <w:szCs w:val="21"/>
              </w:rPr>
            </w:pPr>
          </w:p>
        </w:tc>
        <w:tc>
          <w:tcPr>
            <w:tcW w:w="1590" w:type="dxa"/>
          </w:tcPr>
          <w:p>
            <w:pPr>
              <w:spacing w:line="360" w:lineRule="auto"/>
              <w:rPr>
                <w:rFonts w:ascii="宋体" w:hAnsi="宋体" w:eastAsia="宋体"/>
                <w:szCs w:val="21"/>
              </w:rPr>
            </w:pPr>
          </w:p>
        </w:tc>
        <w:tc>
          <w:tcPr>
            <w:tcW w:w="2130" w:type="dxa"/>
          </w:tcPr>
          <w:p>
            <w:pPr>
              <w:spacing w:line="360" w:lineRule="auto"/>
              <w:rPr>
                <w:rFonts w:ascii="宋体" w:hAnsi="宋体" w:eastAsia="宋体"/>
                <w:szCs w:val="21"/>
              </w:rPr>
            </w:pPr>
          </w:p>
        </w:tc>
        <w:tc>
          <w:tcPr>
            <w:tcW w:w="2079" w:type="dxa"/>
          </w:tcPr>
          <w:p>
            <w:pPr>
              <w:spacing w:line="360" w:lineRule="auto"/>
              <w:rPr>
                <w:rFonts w:ascii="宋体" w:hAnsi="宋体" w:eastAsia="宋体"/>
                <w:szCs w:val="21"/>
              </w:rPr>
            </w:pPr>
          </w:p>
        </w:tc>
      </w:tr>
    </w:tbl>
    <w:p>
      <w:pPr>
        <w:ind w:left="240"/>
        <w:rPr>
          <w:rFonts w:ascii="宋体" w:hAnsi="宋体" w:eastAsia="宋体" w:cs="宋体"/>
          <w:b/>
          <w:bCs/>
          <w:sz w:val="24"/>
        </w:rPr>
      </w:pPr>
    </w:p>
    <w:p>
      <w:pPr>
        <w:pStyle w:val="4"/>
      </w:pPr>
      <w:r>
        <w:rPr>
          <w:rFonts w:ascii="宋体" w:cs="宋体"/>
          <w:bCs w:val="0"/>
          <w:szCs w:val="32"/>
        </w:rPr>
        <w:br w:type="page"/>
      </w:r>
      <w:bookmarkStart w:id="69" w:name="_Toc5382"/>
      <w:r>
        <w:rPr>
          <w:rFonts w:hint="eastAsia"/>
        </w:rPr>
        <w:t>第五章</w:t>
      </w:r>
      <w:r>
        <w:t xml:space="preserve">  </w:t>
      </w:r>
      <w:r>
        <w:rPr>
          <w:rFonts w:hint="eastAsia"/>
        </w:rPr>
        <w:t>委托人要求</w:t>
      </w:r>
      <w:bookmarkEnd w:id="46"/>
      <w:bookmarkEnd w:id="47"/>
      <w:bookmarkEnd w:id="48"/>
      <w:bookmarkEnd w:id="69"/>
    </w:p>
    <w:p>
      <w:pPr>
        <w:ind w:firstLine="440" w:firstLineChars="200"/>
        <w:rPr>
          <w:rFonts w:ascii="宋体" w:hAnsi="宋体" w:eastAsia="宋体" w:cs="宋体"/>
          <w:color w:val="000000"/>
          <w:szCs w:val="21"/>
        </w:rPr>
      </w:pPr>
      <w:r>
        <w:rPr>
          <w:rFonts w:hint="eastAsia" w:ascii="宋体" w:hAnsi="宋体" w:eastAsia="宋体" w:cs="宋体"/>
          <w:color w:val="000000"/>
          <w:szCs w:val="21"/>
        </w:rPr>
        <w:t>一、项目概况及标段划分</w:t>
      </w:r>
    </w:p>
    <w:p>
      <w:pPr>
        <w:ind w:firstLine="440" w:firstLineChars="200"/>
        <w:rPr>
          <w:rFonts w:ascii="宋体" w:hAnsi="宋体" w:eastAsia="宋体" w:cs="宋体"/>
          <w:color w:val="000000"/>
          <w:szCs w:val="21"/>
        </w:rPr>
      </w:pPr>
      <w:r>
        <w:rPr>
          <w:rFonts w:ascii="宋体" w:hAnsi="宋体" w:eastAsia="宋体" w:cs="宋体"/>
          <w:bCs/>
          <w:color w:val="000000"/>
          <w:szCs w:val="21"/>
        </w:rPr>
        <w:t>1</w:t>
      </w:r>
      <w:r>
        <w:rPr>
          <w:rFonts w:hint="eastAsia" w:ascii="宋体" w:hAnsi="宋体" w:eastAsia="宋体" w:cs="宋体"/>
          <w:bCs/>
          <w:color w:val="000000"/>
          <w:szCs w:val="21"/>
        </w:rPr>
        <w:t>、工程实施地点：</w:t>
      </w:r>
      <w:r>
        <w:rPr>
          <w:rFonts w:hint="eastAsia" w:ascii="宋体" w:hAnsi="宋体" w:eastAsia="宋体" w:cs="宋体"/>
          <w:color w:val="000000"/>
          <w:szCs w:val="21"/>
        </w:rPr>
        <w:t>淮南经济技术开发区内。</w:t>
      </w:r>
      <w:r>
        <w:rPr>
          <w:rFonts w:ascii="宋体" w:hAnsi="宋体" w:eastAsia="宋体" w:cs="宋体"/>
          <w:color w:val="000000"/>
          <w:szCs w:val="21"/>
        </w:rPr>
        <w:t xml:space="preserve"> </w:t>
      </w:r>
    </w:p>
    <w:p>
      <w:pPr>
        <w:ind w:firstLine="440" w:firstLineChars="200"/>
        <w:rPr>
          <w:rFonts w:ascii="宋体" w:hAnsi="宋体" w:eastAsia="宋体"/>
          <w:color w:val="000000"/>
          <w:szCs w:val="21"/>
        </w:rPr>
      </w:pPr>
      <w:r>
        <w:rPr>
          <w:rFonts w:ascii="宋体" w:hAnsi="宋体" w:eastAsia="宋体" w:cs="宋体"/>
          <w:bCs/>
          <w:color w:val="000000"/>
          <w:szCs w:val="21"/>
        </w:rPr>
        <w:t>2</w:t>
      </w:r>
      <w:r>
        <w:rPr>
          <w:rFonts w:hint="eastAsia" w:ascii="宋体" w:hAnsi="宋体" w:eastAsia="宋体" w:cs="宋体"/>
          <w:bCs/>
          <w:color w:val="000000"/>
          <w:szCs w:val="21"/>
        </w:rPr>
        <w:t>、招标规模：</w:t>
      </w:r>
      <w:r>
        <w:rPr>
          <w:rFonts w:hint="eastAsia" w:ascii="宋体" w:hAnsi="宋体" w:eastAsia="宋体"/>
          <w:color w:val="000000"/>
          <w:szCs w:val="21"/>
        </w:rPr>
        <w:t>详见施工图</w:t>
      </w:r>
      <w:r>
        <w:rPr>
          <w:rFonts w:ascii="宋体" w:hAnsi="宋体" w:eastAsia="宋体"/>
          <w:color w:val="000000"/>
          <w:szCs w:val="21"/>
        </w:rPr>
        <w:t xml:space="preserve"> </w:t>
      </w:r>
    </w:p>
    <w:p>
      <w:pPr>
        <w:ind w:firstLine="440" w:firstLineChars="200"/>
        <w:rPr>
          <w:rFonts w:ascii="宋体" w:hAnsi="宋体" w:eastAsia="宋体" w:cs="宋体"/>
          <w:bCs/>
          <w:color w:val="000000"/>
          <w:szCs w:val="21"/>
        </w:rPr>
      </w:pPr>
      <w:r>
        <w:rPr>
          <w:rFonts w:ascii="宋体" w:hAnsi="宋体" w:eastAsia="宋体" w:cs="宋体"/>
          <w:bCs/>
          <w:color w:val="000000"/>
          <w:szCs w:val="21"/>
        </w:rPr>
        <w:t>3</w:t>
      </w:r>
      <w:r>
        <w:rPr>
          <w:rFonts w:hint="eastAsia" w:ascii="宋体" w:hAnsi="宋体" w:eastAsia="宋体" w:cs="宋体"/>
          <w:bCs/>
          <w:color w:val="000000"/>
          <w:szCs w:val="21"/>
        </w:rPr>
        <w:t>、标段的划分：共一个标段</w:t>
      </w:r>
    </w:p>
    <w:p>
      <w:pPr>
        <w:tabs>
          <w:tab w:val="left" w:pos="180"/>
        </w:tabs>
        <w:ind w:firstLine="440" w:firstLineChars="200"/>
        <w:rPr>
          <w:rFonts w:ascii="宋体" w:hAnsi="宋体" w:eastAsia="宋体" w:cs="宋体"/>
          <w:color w:val="000000"/>
        </w:rPr>
      </w:pPr>
      <w:r>
        <w:rPr>
          <w:rFonts w:ascii="宋体" w:hAnsi="宋体" w:eastAsia="宋体" w:cs="宋体"/>
          <w:bCs/>
          <w:color w:val="000000"/>
          <w:szCs w:val="21"/>
        </w:rPr>
        <w:t>4</w:t>
      </w:r>
      <w:r>
        <w:rPr>
          <w:rFonts w:hint="eastAsia" w:ascii="宋体" w:hAnsi="宋体" w:eastAsia="宋体" w:cs="宋体"/>
          <w:bCs/>
          <w:color w:val="000000"/>
          <w:szCs w:val="21"/>
        </w:rPr>
        <w:t>、工程范围：施工图纸及工程量清单全部范围内的工程监理。</w:t>
      </w:r>
    </w:p>
    <w:p>
      <w:pPr>
        <w:tabs>
          <w:tab w:val="left" w:pos="180"/>
        </w:tabs>
        <w:ind w:firstLine="440" w:firstLineChars="200"/>
        <w:rPr>
          <w:rFonts w:ascii="宋体" w:hAnsi="宋体" w:eastAsia="宋体" w:cs="宋体"/>
          <w:bCs/>
          <w:color w:val="000000"/>
          <w:szCs w:val="21"/>
        </w:rPr>
      </w:pPr>
      <w:r>
        <w:rPr>
          <w:rFonts w:ascii="宋体" w:hAnsi="宋体" w:eastAsia="宋体" w:cs="宋体"/>
          <w:bCs/>
          <w:color w:val="000000"/>
          <w:szCs w:val="21"/>
        </w:rPr>
        <w:t>5</w:t>
      </w:r>
      <w:r>
        <w:rPr>
          <w:rFonts w:hint="eastAsia" w:ascii="宋体" w:hAnsi="宋体" w:eastAsia="宋体" w:cs="宋体"/>
          <w:bCs/>
          <w:color w:val="000000"/>
          <w:szCs w:val="21"/>
        </w:rPr>
        <w:t>、质量标准：合格</w:t>
      </w:r>
    </w:p>
    <w:p>
      <w:pPr>
        <w:ind w:firstLine="440" w:firstLineChars="200"/>
        <w:rPr>
          <w:rFonts w:ascii="宋体" w:hAnsi="宋体" w:eastAsia="宋体" w:cs="宋体"/>
          <w:color w:val="000000"/>
          <w:szCs w:val="21"/>
        </w:rPr>
      </w:pPr>
      <w:r>
        <w:rPr>
          <w:rFonts w:hint="eastAsia" w:ascii="宋体" w:hAnsi="宋体" w:eastAsia="宋体" w:cs="宋体"/>
          <w:color w:val="000000"/>
          <w:szCs w:val="21"/>
        </w:rPr>
        <w:t>二、对投标人的要求</w:t>
      </w:r>
    </w:p>
    <w:p>
      <w:pPr>
        <w:ind w:firstLine="440" w:firstLineChars="200"/>
        <w:rPr>
          <w:rFonts w:ascii="宋体" w:hAnsi="宋体" w:eastAsia="宋体" w:cs="宋体"/>
          <w:color w:val="000000"/>
          <w:szCs w:val="21"/>
        </w:rPr>
      </w:pPr>
      <w:r>
        <w:rPr>
          <w:rFonts w:ascii="宋体" w:hAnsi="宋体" w:eastAsia="宋体" w:cs="宋体"/>
          <w:color w:val="000000"/>
          <w:szCs w:val="21"/>
        </w:rPr>
        <w:t>1</w:t>
      </w:r>
      <w:r>
        <w:rPr>
          <w:rFonts w:hint="eastAsia" w:ascii="宋体" w:hAnsi="宋体" w:eastAsia="宋体" w:cs="宋体"/>
          <w:color w:val="000000"/>
          <w:szCs w:val="21"/>
        </w:rPr>
        <w:t>、投标人资质及本工程拟任总监、监理工程师资质要求：详见招标公告及项目说明规定。</w:t>
      </w:r>
    </w:p>
    <w:p>
      <w:pPr>
        <w:ind w:firstLine="440" w:firstLineChars="200"/>
        <w:rPr>
          <w:rFonts w:ascii="宋体" w:hAnsi="宋体" w:eastAsia="宋体" w:cs="宋体"/>
          <w:color w:val="000000"/>
          <w:szCs w:val="21"/>
        </w:rPr>
      </w:pPr>
      <w:r>
        <w:rPr>
          <w:rFonts w:ascii="宋体" w:hAnsi="宋体" w:eastAsia="宋体" w:cs="宋体"/>
          <w:color w:val="000000"/>
          <w:szCs w:val="21"/>
        </w:rPr>
        <w:t>2</w:t>
      </w:r>
      <w:r>
        <w:rPr>
          <w:rFonts w:hint="eastAsia" w:ascii="宋体" w:hAnsi="宋体" w:eastAsia="宋体" w:cs="宋体"/>
          <w:color w:val="000000"/>
          <w:szCs w:val="21"/>
        </w:rPr>
        <w:t>、为保证招标的公正性，与参与本项目的施工、采购供应等单位合营、联营或有利益关系的监理单位不得参与本次投标。</w:t>
      </w:r>
    </w:p>
    <w:p>
      <w:pPr>
        <w:ind w:firstLine="440" w:firstLineChars="200"/>
        <w:rPr>
          <w:rFonts w:ascii="宋体" w:hAnsi="宋体" w:eastAsia="宋体" w:cs="宋体"/>
          <w:color w:val="000000"/>
          <w:szCs w:val="21"/>
        </w:rPr>
      </w:pPr>
      <w:r>
        <w:rPr>
          <w:rFonts w:ascii="宋体" w:hAnsi="宋体" w:eastAsia="宋体" w:cs="宋体"/>
          <w:color w:val="000000"/>
          <w:szCs w:val="21"/>
        </w:rPr>
        <w:t>3</w:t>
      </w:r>
      <w:r>
        <w:rPr>
          <w:rFonts w:hint="eastAsia" w:ascii="宋体" w:hAnsi="宋体" w:eastAsia="宋体" w:cs="宋体"/>
          <w:color w:val="000000"/>
          <w:szCs w:val="21"/>
        </w:rPr>
        <w:t>、投标人必须有良好的社会信誉，具有类似工程监理经验，具备相应监理技术装备及监理技术。</w:t>
      </w:r>
    </w:p>
    <w:p>
      <w:pPr>
        <w:ind w:firstLine="440" w:firstLineChars="200"/>
        <w:rPr>
          <w:rFonts w:ascii="宋体" w:hAnsi="宋体" w:eastAsia="宋体" w:cs="宋体"/>
          <w:color w:val="000000"/>
          <w:szCs w:val="21"/>
        </w:rPr>
      </w:pPr>
      <w:r>
        <w:rPr>
          <w:rFonts w:ascii="宋体" w:hAnsi="宋体" w:eastAsia="宋体" w:cs="宋体"/>
          <w:color w:val="000000"/>
          <w:szCs w:val="21"/>
        </w:rPr>
        <w:t>4</w:t>
      </w:r>
      <w:r>
        <w:rPr>
          <w:rFonts w:hint="eastAsia" w:ascii="宋体" w:hAnsi="宋体" w:eastAsia="宋体" w:cs="宋体"/>
          <w:color w:val="000000"/>
          <w:szCs w:val="21"/>
        </w:rPr>
        <w:t>、各投标人必须按本工程的特点，认真阅读招标文件内容，按照招标文件要求编写投标文件及工程监理大纲，其内容必须详尽。</w:t>
      </w:r>
    </w:p>
    <w:p>
      <w:pPr>
        <w:ind w:firstLine="440" w:firstLineChars="200"/>
        <w:rPr>
          <w:rFonts w:ascii="宋体" w:hAnsi="宋体" w:eastAsia="宋体" w:cs="宋体"/>
          <w:color w:val="000000"/>
          <w:szCs w:val="21"/>
        </w:rPr>
      </w:pPr>
      <w:r>
        <w:rPr>
          <w:rFonts w:ascii="宋体" w:hAnsi="宋体" w:eastAsia="宋体" w:cs="宋体"/>
          <w:color w:val="000000"/>
          <w:szCs w:val="21"/>
        </w:rPr>
        <w:t>5</w:t>
      </w:r>
      <w:r>
        <w:rPr>
          <w:rFonts w:hint="eastAsia" w:ascii="宋体" w:hAnsi="宋体" w:eastAsia="宋体" w:cs="宋体"/>
          <w:color w:val="000000"/>
          <w:szCs w:val="21"/>
        </w:rPr>
        <w:t>、投标人须具备保证施工质量的监理管理体系。</w:t>
      </w:r>
    </w:p>
    <w:p>
      <w:pPr>
        <w:ind w:firstLine="440" w:firstLineChars="200"/>
        <w:rPr>
          <w:rFonts w:ascii="宋体" w:hAnsi="宋体" w:eastAsia="宋体" w:cs="宋体"/>
          <w:color w:val="000000"/>
          <w:szCs w:val="21"/>
        </w:rPr>
      </w:pPr>
      <w:r>
        <w:rPr>
          <w:rFonts w:ascii="宋体" w:hAnsi="宋体" w:eastAsia="宋体" w:cs="宋体"/>
          <w:color w:val="000000"/>
          <w:szCs w:val="21"/>
        </w:rPr>
        <w:t>6</w:t>
      </w:r>
      <w:r>
        <w:rPr>
          <w:rFonts w:hint="eastAsia" w:ascii="宋体" w:hAnsi="宋体" w:eastAsia="宋体" w:cs="宋体"/>
          <w:color w:val="000000"/>
          <w:szCs w:val="21"/>
        </w:rPr>
        <w:t>、投标人在本工程中配备的监理工程师，须具有丰富的监理经验、身体健康、年龄适中、有良好职业道德的专职人员。</w:t>
      </w:r>
    </w:p>
    <w:p>
      <w:pPr>
        <w:ind w:firstLine="440" w:firstLineChars="200"/>
        <w:rPr>
          <w:rFonts w:ascii="宋体" w:hAnsi="宋体" w:eastAsia="宋体" w:cs="宋体"/>
          <w:color w:val="000000"/>
          <w:szCs w:val="21"/>
        </w:rPr>
      </w:pPr>
      <w:r>
        <w:rPr>
          <w:rFonts w:ascii="宋体" w:hAnsi="宋体" w:eastAsia="宋体" w:cs="宋体"/>
          <w:color w:val="000000"/>
          <w:szCs w:val="21"/>
        </w:rPr>
        <w:t>7</w:t>
      </w:r>
      <w:r>
        <w:rPr>
          <w:rFonts w:hint="eastAsia" w:ascii="宋体" w:hAnsi="宋体" w:eastAsia="宋体" w:cs="宋体"/>
          <w:color w:val="000000"/>
          <w:szCs w:val="21"/>
        </w:rPr>
        <w:t>、承担本工程施工监理的监理机构须进驻现场，总监理工程师必须根据建设行政主管部门要求到业主指定地点进行打卡，不得采取任何措施逃避打卡。所有监理人员（不含总监）出勤率为</w:t>
      </w:r>
      <w:r>
        <w:rPr>
          <w:rFonts w:ascii="宋体" w:hAnsi="宋体" w:eastAsia="宋体" w:cs="宋体"/>
          <w:color w:val="000000"/>
          <w:szCs w:val="21"/>
        </w:rPr>
        <w:t>100%</w:t>
      </w:r>
      <w:r>
        <w:rPr>
          <w:rFonts w:hint="eastAsia" w:ascii="宋体" w:hAnsi="宋体" w:eastAsia="宋体" w:cs="宋体"/>
          <w:color w:val="000000"/>
          <w:szCs w:val="21"/>
        </w:rPr>
        <w:t>，否则业主有权进行处罚，直至清退出场，终止合同。</w:t>
      </w:r>
    </w:p>
    <w:p>
      <w:pPr>
        <w:ind w:firstLine="440" w:firstLineChars="200"/>
        <w:rPr>
          <w:rFonts w:ascii="宋体" w:hAnsi="宋体" w:eastAsia="宋体" w:cs="宋体"/>
          <w:color w:val="000000"/>
          <w:szCs w:val="21"/>
        </w:rPr>
      </w:pPr>
      <w:r>
        <w:rPr>
          <w:rFonts w:ascii="宋体" w:hAnsi="宋体" w:eastAsia="宋体" w:cs="宋体"/>
          <w:color w:val="000000"/>
          <w:szCs w:val="21"/>
        </w:rPr>
        <w:t>8</w:t>
      </w:r>
      <w:r>
        <w:rPr>
          <w:rFonts w:hint="eastAsia" w:ascii="宋体" w:hAnsi="宋体" w:eastAsia="宋体" w:cs="宋体"/>
          <w:color w:val="000000"/>
          <w:szCs w:val="21"/>
        </w:rPr>
        <w:t>、在建设过程中，中标人必须按投标时承诺配备的人员及时到位，配备专业人员，未经招标人同意，中标人不得擅自更换或者减少上述人员。根据现场施工情况，保证监理人员每天到场数量，招标人有权根据监理现场人员到位情况和专业情况，要求其增加或更换专业人员，监理单位必须服从，否则，视同中标人违约，招标人有权中止合同履行。</w:t>
      </w:r>
    </w:p>
    <w:p>
      <w:pPr>
        <w:ind w:firstLine="440" w:firstLineChars="200"/>
        <w:rPr>
          <w:rFonts w:ascii="宋体" w:hAnsi="宋体" w:eastAsia="宋体" w:cs="宋体"/>
          <w:color w:val="000000"/>
          <w:szCs w:val="21"/>
        </w:rPr>
      </w:pPr>
      <w:r>
        <w:rPr>
          <w:rFonts w:ascii="宋体" w:hAnsi="宋体" w:eastAsia="宋体" w:cs="宋体"/>
          <w:color w:val="000000"/>
          <w:szCs w:val="21"/>
        </w:rPr>
        <w:t>9</w:t>
      </w:r>
      <w:r>
        <w:rPr>
          <w:rFonts w:hint="eastAsia" w:ascii="宋体" w:hAnsi="宋体" w:eastAsia="宋体" w:cs="宋体"/>
          <w:color w:val="000000"/>
          <w:szCs w:val="21"/>
        </w:rPr>
        <w:t>、具备现场检测实验能力和相应检测设备，检测设备现场检查确认。</w:t>
      </w:r>
    </w:p>
    <w:p>
      <w:pPr>
        <w:spacing w:line="360" w:lineRule="auto"/>
        <w:ind w:firstLine="440" w:firstLineChars="200"/>
        <w:rPr>
          <w:rFonts w:ascii="宋体" w:hAnsi="宋体" w:eastAsia="宋体" w:cs="宋体"/>
          <w:color w:val="000000"/>
          <w:szCs w:val="21"/>
        </w:rPr>
        <w:sectPr>
          <w:footerReference r:id="rId7" w:type="default"/>
          <w:pgSz w:w="11907" w:h="16840"/>
          <w:pgMar w:top="1440" w:right="1247" w:bottom="1440" w:left="1247" w:header="851" w:footer="992" w:gutter="0"/>
          <w:cols w:space="720" w:num="1"/>
          <w:docGrid w:type="lines" w:linePitch="303" w:charSpace="0"/>
        </w:sectPr>
      </w:pPr>
    </w:p>
    <w:p>
      <w:pPr>
        <w:rPr>
          <w:rFonts w:ascii="宋体" w:hAnsi="宋体" w:eastAsia="宋体" w:cs="宋体"/>
          <w:b/>
          <w:color w:val="000000"/>
          <w:sz w:val="24"/>
        </w:rPr>
      </w:pPr>
      <w:bookmarkStart w:id="70" w:name="_Hlk518309662"/>
      <w:r>
        <w:rPr>
          <w:rFonts w:ascii="宋体" w:hAnsi="宋体" w:eastAsia="宋体" w:cs="宋体"/>
          <w:b/>
          <w:color w:val="000000"/>
          <w:sz w:val="24"/>
        </w:rPr>
        <w:t>10</w:t>
      </w:r>
      <w:r>
        <w:rPr>
          <w:rFonts w:hint="eastAsia" w:ascii="宋体" w:hAnsi="宋体" w:eastAsia="宋体" w:cs="宋体"/>
          <w:b/>
          <w:color w:val="000000"/>
          <w:sz w:val="24"/>
        </w:rPr>
        <w:t>、对投标人员的配备要求（最低要求）</w:t>
      </w:r>
    </w:p>
    <w:bookmarkEnd w:id="70"/>
    <w:tbl>
      <w:tblPr>
        <w:tblStyle w:val="29"/>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8"/>
        <w:gridCol w:w="1925"/>
        <w:gridCol w:w="2940"/>
        <w:gridCol w:w="1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98" w:type="dxa"/>
            <w:shd w:val="clear" w:color="auto" w:fill="D9D9D9"/>
            <w:vAlign w:val="center"/>
          </w:tcPr>
          <w:p>
            <w:pPr>
              <w:spacing w:line="360" w:lineRule="auto"/>
              <w:jc w:val="center"/>
              <w:rPr>
                <w:rFonts w:ascii="宋体" w:hAnsi="宋体" w:eastAsia="宋体" w:cs="宋体"/>
                <w:b/>
                <w:bCs/>
                <w:color w:val="000000"/>
                <w:szCs w:val="21"/>
              </w:rPr>
            </w:pPr>
            <w:r>
              <w:rPr>
                <w:rFonts w:hint="eastAsia" w:ascii="宋体" w:hAnsi="宋体" w:eastAsia="宋体" w:cs="宋体"/>
                <w:b/>
                <w:bCs/>
                <w:color w:val="000000"/>
                <w:szCs w:val="21"/>
              </w:rPr>
              <w:t>岗位</w:t>
            </w:r>
          </w:p>
        </w:tc>
        <w:tc>
          <w:tcPr>
            <w:tcW w:w="1925" w:type="dxa"/>
            <w:shd w:val="clear" w:color="auto" w:fill="D9D9D9"/>
            <w:vAlign w:val="center"/>
          </w:tcPr>
          <w:p>
            <w:pPr>
              <w:spacing w:line="360" w:lineRule="auto"/>
              <w:jc w:val="center"/>
              <w:rPr>
                <w:rFonts w:ascii="宋体" w:hAnsi="宋体" w:eastAsia="宋体" w:cs="宋体"/>
                <w:b/>
                <w:bCs/>
                <w:color w:val="000000"/>
                <w:szCs w:val="21"/>
              </w:rPr>
            </w:pPr>
            <w:r>
              <w:rPr>
                <w:rFonts w:hint="eastAsia" w:ascii="宋体" w:hAnsi="宋体" w:eastAsia="宋体" w:cs="宋体"/>
                <w:b/>
                <w:bCs/>
                <w:color w:val="000000"/>
                <w:szCs w:val="21"/>
              </w:rPr>
              <w:t>专业</w:t>
            </w:r>
          </w:p>
        </w:tc>
        <w:tc>
          <w:tcPr>
            <w:tcW w:w="2940" w:type="dxa"/>
            <w:shd w:val="clear" w:color="auto" w:fill="D9D9D9"/>
            <w:vAlign w:val="center"/>
          </w:tcPr>
          <w:p>
            <w:pPr>
              <w:spacing w:line="360" w:lineRule="auto"/>
              <w:jc w:val="center"/>
              <w:rPr>
                <w:rFonts w:ascii="宋体" w:hAnsi="宋体" w:eastAsia="宋体" w:cs="宋体"/>
                <w:b/>
                <w:bCs/>
                <w:color w:val="000000"/>
                <w:szCs w:val="21"/>
              </w:rPr>
            </w:pPr>
            <w:r>
              <w:rPr>
                <w:rFonts w:hint="eastAsia" w:ascii="宋体" w:hAnsi="宋体" w:eastAsia="宋体" w:cs="宋体"/>
                <w:b/>
                <w:bCs/>
                <w:color w:val="000000"/>
                <w:szCs w:val="21"/>
              </w:rPr>
              <w:t>资格要求</w:t>
            </w:r>
          </w:p>
        </w:tc>
        <w:tc>
          <w:tcPr>
            <w:tcW w:w="1901" w:type="dxa"/>
            <w:shd w:val="clear" w:color="auto" w:fill="D9D9D9"/>
            <w:vAlign w:val="center"/>
          </w:tcPr>
          <w:p>
            <w:pPr>
              <w:spacing w:line="360" w:lineRule="auto"/>
              <w:jc w:val="center"/>
              <w:rPr>
                <w:rFonts w:ascii="宋体" w:hAnsi="宋体" w:eastAsia="宋体" w:cs="宋体"/>
                <w:b/>
                <w:bCs/>
                <w:color w:val="000000"/>
                <w:szCs w:val="21"/>
              </w:rPr>
            </w:pPr>
            <w:r>
              <w:rPr>
                <w:rFonts w:hint="eastAsia" w:ascii="宋体" w:hAnsi="宋体" w:eastAsia="宋体" w:cs="宋体"/>
                <w:b/>
                <w:bCs/>
                <w:color w:val="000000"/>
                <w:szCs w:val="21"/>
              </w:rPr>
              <w:t>人员配额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98"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总监理工程师</w:t>
            </w:r>
          </w:p>
        </w:tc>
        <w:tc>
          <w:tcPr>
            <w:tcW w:w="1925" w:type="dxa"/>
            <w:vAlign w:val="center"/>
          </w:tcPr>
          <w:p>
            <w:pPr>
              <w:spacing w:line="360" w:lineRule="auto"/>
              <w:jc w:val="center"/>
              <w:rPr>
                <w:rFonts w:ascii="宋体" w:hAnsi="宋体" w:eastAsia="宋体"/>
                <w:szCs w:val="21"/>
              </w:rPr>
            </w:pPr>
            <w:r>
              <w:rPr>
                <w:rFonts w:hint="eastAsia" w:ascii="宋体" w:hAnsi="宋体" w:eastAsia="宋体" w:cs="宋体"/>
                <w:color w:val="000000"/>
                <w:szCs w:val="21"/>
              </w:rPr>
              <w:t>市政公用工程</w:t>
            </w:r>
          </w:p>
        </w:tc>
        <w:tc>
          <w:tcPr>
            <w:tcW w:w="2940"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市政公用工程国家注册监理工程师</w:t>
            </w:r>
          </w:p>
        </w:tc>
        <w:tc>
          <w:tcPr>
            <w:tcW w:w="1901" w:type="dxa"/>
            <w:vAlign w:val="center"/>
          </w:tcPr>
          <w:p>
            <w:pPr>
              <w:spacing w:line="360" w:lineRule="auto"/>
              <w:jc w:val="center"/>
              <w:rPr>
                <w:rFonts w:ascii="宋体" w:hAnsi="宋体" w:eastAsia="宋体" w:cs="宋体"/>
                <w:szCs w:val="21"/>
              </w:rPr>
            </w:pPr>
            <w:r>
              <w:rPr>
                <w:rFonts w:ascii="宋体" w:hAnsi="宋体" w:eastAsia="宋体" w:cs="宋体"/>
                <w:szCs w:val="21"/>
              </w:rPr>
              <w:t>1</w:t>
            </w:r>
            <w:r>
              <w:rPr>
                <w:rFonts w:hint="eastAsia" w:ascii="宋体" w:hAnsi="宋体" w:eastAsia="宋体" w:cs="宋体"/>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98"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专业监理工程师</w:t>
            </w:r>
          </w:p>
        </w:tc>
        <w:tc>
          <w:tcPr>
            <w:tcW w:w="1925" w:type="dxa"/>
            <w:vAlign w:val="center"/>
          </w:tcPr>
          <w:p>
            <w:pPr>
              <w:spacing w:line="360" w:lineRule="auto"/>
              <w:jc w:val="center"/>
              <w:rPr>
                <w:rFonts w:ascii="宋体" w:hAnsi="宋体" w:eastAsia="宋体"/>
                <w:szCs w:val="21"/>
              </w:rPr>
            </w:pPr>
            <w:r>
              <w:rPr>
                <w:rFonts w:hint="eastAsia" w:ascii="宋体" w:hAnsi="宋体" w:eastAsia="宋体" w:cs="宋体"/>
                <w:color w:val="000000"/>
                <w:szCs w:val="21"/>
              </w:rPr>
              <w:t>市政公用工程</w:t>
            </w:r>
          </w:p>
        </w:tc>
        <w:tc>
          <w:tcPr>
            <w:tcW w:w="2940" w:type="dxa"/>
            <w:vAlign w:val="center"/>
          </w:tcPr>
          <w:p>
            <w:pPr>
              <w:spacing w:line="360" w:lineRule="auto"/>
              <w:jc w:val="center"/>
              <w:rPr>
                <w:rFonts w:ascii="宋体" w:hAnsi="宋体" w:eastAsia="宋体"/>
              </w:rPr>
            </w:pPr>
            <w:r>
              <w:rPr>
                <w:rFonts w:hint="eastAsia" w:ascii="宋体" w:hAnsi="宋体" w:eastAsia="宋体" w:cs="宋体"/>
                <w:color w:val="000000"/>
                <w:szCs w:val="21"/>
              </w:rPr>
              <w:t>市政公用工程</w:t>
            </w:r>
            <w:r>
              <w:rPr>
                <w:rFonts w:hint="eastAsia" w:ascii="宋体" w:hAnsi="宋体" w:eastAsia="宋体" w:cs="宋体"/>
                <w:szCs w:val="21"/>
              </w:rPr>
              <w:t>监理工程师</w:t>
            </w:r>
          </w:p>
        </w:tc>
        <w:tc>
          <w:tcPr>
            <w:tcW w:w="1901" w:type="dxa"/>
            <w:vAlign w:val="center"/>
          </w:tcPr>
          <w:p>
            <w:pPr>
              <w:spacing w:line="360" w:lineRule="auto"/>
              <w:jc w:val="center"/>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98"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监理员</w:t>
            </w:r>
          </w:p>
        </w:tc>
        <w:tc>
          <w:tcPr>
            <w:tcW w:w="1925" w:type="dxa"/>
            <w:vAlign w:val="center"/>
          </w:tcPr>
          <w:p>
            <w:pPr>
              <w:spacing w:line="360" w:lineRule="auto"/>
              <w:jc w:val="center"/>
              <w:rPr>
                <w:rFonts w:ascii="宋体" w:hAnsi="宋体" w:eastAsia="宋体" w:cs="宋体"/>
                <w:color w:val="000000"/>
                <w:szCs w:val="21"/>
              </w:rPr>
            </w:pPr>
          </w:p>
        </w:tc>
        <w:tc>
          <w:tcPr>
            <w:tcW w:w="2940" w:type="dxa"/>
            <w:vAlign w:val="center"/>
          </w:tcPr>
          <w:p>
            <w:pPr>
              <w:spacing w:line="360" w:lineRule="auto"/>
              <w:jc w:val="center"/>
              <w:rPr>
                <w:rFonts w:ascii="宋体" w:hAnsi="宋体" w:eastAsia="宋体" w:cs="宋体"/>
                <w:color w:val="000000"/>
                <w:szCs w:val="21"/>
              </w:rPr>
            </w:pPr>
          </w:p>
        </w:tc>
        <w:tc>
          <w:tcPr>
            <w:tcW w:w="1901" w:type="dxa"/>
            <w:vAlign w:val="center"/>
          </w:tcPr>
          <w:p>
            <w:pPr>
              <w:spacing w:line="360" w:lineRule="auto"/>
              <w:jc w:val="center"/>
              <w:rPr>
                <w:rFonts w:ascii="宋体" w:hAnsi="宋体" w:eastAsia="宋体" w:cs="宋体"/>
                <w:szCs w:val="21"/>
              </w:rPr>
            </w:pPr>
            <w:r>
              <w:rPr>
                <w:rFonts w:ascii="宋体" w:hAnsi="宋体" w:eastAsia="宋体" w:cs="宋体"/>
                <w:szCs w:val="21"/>
              </w:rPr>
              <w:t>1</w:t>
            </w:r>
            <w:r>
              <w:rPr>
                <w:rFonts w:hint="eastAsia" w:ascii="宋体" w:hAnsi="宋体" w:eastAsia="宋体" w:cs="宋体"/>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63" w:type="dxa"/>
            <w:gridSpan w:val="3"/>
            <w:vAlign w:val="center"/>
          </w:tcPr>
          <w:p>
            <w:pPr>
              <w:spacing w:line="360" w:lineRule="auto"/>
              <w:jc w:val="center"/>
              <w:rPr>
                <w:rFonts w:ascii="宋体" w:hAnsi="宋体" w:eastAsia="宋体" w:cs="宋体"/>
                <w:color w:val="000000"/>
                <w:szCs w:val="21"/>
              </w:rPr>
            </w:pPr>
            <w:r>
              <w:rPr>
                <w:rFonts w:hint="eastAsia" w:ascii="宋体" w:hAnsi="宋体" w:eastAsia="宋体" w:cs="宋体"/>
                <w:color w:val="000000"/>
                <w:szCs w:val="21"/>
              </w:rPr>
              <w:t>合计</w:t>
            </w:r>
          </w:p>
        </w:tc>
        <w:tc>
          <w:tcPr>
            <w:tcW w:w="1901" w:type="dxa"/>
            <w:vAlign w:val="center"/>
          </w:tcPr>
          <w:p>
            <w:pPr>
              <w:spacing w:line="360" w:lineRule="auto"/>
              <w:jc w:val="center"/>
              <w:rPr>
                <w:rFonts w:ascii="宋体" w:hAnsi="宋体" w:eastAsia="宋体" w:cs="宋体"/>
                <w:b/>
                <w:color w:val="000000"/>
                <w:szCs w:val="21"/>
              </w:rPr>
            </w:pPr>
            <w:r>
              <w:rPr>
                <w:rFonts w:ascii="宋体" w:hAnsi="宋体" w:eastAsia="宋体" w:cs="宋体"/>
                <w:b/>
                <w:color w:val="000000"/>
                <w:szCs w:val="21"/>
              </w:rPr>
              <w:t>5</w:t>
            </w:r>
            <w:r>
              <w:rPr>
                <w:rFonts w:hint="eastAsia" w:ascii="宋体" w:hAnsi="宋体" w:eastAsia="宋体" w:cs="宋体"/>
                <w:b/>
                <w:color w:val="00000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464" w:type="dxa"/>
            <w:gridSpan w:val="4"/>
          </w:tcPr>
          <w:p>
            <w:pPr>
              <w:spacing w:line="360" w:lineRule="auto"/>
              <w:jc w:val="right"/>
              <w:rPr>
                <w:rFonts w:ascii="宋体" w:hAnsi="宋体" w:eastAsia="宋体" w:cs="宋体"/>
                <w:b/>
                <w:bCs/>
                <w:color w:val="000000"/>
                <w:szCs w:val="21"/>
              </w:rPr>
            </w:pPr>
            <w:r>
              <w:rPr>
                <w:rFonts w:hint="eastAsia" w:ascii="宋体" w:hAnsi="宋体" w:eastAsia="宋体" w:cs="宋体"/>
                <w:b/>
                <w:bCs/>
                <w:color w:val="000000"/>
                <w:szCs w:val="21"/>
              </w:rPr>
              <w:t>人员配备要求：</w:t>
            </w:r>
          </w:p>
          <w:p>
            <w:pPr>
              <w:spacing w:line="360" w:lineRule="auto"/>
              <w:ind w:firstLine="440" w:firstLineChars="200"/>
              <w:rPr>
                <w:rFonts w:ascii="宋体" w:hAnsi="宋体" w:eastAsia="宋体" w:cs="宋体"/>
                <w:bCs/>
                <w:color w:val="000000"/>
                <w:szCs w:val="21"/>
              </w:rPr>
            </w:pPr>
            <w:r>
              <w:rPr>
                <w:rFonts w:ascii="宋体" w:hAnsi="宋体" w:eastAsia="宋体" w:cs="宋体"/>
                <w:bCs/>
                <w:color w:val="000000"/>
                <w:szCs w:val="21"/>
              </w:rPr>
              <w:t>1</w:t>
            </w:r>
            <w:r>
              <w:rPr>
                <w:rFonts w:hint="eastAsia" w:ascii="宋体" w:hAnsi="宋体" w:eastAsia="宋体" w:cs="宋体"/>
                <w:bCs/>
                <w:color w:val="000000"/>
                <w:szCs w:val="21"/>
              </w:rPr>
              <w:t>、表中所列监理人员配额为最低限度；</w:t>
            </w:r>
          </w:p>
          <w:p>
            <w:pPr>
              <w:spacing w:line="360" w:lineRule="auto"/>
              <w:ind w:firstLine="440" w:firstLineChars="200"/>
              <w:rPr>
                <w:rFonts w:ascii="宋体" w:hAnsi="宋体" w:eastAsia="宋体" w:cs="宋体"/>
                <w:bCs/>
                <w:color w:val="000000"/>
                <w:szCs w:val="21"/>
              </w:rPr>
            </w:pPr>
            <w:r>
              <w:rPr>
                <w:rFonts w:ascii="宋体" w:hAnsi="宋体" w:eastAsia="宋体" w:cs="宋体"/>
                <w:bCs/>
                <w:color w:val="000000"/>
                <w:szCs w:val="21"/>
              </w:rPr>
              <w:t>2</w:t>
            </w:r>
            <w:r>
              <w:rPr>
                <w:rFonts w:hint="eastAsia" w:ascii="宋体" w:hAnsi="宋体" w:eastAsia="宋体" w:cs="宋体"/>
                <w:bCs/>
                <w:color w:val="000000"/>
                <w:szCs w:val="21"/>
              </w:rPr>
              <w:t>、各类助理人员配额由监理单位根据招标文件要求及项目实际情况提供。</w:t>
            </w:r>
          </w:p>
          <w:p>
            <w:pPr>
              <w:spacing w:line="360" w:lineRule="auto"/>
              <w:ind w:firstLine="440" w:firstLineChars="200"/>
              <w:rPr>
                <w:rFonts w:ascii="宋体" w:hAnsi="宋体" w:eastAsia="宋体" w:cs="宋体"/>
                <w:bCs/>
                <w:color w:val="000000"/>
                <w:szCs w:val="21"/>
              </w:rPr>
            </w:pPr>
            <w:r>
              <w:rPr>
                <w:rFonts w:ascii="宋体" w:hAnsi="宋体" w:eastAsia="宋体" w:cs="宋体"/>
                <w:bCs/>
                <w:color w:val="000000"/>
                <w:szCs w:val="21"/>
              </w:rPr>
              <w:t>3</w:t>
            </w:r>
            <w:r>
              <w:rPr>
                <w:rFonts w:hint="eastAsia" w:ascii="宋体" w:hAnsi="宋体" w:eastAsia="宋体" w:cs="宋体"/>
                <w:bCs/>
                <w:color w:val="000000"/>
                <w:szCs w:val="21"/>
              </w:rPr>
              <w:t>、总监理工程师及总监代表不允许外聘、返聘；总监理工程师年龄不超过法定退休年龄。《国务院关于工人退休、退职的暂行办法》（国发【</w:t>
            </w:r>
            <w:r>
              <w:rPr>
                <w:rFonts w:ascii="宋体" w:hAnsi="宋体" w:eastAsia="宋体" w:cs="宋体"/>
                <w:bCs/>
                <w:color w:val="000000"/>
                <w:szCs w:val="21"/>
              </w:rPr>
              <w:t>1978</w:t>
            </w:r>
            <w:r>
              <w:rPr>
                <w:rFonts w:hint="eastAsia" w:ascii="宋体" w:hAnsi="宋体" w:eastAsia="宋体" w:cs="宋体"/>
                <w:bCs/>
                <w:color w:val="000000"/>
                <w:szCs w:val="21"/>
              </w:rPr>
              <w:t>】</w:t>
            </w:r>
            <w:r>
              <w:rPr>
                <w:rFonts w:ascii="宋体" w:hAnsi="宋体" w:eastAsia="宋体" w:cs="宋体"/>
                <w:bCs/>
                <w:color w:val="000000"/>
                <w:szCs w:val="21"/>
              </w:rPr>
              <w:t>104</w:t>
            </w:r>
            <w:r>
              <w:rPr>
                <w:rFonts w:hint="eastAsia" w:ascii="宋体" w:hAnsi="宋体" w:eastAsia="宋体" w:cs="宋体"/>
                <w:bCs/>
                <w:color w:val="000000"/>
                <w:szCs w:val="21"/>
              </w:rPr>
              <w:t>号）文件所规定的退休年龄是，男性</w:t>
            </w:r>
            <w:r>
              <w:rPr>
                <w:rFonts w:ascii="宋体" w:hAnsi="宋体" w:eastAsia="宋体" w:cs="宋体"/>
                <w:bCs/>
                <w:color w:val="000000"/>
                <w:szCs w:val="21"/>
              </w:rPr>
              <w:t>60</w:t>
            </w:r>
            <w:r>
              <w:rPr>
                <w:rFonts w:hint="eastAsia" w:ascii="宋体" w:hAnsi="宋体" w:eastAsia="宋体" w:cs="宋体"/>
                <w:bCs/>
                <w:color w:val="000000"/>
                <w:szCs w:val="21"/>
              </w:rPr>
              <w:t>周岁，女性</w:t>
            </w:r>
            <w:r>
              <w:rPr>
                <w:rFonts w:ascii="宋体" w:hAnsi="宋体" w:eastAsia="宋体" w:cs="宋体"/>
                <w:bCs/>
                <w:color w:val="000000"/>
                <w:szCs w:val="21"/>
              </w:rPr>
              <w:t>55</w:t>
            </w:r>
            <w:r>
              <w:rPr>
                <w:rFonts w:hint="eastAsia" w:ascii="宋体" w:hAnsi="宋体" w:eastAsia="宋体" w:cs="宋体"/>
                <w:bCs/>
                <w:color w:val="000000"/>
                <w:szCs w:val="21"/>
              </w:rPr>
              <w:t>周岁。</w:t>
            </w:r>
          </w:p>
          <w:p>
            <w:pPr>
              <w:spacing w:line="360" w:lineRule="auto"/>
              <w:ind w:firstLine="440" w:firstLineChars="200"/>
              <w:rPr>
                <w:rFonts w:ascii="宋体" w:hAnsi="宋体" w:eastAsia="宋体" w:cs="宋体"/>
                <w:bCs/>
                <w:color w:val="000000"/>
                <w:szCs w:val="21"/>
              </w:rPr>
            </w:pPr>
            <w:r>
              <w:rPr>
                <w:rFonts w:ascii="宋体" w:hAnsi="宋体" w:eastAsia="宋体" w:cs="宋体"/>
                <w:bCs/>
                <w:color w:val="000000"/>
                <w:szCs w:val="21"/>
              </w:rPr>
              <w:t>4</w:t>
            </w:r>
            <w:r>
              <w:rPr>
                <w:rFonts w:hint="eastAsia" w:ascii="宋体" w:hAnsi="宋体" w:eastAsia="宋体" w:cs="宋体"/>
                <w:bCs/>
                <w:color w:val="000000"/>
                <w:szCs w:val="21"/>
              </w:rPr>
              <w:t>、监理公司要对口本项目的各专业，如</w:t>
            </w:r>
            <w:r>
              <w:rPr>
                <w:rFonts w:ascii="宋体" w:hAnsi="宋体" w:eastAsia="宋体" w:cs="宋体"/>
                <w:bCs/>
                <w:color w:val="000000"/>
                <w:szCs w:val="21"/>
              </w:rPr>
              <w:t>:</w:t>
            </w:r>
            <w:r>
              <w:rPr>
                <w:rFonts w:hint="eastAsia" w:ascii="宋体" w:hAnsi="宋体" w:eastAsia="宋体" w:cs="宋体"/>
                <w:bCs/>
                <w:color w:val="000000"/>
                <w:szCs w:val="21"/>
              </w:rPr>
              <w:t>市政公用施工、给排水、强弱电、智能化、园林绿化等专业，且派驻本项目的对口专业监理工程师应能熟练掌握各对应专业技能，具备符合本项目的资质要求。</w:t>
            </w:r>
          </w:p>
          <w:p>
            <w:pPr>
              <w:spacing w:line="360" w:lineRule="auto"/>
              <w:ind w:firstLine="440" w:firstLineChars="200"/>
              <w:rPr>
                <w:rFonts w:ascii="宋体" w:hAnsi="宋体" w:eastAsia="宋体" w:cs="宋体"/>
                <w:color w:val="000000"/>
                <w:szCs w:val="21"/>
              </w:rPr>
            </w:pPr>
            <w:r>
              <w:rPr>
                <w:rFonts w:ascii="宋体" w:hAnsi="宋体" w:eastAsia="宋体" w:cs="宋体"/>
                <w:bCs/>
                <w:color w:val="000000"/>
                <w:szCs w:val="21"/>
              </w:rPr>
              <w:t>5</w:t>
            </w:r>
            <w:r>
              <w:rPr>
                <w:rFonts w:hint="eastAsia" w:ascii="宋体" w:hAnsi="宋体" w:eastAsia="宋体" w:cs="宋体"/>
                <w:bCs/>
                <w:color w:val="000000"/>
                <w:szCs w:val="21"/>
              </w:rPr>
              <w:t>、监理公司中标后，不允许变更总监理工程师。</w:t>
            </w:r>
          </w:p>
        </w:tc>
      </w:tr>
    </w:tbl>
    <w:p>
      <w:pPr>
        <w:spacing w:line="360" w:lineRule="auto"/>
        <w:jc w:val="center"/>
        <w:rPr>
          <w:rFonts w:ascii="宋体" w:hAnsi="宋体" w:eastAsia="宋体" w:cs="宋体"/>
          <w:b/>
          <w:color w:val="000000"/>
          <w:sz w:val="32"/>
          <w:szCs w:val="32"/>
        </w:rPr>
        <w:sectPr>
          <w:pgSz w:w="11907" w:h="16840"/>
          <w:pgMar w:top="1440" w:right="1247" w:bottom="1440" w:left="1247" w:header="851" w:footer="992" w:gutter="0"/>
          <w:cols w:space="720" w:num="1"/>
          <w:docGrid w:type="lines" w:linePitch="303" w:charSpace="0"/>
        </w:sectPr>
      </w:pPr>
    </w:p>
    <w:p>
      <w:pPr>
        <w:spacing w:line="360" w:lineRule="auto"/>
        <w:rPr>
          <w:rFonts w:ascii="宋体" w:hAnsi="宋体" w:eastAsia="宋体" w:cs="宋体"/>
          <w:b/>
          <w:color w:val="000000"/>
          <w:sz w:val="24"/>
        </w:rPr>
      </w:pPr>
      <w:r>
        <w:rPr>
          <w:rFonts w:ascii="宋体" w:hAnsi="宋体" w:eastAsia="宋体" w:cs="宋体"/>
          <w:b/>
          <w:color w:val="000000"/>
          <w:sz w:val="24"/>
        </w:rPr>
        <w:t>12</w:t>
      </w:r>
      <w:r>
        <w:rPr>
          <w:rFonts w:hint="eastAsia" w:ascii="宋体" w:hAnsi="宋体" w:eastAsia="宋体" w:cs="宋体"/>
          <w:b/>
          <w:color w:val="000000"/>
          <w:sz w:val="24"/>
        </w:rPr>
        <w:t>、对办公设备及检测设备的配备要求（可选）</w:t>
      </w:r>
    </w:p>
    <w:p>
      <w:pPr>
        <w:jc w:val="center"/>
        <w:rPr>
          <w:rFonts w:ascii="宋体" w:hAnsi="宋体" w:eastAsia="宋体" w:cs="宋体"/>
          <w:color w:val="000000"/>
        </w:rPr>
      </w:pPr>
      <w:r>
        <w:rPr>
          <w:rFonts w:hint="eastAsia" w:ascii="宋体" w:hAnsi="宋体" w:eastAsia="宋体" w:cs="宋体"/>
          <w:b/>
          <w:bCs/>
          <w:color w:val="000000"/>
          <w:sz w:val="24"/>
        </w:rPr>
        <w:t>表</w:t>
      </w:r>
      <w:r>
        <w:rPr>
          <w:rFonts w:ascii="宋体" w:hAnsi="宋体" w:eastAsia="宋体" w:cs="宋体"/>
          <w:b/>
          <w:bCs/>
          <w:color w:val="000000"/>
          <w:sz w:val="24"/>
        </w:rPr>
        <w:t xml:space="preserve">9.1  </w:t>
      </w:r>
      <w:r>
        <w:rPr>
          <w:rFonts w:hint="eastAsia" w:ascii="宋体" w:hAnsi="宋体" w:eastAsia="宋体" w:cs="宋体"/>
          <w:b/>
          <w:bCs/>
          <w:color w:val="000000"/>
          <w:sz w:val="24"/>
        </w:rPr>
        <w:t>办公用品一览表</w:t>
      </w:r>
    </w:p>
    <w:tbl>
      <w:tblPr>
        <w:tblStyle w:val="29"/>
        <w:tblW w:w="94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1"/>
        <w:gridCol w:w="3255"/>
        <w:gridCol w:w="157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tcPr>
          <w:p>
            <w:pPr>
              <w:jc w:val="center"/>
              <w:rPr>
                <w:rFonts w:ascii="宋体" w:hAnsi="宋体" w:eastAsia="宋体" w:cs="宋体"/>
                <w:b/>
                <w:bCs/>
                <w:color w:val="000000"/>
                <w:sz w:val="24"/>
              </w:rPr>
            </w:pPr>
            <w:r>
              <w:rPr>
                <w:rFonts w:hint="eastAsia" w:ascii="宋体" w:hAnsi="宋体" w:eastAsia="宋体" w:cs="宋体"/>
                <w:b/>
                <w:bCs/>
                <w:color w:val="000000"/>
                <w:sz w:val="24"/>
              </w:rPr>
              <w:t>序号</w:t>
            </w:r>
          </w:p>
        </w:tc>
        <w:tc>
          <w:tcPr>
            <w:tcW w:w="3255" w:type="dxa"/>
          </w:tcPr>
          <w:p>
            <w:pPr>
              <w:jc w:val="center"/>
              <w:rPr>
                <w:rFonts w:ascii="宋体" w:hAnsi="宋体" w:eastAsia="宋体" w:cs="宋体"/>
                <w:b/>
                <w:bCs/>
                <w:color w:val="000000"/>
                <w:sz w:val="24"/>
              </w:rPr>
            </w:pPr>
            <w:r>
              <w:rPr>
                <w:rFonts w:hint="eastAsia" w:ascii="宋体" w:hAnsi="宋体" w:eastAsia="宋体" w:cs="宋体"/>
                <w:b/>
                <w:bCs/>
                <w:color w:val="000000"/>
                <w:sz w:val="24"/>
              </w:rPr>
              <w:t>名</w:t>
            </w:r>
            <w:r>
              <w:rPr>
                <w:rFonts w:ascii="宋体" w:hAnsi="宋体" w:eastAsia="宋体" w:cs="宋体"/>
                <w:b/>
                <w:bCs/>
                <w:color w:val="000000"/>
                <w:sz w:val="24"/>
              </w:rPr>
              <w:t xml:space="preserve"> </w:t>
            </w:r>
            <w:r>
              <w:rPr>
                <w:rFonts w:hint="eastAsia" w:ascii="宋体" w:hAnsi="宋体" w:eastAsia="宋体" w:cs="宋体"/>
                <w:b/>
                <w:bCs/>
                <w:color w:val="000000"/>
                <w:sz w:val="24"/>
              </w:rPr>
              <w:t>称（规格、型号）</w:t>
            </w:r>
          </w:p>
        </w:tc>
        <w:tc>
          <w:tcPr>
            <w:tcW w:w="1575" w:type="dxa"/>
          </w:tcPr>
          <w:p>
            <w:pPr>
              <w:jc w:val="center"/>
              <w:rPr>
                <w:rFonts w:ascii="宋体" w:hAnsi="宋体" w:eastAsia="宋体" w:cs="宋体"/>
                <w:b/>
                <w:bCs/>
                <w:color w:val="000000"/>
                <w:sz w:val="24"/>
              </w:rPr>
            </w:pPr>
            <w:r>
              <w:rPr>
                <w:rFonts w:hint="eastAsia" w:ascii="宋体" w:hAnsi="宋体" w:eastAsia="宋体" w:cs="宋体"/>
                <w:b/>
                <w:bCs/>
                <w:color w:val="000000"/>
                <w:sz w:val="24"/>
              </w:rPr>
              <w:t>数</w:t>
            </w:r>
            <w:r>
              <w:rPr>
                <w:rFonts w:ascii="宋体" w:hAnsi="宋体" w:eastAsia="宋体" w:cs="宋体"/>
                <w:b/>
                <w:bCs/>
                <w:color w:val="000000"/>
                <w:sz w:val="24"/>
              </w:rPr>
              <w:t xml:space="preserve"> </w:t>
            </w:r>
            <w:r>
              <w:rPr>
                <w:rFonts w:hint="eastAsia" w:ascii="宋体" w:hAnsi="宋体" w:eastAsia="宋体" w:cs="宋体"/>
                <w:b/>
                <w:bCs/>
                <w:color w:val="000000"/>
                <w:sz w:val="24"/>
              </w:rPr>
              <w:t>量</w:t>
            </w:r>
          </w:p>
        </w:tc>
        <w:tc>
          <w:tcPr>
            <w:tcW w:w="2835" w:type="dxa"/>
          </w:tcPr>
          <w:p>
            <w:pPr>
              <w:jc w:val="center"/>
              <w:rPr>
                <w:rFonts w:ascii="宋体" w:hAnsi="宋体" w:eastAsia="宋体" w:cs="宋体"/>
                <w:b/>
                <w:bCs/>
                <w:color w:val="000000"/>
                <w:sz w:val="24"/>
              </w:rPr>
            </w:pPr>
            <w:r>
              <w:rPr>
                <w:rFonts w:hint="eastAsia" w:ascii="宋体" w:hAnsi="宋体" w:eastAsia="宋体" w:cs="宋体"/>
                <w:b/>
                <w:bCs/>
                <w:color w:val="000000"/>
                <w:sz w:val="24"/>
              </w:rPr>
              <w:t>备</w:t>
            </w:r>
            <w:r>
              <w:rPr>
                <w:rFonts w:ascii="宋体" w:hAnsi="宋体" w:eastAsia="宋体" w:cs="宋体"/>
                <w:b/>
                <w:bCs/>
                <w:color w:val="000000"/>
                <w:sz w:val="24"/>
              </w:rPr>
              <w:t xml:space="preserve"> </w:t>
            </w:r>
            <w:r>
              <w:rPr>
                <w:rFonts w:hint="eastAsia" w:ascii="宋体" w:hAnsi="宋体" w:eastAsia="宋体" w:cs="宋体"/>
                <w:b/>
                <w:bCs/>
                <w:color w:val="000000"/>
                <w:sz w:val="24"/>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tcPr>
          <w:p>
            <w:pPr>
              <w:rPr>
                <w:rFonts w:ascii="宋体" w:hAnsi="宋体" w:eastAsia="宋体" w:cs="宋体"/>
                <w:color w:val="000000"/>
                <w:sz w:val="24"/>
                <w:szCs w:val="28"/>
              </w:rPr>
            </w:pPr>
          </w:p>
        </w:tc>
        <w:tc>
          <w:tcPr>
            <w:tcW w:w="3255" w:type="dxa"/>
          </w:tcPr>
          <w:p>
            <w:pPr>
              <w:rPr>
                <w:rFonts w:ascii="宋体" w:hAnsi="宋体" w:eastAsia="宋体" w:cs="宋体"/>
                <w:color w:val="000000"/>
                <w:sz w:val="24"/>
                <w:szCs w:val="28"/>
              </w:rPr>
            </w:pPr>
          </w:p>
        </w:tc>
        <w:tc>
          <w:tcPr>
            <w:tcW w:w="1575" w:type="dxa"/>
          </w:tcPr>
          <w:p>
            <w:pPr>
              <w:rPr>
                <w:rFonts w:ascii="宋体" w:hAnsi="宋体" w:eastAsia="宋体" w:cs="宋体"/>
                <w:color w:val="000000"/>
                <w:sz w:val="24"/>
                <w:szCs w:val="28"/>
              </w:rPr>
            </w:pPr>
          </w:p>
        </w:tc>
        <w:tc>
          <w:tcPr>
            <w:tcW w:w="2835" w:type="dxa"/>
          </w:tcPr>
          <w:p>
            <w:pPr>
              <w:rPr>
                <w:rFonts w:ascii="宋体" w:hAnsi="宋体" w:eastAsia="宋体" w:cs="宋体"/>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tcPr>
          <w:p>
            <w:pPr>
              <w:rPr>
                <w:rFonts w:ascii="宋体" w:hAnsi="宋体" w:eastAsia="宋体" w:cs="宋体"/>
                <w:color w:val="000000"/>
                <w:sz w:val="24"/>
                <w:szCs w:val="28"/>
              </w:rPr>
            </w:pPr>
          </w:p>
        </w:tc>
        <w:tc>
          <w:tcPr>
            <w:tcW w:w="3255" w:type="dxa"/>
          </w:tcPr>
          <w:p>
            <w:pPr>
              <w:rPr>
                <w:rFonts w:ascii="宋体" w:hAnsi="宋体" w:eastAsia="宋体" w:cs="宋体"/>
                <w:color w:val="000000"/>
                <w:sz w:val="24"/>
                <w:szCs w:val="28"/>
              </w:rPr>
            </w:pPr>
          </w:p>
        </w:tc>
        <w:tc>
          <w:tcPr>
            <w:tcW w:w="1575" w:type="dxa"/>
          </w:tcPr>
          <w:p>
            <w:pPr>
              <w:rPr>
                <w:rFonts w:ascii="宋体" w:hAnsi="宋体" w:eastAsia="宋体" w:cs="宋体"/>
                <w:color w:val="000000"/>
                <w:sz w:val="24"/>
                <w:szCs w:val="28"/>
              </w:rPr>
            </w:pPr>
          </w:p>
        </w:tc>
        <w:tc>
          <w:tcPr>
            <w:tcW w:w="2835" w:type="dxa"/>
          </w:tcPr>
          <w:p>
            <w:pPr>
              <w:rPr>
                <w:rFonts w:ascii="宋体" w:hAnsi="宋体" w:eastAsia="宋体" w:cs="宋体"/>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tcPr>
          <w:p>
            <w:pPr>
              <w:rPr>
                <w:rFonts w:ascii="宋体" w:hAnsi="宋体" w:eastAsia="宋体" w:cs="宋体"/>
                <w:color w:val="000000"/>
                <w:sz w:val="24"/>
                <w:szCs w:val="28"/>
              </w:rPr>
            </w:pPr>
          </w:p>
        </w:tc>
        <w:tc>
          <w:tcPr>
            <w:tcW w:w="3255" w:type="dxa"/>
          </w:tcPr>
          <w:p>
            <w:pPr>
              <w:rPr>
                <w:rFonts w:ascii="宋体" w:hAnsi="宋体" w:eastAsia="宋体" w:cs="宋体"/>
                <w:color w:val="000000"/>
                <w:sz w:val="24"/>
                <w:szCs w:val="28"/>
              </w:rPr>
            </w:pPr>
          </w:p>
        </w:tc>
        <w:tc>
          <w:tcPr>
            <w:tcW w:w="1575" w:type="dxa"/>
          </w:tcPr>
          <w:p>
            <w:pPr>
              <w:rPr>
                <w:rFonts w:ascii="宋体" w:hAnsi="宋体" w:eastAsia="宋体" w:cs="宋体"/>
                <w:color w:val="000000"/>
                <w:sz w:val="24"/>
                <w:szCs w:val="28"/>
              </w:rPr>
            </w:pPr>
          </w:p>
        </w:tc>
        <w:tc>
          <w:tcPr>
            <w:tcW w:w="2835" w:type="dxa"/>
          </w:tcPr>
          <w:p>
            <w:pPr>
              <w:rPr>
                <w:rFonts w:ascii="宋体" w:hAnsi="宋体" w:eastAsia="宋体" w:cs="宋体"/>
                <w:color w:val="000000"/>
                <w:sz w:val="24"/>
                <w:szCs w:val="28"/>
              </w:rPr>
            </w:pPr>
          </w:p>
        </w:tc>
      </w:tr>
    </w:tbl>
    <w:p>
      <w:pPr>
        <w:jc w:val="center"/>
        <w:rPr>
          <w:rFonts w:ascii="宋体" w:hAnsi="宋体" w:eastAsia="宋体" w:cs="宋体"/>
          <w:b/>
          <w:bCs/>
          <w:color w:val="000000"/>
          <w:sz w:val="24"/>
        </w:rPr>
      </w:pPr>
    </w:p>
    <w:p>
      <w:pPr>
        <w:jc w:val="center"/>
        <w:rPr>
          <w:rFonts w:ascii="宋体" w:hAnsi="宋体" w:eastAsia="宋体" w:cs="宋体"/>
          <w:b/>
          <w:bCs/>
          <w:color w:val="000000"/>
          <w:sz w:val="24"/>
        </w:rPr>
      </w:pPr>
      <w:r>
        <w:rPr>
          <w:rFonts w:hint="eastAsia" w:ascii="宋体" w:hAnsi="宋体" w:eastAsia="宋体" w:cs="宋体"/>
          <w:b/>
          <w:bCs/>
          <w:color w:val="000000"/>
          <w:sz w:val="24"/>
        </w:rPr>
        <w:t>表</w:t>
      </w:r>
      <w:r>
        <w:rPr>
          <w:rFonts w:ascii="宋体" w:hAnsi="宋体" w:eastAsia="宋体" w:cs="宋体"/>
          <w:b/>
          <w:bCs/>
          <w:color w:val="000000"/>
          <w:sz w:val="24"/>
        </w:rPr>
        <w:t xml:space="preserve">9.2   </w:t>
      </w:r>
      <w:r>
        <w:rPr>
          <w:rFonts w:hint="eastAsia" w:ascii="宋体" w:hAnsi="宋体" w:eastAsia="宋体" w:cs="宋体"/>
          <w:b/>
          <w:bCs/>
          <w:color w:val="000000"/>
          <w:sz w:val="24"/>
        </w:rPr>
        <w:t>检测设备一览表</w:t>
      </w:r>
    </w:p>
    <w:tbl>
      <w:tblPr>
        <w:tblStyle w:val="29"/>
        <w:tblW w:w="94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1"/>
        <w:gridCol w:w="3255"/>
        <w:gridCol w:w="157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tcPr>
          <w:p>
            <w:pPr>
              <w:jc w:val="center"/>
              <w:rPr>
                <w:rFonts w:ascii="宋体" w:hAnsi="宋体" w:eastAsia="宋体" w:cs="宋体"/>
                <w:b/>
                <w:bCs/>
                <w:color w:val="000000"/>
                <w:sz w:val="24"/>
                <w:szCs w:val="28"/>
              </w:rPr>
            </w:pPr>
            <w:r>
              <w:rPr>
                <w:rFonts w:hint="eastAsia" w:ascii="宋体" w:hAnsi="宋体" w:eastAsia="宋体" w:cs="宋体"/>
                <w:b/>
                <w:bCs/>
                <w:color w:val="000000"/>
                <w:sz w:val="24"/>
                <w:szCs w:val="28"/>
              </w:rPr>
              <w:t>序号</w:t>
            </w:r>
          </w:p>
        </w:tc>
        <w:tc>
          <w:tcPr>
            <w:tcW w:w="3255" w:type="dxa"/>
          </w:tcPr>
          <w:p>
            <w:pPr>
              <w:jc w:val="center"/>
              <w:rPr>
                <w:rFonts w:ascii="宋体" w:hAnsi="宋体" w:eastAsia="宋体" w:cs="宋体"/>
                <w:b/>
                <w:bCs/>
                <w:color w:val="000000"/>
                <w:sz w:val="24"/>
                <w:szCs w:val="28"/>
              </w:rPr>
            </w:pPr>
            <w:r>
              <w:rPr>
                <w:rFonts w:hint="eastAsia" w:ascii="宋体" w:hAnsi="宋体" w:eastAsia="宋体" w:cs="宋体"/>
                <w:b/>
                <w:bCs/>
                <w:color w:val="000000"/>
                <w:sz w:val="24"/>
                <w:szCs w:val="28"/>
              </w:rPr>
              <w:t>名</w:t>
            </w:r>
            <w:r>
              <w:rPr>
                <w:rFonts w:ascii="宋体" w:hAnsi="宋体" w:eastAsia="宋体" w:cs="宋体"/>
                <w:b/>
                <w:bCs/>
                <w:color w:val="000000"/>
                <w:sz w:val="24"/>
                <w:szCs w:val="28"/>
              </w:rPr>
              <w:t xml:space="preserve"> </w:t>
            </w:r>
            <w:r>
              <w:rPr>
                <w:rFonts w:hint="eastAsia" w:ascii="宋体" w:hAnsi="宋体" w:eastAsia="宋体" w:cs="宋体"/>
                <w:b/>
                <w:bCs/>
                <w:color w:val="000000"/>
                <w:sz w:val="24"/>
                <w:szCs w:val="28"/>
              </w:rPr>
              <w:t>称（规格、型号）</w:t>
            </w:r>
          </w:p>
        </w:tc>
        <w:tc>
          <w:tcPr>
            <w:tcW w:w="1575" w:type="dxa"/>
          </w:tcPr>
          <w:p>
            <w:pPr>
              <w:jc w:val="center"/>
              <w:rPr>
                <w:rFonts w:ascii="宋体" w:hAnsi="宋体" w:eastAsia="宋体" w:cs="宋体"/>
                <w:b/>
                <w:bCs/>
                <w:color w:val="000000"/>
                <w:sz w:val="24"/>
                <w:szCs w:val="28"/>
              </w:rPr>
            </w:pPr>
            <w:r>
              <w:rPr>
                <w:rFonts w:hint="eastAsia" w:ascii="宋体" w:hAnsi="宋体" w:eastAsia="宋体" w:cs="宋体"/>
                <w:b/>
                <w:bCs/>
                <w:color w:val="000000"/>
                <w:sz w:val="24"/>
                <w:szCs w:val="28"/>
              </w:rPr>
              <w:t>数</w:t>
            </w:r>
            <w:r>
              <w:rPr>
                <w:rFonts w:ascii="宋体" w:hAnsi="宋体" w:eastAsia="宋体" w:cs="宋体"/>
                <w:b/>
                <w:bCs/>
                <w:color w:val="000000"/>
                <w:sz w:val="24"/>
                <w:szCs w:val="28"/>
              </w:rPr>
              <w:t xml:space="preserve"> </w:t>
            </w:r>
            <w:r>
              <w:rPr>
                <w:rFonts w:hint="eastAsia" w:ascii="宋体" w:hAnsi="宋体" w:eastAsia="宋体" w:cs="宋体"/>
                <w:b/>
                <w:bCs/>
                <w:color w:val="000000"/>
                <w:sz w:val="24"/>
                <w:szCs w:val="28"/>
              </w:rPr>
              <w:t>量</w:t>
            </w:r>
          </w:p>
        </w:tc>
        <w:tc>
          <w:tcPr>
            <w:tcW w:w="2835" w:type="dxa"/>
          </w:tcPr>
          <w:p>
            <w:pPr>
              <w:jc w:val="center"/>
              <w:rPr>
                <w:rFonts w:ascii="宋体" w:hAnsi="宋体" w:eastAsia="宋体" w:cs="宋体"/>
                <w:b/>
                <w:bCs/>
                <w:color w:val="000000"/>
                <w:sz w:val="24"/>
                <w:szCs w:val="28"/>
              </w:rPr>
            </w:pPr>
            <w:r>
              <w:rPr>
                <w:rFonts w:hint="eastAsia" w:ascii="宋体" w:hAnsi="宋体" w:eastAsia="宋体" w:cs="宋体"/>
                <w:b/>
                <w:bCs/>
                <w:color w:val="000000"/>
                <w:sz w:val="24"/>
                <w:szCs w:val="28"/>
              </w:rPr>
              <w:t>备</w:t>
            </w:r>
            <w:r>
              <w:rPr>
                <w:rFonts w:ascii="宋体" w:hAnsi="宋体" w:eastAsia="宋体" w:cs="宋体"/>
                <w:b/>
                <w:bCs/>
                <w:color w:val="000000"/>
                <w:sz w:val="24"/>
                <w:szCs w:val="28"/>
              </w:rPr>
              <w:t xml:space="preserve"> </w:t>
            </w:r>
            <w:r>
              <w:rPr>
                <w:rFonts w:hint="eastAsia" w:ascii="宋体" w:hAnsi="宋体" w:eastAsia="宋体" w:cs="宋体"/>
                <w:b/>
                <w:bCs/>
                <w:color w:val="000000"/>
                <w:sz w:val="24"/>
                <w:szCs w:val="28"/>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tcPr>
          <w:p>
            <w:pPr>
              <w:rPr>
                <w:rFonts w:ascii="宋体" w:hAnsi="宋体" w:eastAsia="宋体" w:cs="宋体"/>
                <w:color w:val="000000"/>
                <w:sz w:val="24"/>
                <w:szCs w:val="28"/>
              </w:rPr>
            </w:pPr>
          </w:p>
        </w:tc>
        <w:tc>
          <w:tcPr>
            <w:tcW w:w="3255" w:type="dxa"/>
          </w:tcPr>
          <w:p>
            <w:pPr>
              <w:rPr>
                <w:rFonts w:ascii="宋体" w:hAnsi="宋体" w:eastAsia="宋体" w:cs="宋体"/>
                <w:color w:val="000000"/>
                <w:sz w:val="24"/>
                <w:szCs w:val="28"/>
              </w:rPr>
            </w:pPr>
          </w:p>
        </w:tc>
        <w:tc>
          <w:tcPr>
            <w:tcW w:w="1575" w:type="dxa"/>
          </w:tcPr>
          <w:p>
            <w:pPr>
              <w:rPr>
                <w:rFonts w:ascii="宋体" w:hAnsi="宋体" w:eastAsia="宋体" w:cs="宋体"/>
                <w:color w:val="000000"/>
                <w:sz w:val="24"/>
                <w:szCs w:val="28"/>
              </w:rPr>
            </w:pPr>
          </w:p>
        </w:tc>
        <w:tc>
          <w:tcPr>
            <w:tcW w:w="2835" w:type="dxa"/>
          </w:tcPr>
          <w:p>
            <w:pPr>
              <w:rPr>
                <w:rFonts w:ascii="宋体" w:hAnsi="宋体" w:eastAsia="宋体" w:cs="宋体"/>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tcPr>
          <w:p>
            <w:pPr>
              <w:rPr>
                <w:rFonts w:ascii="宋体" w:hAnsi="宋体" w:eastAsia="宋体" w:cs="宋体"/>
                <w:color w:val="000000"/>
                <w:sz w:val="24"/>
                <w:szCs w:val="28"/>
              </w:rPr>
            </w:pPr>
          </w:p>
        </w:tc>
        <w:tc>
          <w:tcPr>
            <w:tcW w:w="3255" w:type="dxa"/>
          </w:tcPr>
          <w:p>
            <w:pPr>
              <w:rPr>
                <w:rFonts w:ascii="宋体" w:hAnsi="宋体" w:eastAsia="宋体" w:cs="宋体"/>
                <w:color w:val="000000"/>
                <w:sz w:val="24"/>
                <w:szCs w:val="28"/>
              </w:rPr>
            </w:pPr>
          </w:p>
        </w:tc>
        <w:tc>
          <w:tcPr>
            <w:tcW w:w="1575" w:type="dxa"/>
          </w:tcPr>
          <w:p>
            <w:pPr>
              <w:rPr>
                <w:rFonts w:ascii="宋体" w:hAnsi="宋体" w:eastAsia="宋体" w:cs="宋体"/>
                <w:color w:val="000000"/>
                <w:sz w:val="24"/>
                <w:szCs w:val="28"/>
              </w:rPr>
            </w:pPr>
          </w:p>
        </w:tc>
        <w:tc>
          <w:tcPr>
            <w:tcW w:w="2835" w:type="dxa"/>
          </w:tcPr>
          <w:p>
            <w:pPr>
              <w:rPr>
                <w:rFonts w:ascii="宋体" w:hAnsi="宋体" w:eastAsia="宋体" w:cs="宋体"/>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31" w:type="dxa"/>
          </w:tcPr>
          <w:p>
            <w:pPr>
              <w:rPr>
                <w:rFonts w:ascii="宋体" w:hAnsi="宋体" w:eastAsia="宋体" w:cs="宋体"/>
                <w:color w:val="000000"/>
                <w:sz w:val="24"/>
                <w:szCs w:val="28"/>
              </w:rPr>
            </w:pPr>
          </w:p>
        </w:tc>
        <w:tc>
          <w:tcPr>
            <w:tcW w:w="3255" w:type="dxa"/>
          </w:tcPr>
          <w:p>
            <w:pPr>
              <w:rPr>
                <w:rFonts w:ascii="宋体" w:hAnsi="宋体" w:eastAsia="宋体" w:cs="宋体"/>
                <w:color w:val="000000"/>
                <w:sz w:val="24"/>
                <w:szCs w:val="28"/>
              </w:rPr>
            </w:pPr>
          </w:p>
        </w:tc>
        <w:tc>
          <w:tcPr>
            <w:tcW w:w="1575" w:type="dxa"/>
          </w:tcPr>
          <w:p>
            <w:pPr>
              <w:rPr>
                <w:rFonts w:ascii="宋体" w:hAnsi="宋体" w:eastAsia="宋体" w:cs="宋体"/>
                <w:color w:val="000000"/>
                <w:sz w:val="24"/>
                <w:szCs w:val="28"/>
              </w:rPr>
            </w:pPr>
          </w:p>
        </w:tc>
        <w:tc>
          <w:tcPr>
            <w:tcW w:w="2835" w:type="dxa"/>
          </w:tcPr>
          <w:p>
            <w:pPr>
              <w:pStyle w:val="91"/>
              <w:rPr>
                <w:rFonts w:ascii="宋体" w:cs="宋体"/>
                <w:color w:val="000000"/>
                <w:szCs w:val="28"/>
              </w:rPr>
            </w:pPr>
          </w:p>
        </w:tc>
      </w:tr>
    </w:tbl>
    <w:p>
      <w:pPr>
        <w:spacing w:line="600" w:lineRule="exact"/>
        <w:rPr>
          <w:rFonts w:ascii="宋体" w:hAnsi="宋体" w:eastAsia="宋体" w:cs="宋体"/>
          <w:color w:val="000000"/>
          <w:sz w:val="24"/>
        </w:rPr>
      </w:pPr>
    </w:p>
    <w:p>
      <w:pPr>
        <w:spacing w:line="600" w:lineRule="exact"/>
        <w:rPr>
          <w:rFonts w:ascii="宋体" w:hAnsi="宋体" w:eastAsia="宋体" w:cs="宋体"/>
          <w:b/>
          <w:color w:val="000000"/>
          <w:sz w:val="24"/>
        </w:rPr>
      </w:pPr>
      <w:r>
        <w:rPr>
          <w:rFonts w:ascii="宋体" w:hAnsi="宋体" w:eastAsia="宋体" w:cs="宋体"/>
          <w:b/>
          <w:color w:val="000000"/>
          <w:sz w:val="24"/>
        </w:rPr>
        <w:t>13</w:t>
      </w:r>
      <w:r>
        <w:rPr>
          <w:rFonts w:hint="eastAsia" w:ascii="宋体" w:hAnsi="宋体" w:eastAsia="宋体" w:cs="宋体"/>
          <w:b/>
          <w:color w:val="000000"/>
          <w:sz w:val="24"/>
        </w:rPr>
        <w:t>、招标人不提供办公设备，中标人自行解决办公用品（须配备电脑和打印机），考虑在工程监理服务收费中。</w:t>
      </w:r>
    </w:p>
    <w:p>
      <w:pPr>
        <w:rPr>
          <w:rFonts w:ascii="宋体" w:hAnsi="宋体" w:eastAsia="宋体"/>
          <w:color w:val="000000"/>
          <w:sz w:val="28"/>
          <w:szCs w:val="28"/>
        </w:rPr>
      </w:pPr>
      <w:r>
        <w:rPr>
          <w:rFonts w:ascii="宋体" w:hAnsi="宋体" w:eastAsia="宋体"/>
          <w:color w:val="000000"/>
          <w:sz w:val="28"/>
          <w:szCs w:val="28"/>
        </w:rPr>
        <w:br w:type="page"/>
      </w:r>
    </w:p>
    <w:p>
      <w:pPr>
        <w:pStyle w:val="4"/>
      </w:pPr>
      <w:bookmarkStart w:id="71" w:name="_Toc2179081"/>
      <w:bookmarkStart w:id="72" w:name="_Toc2179151"/>
      <w:bookmarkStart w:id="73" w:name="_Toc1400570"/>
      <w:bookmarkStart w:id="74" w:name="_Toc28337"/>
      <w:r>
        <w:rPr>
          <w:rFonts w:hint="eastAsia"/>
        </w:rPr>
        <w:t>第六章</w:t>
      </w:r>
      <w:r>
        <w:t xml:space="preserve">  </w:t>
      </w:r>
      <w:r>
        <w:rPr>
          <w:rFonts w:hint="eastAsia"/>
        </w:rPr>
        <w:t>投标文件格式</w:t>
      </w:r>
      <w:bookmarkEnd w:id="71"/>
      <w:bookmarkEnd w:id="72"/>
      <w:bookmarkEnd w:id="73"/>
      <w:bookmarkEnd w:id="74"/>
    </w:p>
    <w:p>
      <w:pPr>
        <w:spacing w:line="360" w:lineRule="auto"/>
        <w:jc w:val="center"/>
        <w:rPr>
          <w:rFonts w:ascii="宋体" w:hAnsi="宋体" w:eastAsia="宋体" w:cs="宋体"/>
          <w:b/>
          <w:color w:val="000000"/>
          <w:sz w:val="36"/>
          <w:szCs w:val="36"/>
        </w:rPr>
      </w:pPr>
      <w:bookmarkStart w:id="75" w:name="_Toc466288711"/>
    </w:p>
    <w:p>
      <w:pPr>
        <w:spacing w:line="360" w:lineRule="auto"/>
        <w:jc w:val="center"/>
        <w:rPr>
          <w:rFonts w:ascii="宋体" w:hAnsi="宋体" w:eastAsia="宋体" w:cs="宋体"/>
          <w:b/>
          <w:color w:val="000000"/>
          <w:sz w:val="36"/>
          <w:szCs w:val="36"/>
        </w:rPr>
      </w:pPr>
      <w:r>
        <w:rPr>
          <w:rFonts w:ascii="宋体" w:hAnsi="宋体" w:eastAsia="宋体" w:cs="宋体"/>
          <w:b/>
          <w:color w:val="000000"/>
          <w:sz w:val="36"/>
          <w:szCs w:val="36"/>
        </w:rPr>
        <w:t>(</w:t>
      </w:r>
      <w:r>
        <w:rPr>
          <w:rFonts w:hint="eastAsia" w:ascii="宋体" w:hAnsi="宋体" w:eastAsia="宋体" w:cs="宋体"/>
          <w:b/>
          <w:color w:val="000000"/>
          <w:sz w:val="36"/>
          <w:szCs w:val="36"/>
        </w:rPr>
        <w:t>项目名称</w:t>
      </w:r>
      <w:r>
        <w:rPr>
          <w:rFonts w:ascii="宋体" w:hAnsi="宋体" w:eastAsia="宋体" w:cs="宋体"/>
          <w:b/>
          <w:color w:val="000000"/>
          <w:sz w:val="36"/>
          <w:szCs w:val="36"/>
        </w:rPr>
        <w:t xml:space="preserve">) </w:t>
      </w:r>
    </w:p>
    <w:p>
      <w:pPr>
        <w:spacing w:line="360" w:lineRule="auto"/>
        <w:rPr>
          <w:rFonts w:ascii="宋体" w:hAnsi="宋体" w:eastAsia="宋体" w:cs="宋体"/>
          <w:b/>
          <w:color w:val="000000"/>
          <w:sz w:val="32"/>
          <w:szCs w:val="32"/>
        </w:rPr>
      </w:pPr>
    </w:p>
    <w:p>
      <w:pPr>
        <w:spacing w:line="360" w:lineRule="auto"/>
        <w:rPr>
          <w:rFonts w:ascii="宋体" w:hAnsi="宋体" w:eastAsia="宋体" w:cs="宋体"/>
          <w:color w:val="000000"/>
        </w:rPr>
      </w:pPr>
    </w:p>
    <w:p>
      <w:pPr>
        <w:spacing w:line="360" w:lineRule="auto"/>
        <w:jc w:val="center"/>
        <w:rPr>
          <w:rFonts w:ascii="宋体" w:hAnsi="宋体" w:eastAsia="宋体" w:cs="宋体"/>
          <w:b/>
          <w:color w:val="000000"/>
          <w:sz w:val="72"/>
          <w:szCs w:val="72"/>
        </w:rPr>
      </w:pPr>
      <w:r>
        <w:rPr>
          <w:rFonts w:hint="eastAsia" w:ascii="宋体" w:hAnsi="宋体" w:eastAsia="宋体" w:cs="宋体"/>
          <w:b/>
          <w:color w:val="000000"/>
          <w:sz w:val="72"/>
          <w:szCs w:val="72"/>
        </w:rPr>
        <w:t>投</w:t>
      </w:r>
      <w:r>
        <w:rPr>
          <w:rFonts w:ascii="宋体" w:hAnsi="宋体" w:eastAsia="宋体" w:cs="宋体"/>
          <w:b/>
          <w:color w:val="000000"/>
          <w:sz w:val="72"/>
          <w:szCs w:val="72"/>
        </w:rPr>
        <w:t xml:space="preserve">  </w:t>
      </w:r>
      <w:r>
        <w:rPr>
          <w:rFonts w:hint="eastAsia" w:ascii="宋体" w:hAnsi="宋体" w:eastAsia="宋体" w:cs="宋体"/>
          <w:b/>
          <w:color w:val="000000"/>
          <w:sz w:val="72"/>
          <w:szCs w:val="72"/>
        </w:rPr>
        <w:t>标</w:t>
      </w:r>
      <w:r>
        <w:rPr>
          <w:rFonts w:ascii="宋体" w:hAnsi="宋体" w:eastAsia="宋体" w:cs="宋体"/>
          <w:b/>
          <w:color w:val="000000"/>
          <w:sz w:val="72"/>
          <w:szCs w:val="72"/>
        </w:rPr>
        <w:t xml:space="preserve">  </w:t>
      </w:r>
      <w:r>
        <w:rPr>
          <w:rFonts w:hint="eastAsia" w:ascii="宋体" w:hAnsi="宋体" w:eastAsia="宋体" w:cs="宋体"/>
          <w:b/>
          <w:color w:val="000000"/>
          <w:sz w:val="72"/>
          <w:szCs w:val="72"/>
        </w:rPr>
        <w:t>文</w:t>
      </w:r>
      <w:r>
        <w:rPr>
          <w:rFonts w:ascii="宋体" w:hAnsi="宋体" w:eastAsia="宋体" w:cs="宋体"/>
          <w:b/>
          <w:color w:val="000000"/>
          <w:sz w:val="72"/>
          <w:szCs w:val="72"/>
        </w:rPr>
        <w:t xml:space="preserve">  </w:t>
      </w:r>
      <w:r>
        <w:rPr>
          <w:rFonts w:hint="eastAsia" w:ascii="宋体" w:hAnsi="宋体" w:eastAsia="宋体" w:cs="宋体"/>
          <w:b/>
          <w:color w:val="000000"/>
          <w:sz w:val="72"/>
          <w:szCs w:val="72"/>
        </w:rPr>
        <w:t>件</w:t>
      </w:r>
    </w:p>
    <w:p>
      <w:pPr>
        <w:spacing w:line="360" w:lineRule="auto"/>
        <w:jc w:val="center"/>
        <w:rPr>
          <w:rFonts w:ascii="宋体" w:hAnsi="宋体" w:eastAsia="宋体" w:cs="宋体"/>
          <w:b/>
          <w:color w:val="000000"/>
          <w:sz w:val="32"/>
          <w:szCs w:val="32"/>
        </w:rPr>
      </w:pPr>
    </w:p>
    <w:p>
      <w:pPr>
        <w:spacing w:line="360" w:lineRule="auto"/>
        <w:jc w:val="center"/>
        <w:rPr>
          <w:rFonts w:ascii="宋体" w:hAnsi="宋体" w:eastAsia="宋体" w:cs="宋体"/>
          <w:b/>
          <w:color w:val="000000"/>
          <w:sz w:val="32"/>
          <w:szCs w:val="32"/>
        </w:rPr>
      </w:pPr>
      <w:r>
        <w:rPr>
          <w:rFonts w:hint="eastAsia" w:ascii="宋体" w:hAnsi="宋体" w:eastAsia="宋体" w:cs="宋体"/>
          <w:b/>
          <w:color w:val="000000"/>
          <w:sz w:val="32"/>
          <w:szCs w:val="32"/>
        </w:rPr>
        <w:t>项目编号：</w:t>
      </w:r>
    </w:p>
    <w:p>
      <w:pPr>
        <w:spacing w:line="360" w:lineRule="auto"/>
        <w:rPr>
          <w:rFonts w:ascii="宋体" w:hAnsi="宋体" w:eastAsia="宋体" w:cs="宋体"/>
          <w:color w:val="000000"/>
        </w:rPr>
      </w:pPr>
    </w:p>
    <w:p>
      <w:pPr>
        <w:spacing w:line="360" w:lineRule="auto"/>
        <w:rPr>
          <w:rFonts w:ascii="宋体" w:hAnsi="宋体" w:eastAsia="宋体" w:cs="宋体"/>
          <w:color w:val="000000"/>
        </w:rPr>
      </w:pPr>
    </w:p>
    <w:p>
      <w:pPr>
        <w:spacing w:line="360" w:lineRule="auto"/>
        <w:ind w:firstLine="1105" w:firstLineChars="393"/>
        <w:rPr>
          <w:rFonts w:ascii="宋体" w:hAnsi="宋体" w:eastAsia="宋体" w:cs="宋体"/>
          <w:b/>
          <w:color w:val="000000"/>
          <w:sz w:val="28"/>
          <w:szCs w:val="28"/>
        </w:rPr>
      </w:pPr>
      <w:r>
        <w:rPr>
          <w:rFonts w:ascii="宋体" w:hAnsi="宋体" w:eastAsia="宋体" w:cs="宋体"/>
          <w:b/>
          <w:color w:val="000000"/>
          <w:sz w:val="28"/>
          <w:szCs w:val="28"/>
        </w:rPr>
        <w:t xml:space="preserve">      </w:t>
      </w:r>
      <w:r>
        <w:rPr>
          <w:rFonts w:hint="eastAsia" w:ascii="宋体" w:hAnsi="宋体" w:eastAsia="宋体" w:cs="宋体"/>
          <w:b/>
          <w:color w:val="000000"/>
          <w:sz w:val="28"/>
          <w:szCs w:val="28"/>
        </w:rPr>
        <w:t>投</w:t>
      </w:r>
      <w:r>
        <w:rPr>
          <w:rFonts w:ascii="宋体" w:hAnsi="宋体" w:eastAsia="宋体" w:cs="宋体"/>
          <w:b/>
          <w:color w:val="000000"/>
          <w:sz w:val="28"/>
          <w:szCs w:val="28"/>
        </w:rPr>
        <w:t xml:space="preserve"> </w:t>
      </w:r>
      <w:r>
        <w:rPr>
          <w:rFonts w:hint="eastAsia" w:ascii="宋体" w:hAnsi="宋体" w:eastAsia="宋体" w:cs="宋体"/>
          <w:b/>
          <w:color w:val="000000"/>
          <w:sz w:val="28"/>
          <w:szCs w:val="28"/>
        </w:rPr>
        <w:t>标</w:t>
      </w:r>
      <w:r>
        <w:rPr>
          <w:rFonts w:ascii="宋体" w:hAnsi="宋体" w:eastAsia="宋体" w:cs="宋体"/>
          <w:b/>
          <w:color w:val="000000"/>
          <w:sz w:val="28"/>
          <w:szCs w:val="28"/>
        </w:rPr>
        <w:t xml:space="preserve"> </w:t>
      </w:r>
      <w:r>
        <w:rPr>
          <w:rFonts w:hint="eastAsia" w:ascii="宋体" w:hAnsi="宋体" w:eastAsia="宋体" w:cs="宋体"/>
          <w:b/>
          <w:color w:val="000000"/>
          <w:sz w:val="28"/>
          <w:szCs w:val="28"/>
        </w:rPr>
        <w:t>人（盖章）：</w:t>
      </w:r>
      <w:r>
        <w:rPr>
          <w:rFonts w:ascii="宋体" w:hAnsi="宋体" w:eastAsia="宋体" w:cs="宋体"/>
          <w:b/>
          <w:color w:val="000000"/>
          <w:sz w:val="28"/>
          <w:szCs w:val="28"/>
        </w:rPr>
        <w:t>_____________</w:t>
      </w:r>
    </w:p>
    <w:p>
      <w:pPr>
        <w:pStyle w:val="28"/>
        <w:ind w:firstLine="1453" w:firstLineChars="517"/>
        <w:rPr>
          <w:rFonts w:ascii="宋体" w:cs="宋体"/>
          <w:b/>
          <w:color w:val="000000"/>
          <w:sz w:val="28"/>
          <w:szCs w:val="28"/>
          <w:u w:val="single"/>
        </w:rPr>
      </w:pPr>
      <w:r>
        <w:rPr>
          <w:rFonts w:hint="eastAsia" w:ascii="宋体" w:hAnsi="宋体" w:cs="宋体"/>
          <w:b/>
          <w:color w:val="000000"/>
          <w:sz w:val="28"/>
          <w:szCs w:val="28"/>
        </w:rPr>
        <w:t>投标内容：</w:t>
      </w:r>
      <w:r>
        <w:rPr>
          <w:rFonts w:ascii="宋体" w:hAnsi="宋体" w:cs="宋体"/>
          <w:b/>
          <w:color w:val="000000"/>
          <w:sz w:val="28"/>
          <w:szCs w:val="28"/>
        </w:rPr>
        <w:t xml:space="preserve"> </w:t>
      </w:r>
      <w:r>
        <w:rPr>
          <w:rFonts w:ascii="宋体" w:hAnsi="宋体" w:cs="宋体"/>
          <w:b/>
          <w:color w:val="000000"/>
          <w:sz w:val="28"/>
          <w:szCs w:val="28"/>
          <w:u w:val="single"/>
        </w:rPr>
        <w:t xml:space="preserve"> </w:t>
      </w:r>
      <w:r>
        <w:rPr>
          <w:rFonts w:hint="eastAsia" w:ascii="宋体" w:hAnsi="宋体" w:cs="宋体"/>
          <w:b/>
          <w:color w:val="000000"/>
          <w:sz w:val="28"/>
          <w:szCs w:val="28"/>
          <w:u w:val="single"/>
        </w:rPr>
        <w:t>商务标</w:t>
      </w:r>
      <w:r>
        <w:rPr>
          <w:rFonts w:ascii="宋体" w:hAnsi="宋体" w:cs="宋体"/>
          <w:b/>
          <w:color w:val="000000"/>
          <w:sz w:val="28"/>
          <w:szCs w:val="28"/>
          <w:u w:val="single"/>
        </w:rPr>
        <w:t>+</w:t>
      </w:r>
      <w:r>
        <w:rPr>
          <w:rFonts w:hint="eastAsia" w:ascii="宋体" w:hAnsi="宋体" w:cs="宋体"/>
          <w:b/>
          <w:color w:val="000000"/>
          <w:sz w:val="28"/>
          <w:szCs w:val="28"/>
          <w:u w:val="single"/>
        </w:rPr>
        <w:t>技术标</w:t>
      </w:r>
      <w:r>
        <w:rPr>
          <w:rFonts w:ascii="宋体" w:hAnsi="宋体" w:cs="宋体"/>
          <w:b/>
          <w:color w:val="000000"/>
          <w:sz w:val="28"/>
          <w:szCs w:val="28"/>
        </w:rPr>
        <w:t xml:space="preserve">  </w:t>
      </w:r>
      <w:r>
        <w:rPr>
          <w:rFonts w:ascii="宋体" w:hAnsi="宋体" w:cs="宋体"/>
          <w:b/>
          <w:color w:val="000000"/>
          <w:sz w:val="28"/>
          <w:szCs w:val="28"/>
          <w:u w:val="single"/>
        </w:rPr>
        <w:t xml:space="preserve">            </w:t>
      </w:r>
    </w:p>
    <w:p>
      <w:pPr>
        <w:pStyle w:val="27"/>
        <w:ind w:right="-22" w:firstLine="540"/>
      </w:pPr>
    </w:p>
    <w:p>
      <w:pPr>
        <w:spacing w:line="360" w:lineRule="auto"/>
        <w:ind w:firstLine="1105" w:firstLineChars="393"/>
        <w:rPr>
          <w:rFonts w:ascii="宋体" w:hAnsi="宋体" w:eastAsia="宋体" w:cs="宋体"/>
          <w:b/>
          <w:color w:val="000000"/>
          <w:sz w:val="28"/>
          <w:szCs w:val="28"/>
          <w:u w:val="single"/>
        </w:rPr>
      </w:pPr>
      <w:r>
        <w:rPr>
          <w:rFonts w:hint="eastAsia" w:ascii="宋体" w:hAnsi="宋体" w:eastAsia="宋体" w:cs="宋体"/>
          <w:b/>
          <w:color w:val="000000"/>
          <w:sz w:val="28"/>
          <w:szCs w:val="28"/>
        </w:rPr>
        <w:t>法定代表人或授权委托人（签字或盖章）：</w:t>
      </w:r>
      <w:r>
        <w:rPr>
          <w:rFonts w:ascii="宋体" w:hAnsi="宋体" w:eastAsia="宋体" w:cs="宋体"/>
          <w:b/>
          <w:color w:val="000000"/>
          <w:sz w:val="28"/>
          <w:szCs w:val="28"/>
        </w:rPr>
        <w:t>_________</w:t>
      </w:r>
    </w:p>
    <w:p>
      <w:pPr>
        <w:spacing w:line="360" w:lineRule="auto"/>
        <w:rPr>
          <w:rFonts w:ascii="宋体" w:hAnsi="宋体" w:eastAsia="宋体" w:cs="宋体"/>
          <w:b/>
          <w:color w:val="000000"/>
          <w:sz w:val="28"/>
          <w:szCs w:val="28"/>
        </w:rPr>
      </w:pPr>
    </w:p>
    <w:p>
      <w:pPr>
        <w:spacing w:line="360" w:lineRule="auto"/>
        <w:jc w:val="center"/>
        <w:rPr>
          <w:rFonts w:ascii="宋体" w:hAnsi="宋体" w:eastAsia="宋体" w:cs="宋体"/>
          <w:b/>
          <w:color w:val="000000"/>
          <w:sz w:val="28"/>
          <w:szCs w:val="28"/>
        </w:rPr>
      </w:pPr>
      <w:r>
        <w:rPr>
          <w:rFonts w:ascii="宋体" w:hAnsi="宋体" w:eastAsia="宋体" w:cs="宋体"/>
          <w:b/>
          <w:color w:val="000000"/>
          <w:sz w:val="28"/>
          <w:szCs w:val="28"/>
        </w:rPr>
        <w:t>______</w:t>
      </w:r>
      <w:r>
        <w:rPr>
          <w:rFonts w:hint="eastAsia" w:ascii="宋体" w:hAnsi="宋体" w:eastAsia="宋体" w:cs="宋体"/>
          <w:b/>
          <w:color w:val="000000"/>
          <w:sz w:val="28"/>
          <w:szCs w:val="28"/>
        </w:rPr>
        <w:t>年</w:t>
      </w:r>
      <w:r>
        <w:rPr>
          <w:rFonts w:ascii="宋体" w:hAnsi="宋体" w:eastAsia="宋体" w:cs="宋体"/>
          <w:b/>
          <w:color w:val="000000"/>
          <w:sz w:val="28"/>
          <w:szCs w:val="28"/>
        </w:rPr>
        <w:t>____</w:t>
      </w:r>
      <w:r>
        <w:rPr>
          <w:rFonts w:hint="eastAsia" w:ascii="宋体" w:hAnsi="宋体" w:eastAsia="宋体" w:cs="宋体"/>
          <w:b/>
          <w:color w:val="000000"/>
          <w:sz w:val="28"/>
          <w:szCs w:val="28"/>
        </w:rPr>
        <w:t>月</w:t>
      </w:r>
      <w:r>
        <w:rPr>
          <w:rFonts w:ascii="宋体" w:hAnsi="宋体" w:eastAsia="宋体" w:cs="宋体"/>
          <w:b/>
          <w:color w:val="000000"/>
          <w:sz w:val="28"/>
          <w:szCs w:val="28"/>
        </w:rPr>
        <w:t>____</w:t>
      </w:r>
      <w:r>
        <w:rPr>
          <w:rFonts w:hint="eastAsia" w:ascii="宋体" w:hAnsi="宋体" w:eastAsia="宋体" w:cs="宋体"/>
          <w:b/>
          <w:color w:val="000000"/>
          <w:sz w:val="28"/>
          <w:szCs w:val="28"/>
        </w:rPr>
        <w:t>日</w:t>
      </w:r>
    </w:p>
    <w:p>
      <w:pPr>
        <w:pStyle w:val="5"/>
        <w:rPr>
          <w:rFonts w:ascii="宋体" w:cs="宋体"/>
          <w:color w:val="000000"/>
        </w:rPr>
      </w:pPr>
      <w:bookmarkStart w:id="76" w:name="_Toc2179083"/>
      <w:bookmarkStart w:id="77" w:name="_Toc2179153"/>
      <w:bookmarkStart w:id="78" w:name="_Toc1400572"/>
    </w:p>
    <w:p>
      <w:pPr>
        <w:pStyle w:val="5"/>
        <w:rPr>
          <w:rFonts w:ascii="宋体" w:cs="宋体"/>
          <w:color w:val="000000"/>
          <w:kern w:val="0"/>
          <w:szCs w:val="24"/>
        </w:rPr>
      </w:pPr>
      <w:r>
        <w:rPr>
          <w:rFonts w:hint="eastAsia" w:ascii="宋体" w:hAnsi="宋体" w:cs="宋体"/>
          <w:color w:val="000000"/>
        </w:rPr>
        <w:t>附件</w:t>
      </w:r>
      <w:r>
        <w:rPr>
          <w:rFonts w:ascii="宋体" w:hAnsi="宋体" w:cs="宋体"/>
          <w:color w:val="000000"/>
        </w:rPr>
        <w:t>1</w:t>
      </w:r>
      <w:r>
        <w:rPr>
          <w:rFonts w:hint="eastAsia" w:ascii="宋体" w:hAnsi="宋体" w:cs="宋体"/>
          <w:color w:val="000000"/>
        </w:rPr>
        <w:t>：投标函</w:t>
      </w:r>
      <w:bookmarkEnd w:id="76"/>
      <w:bookmarkEnd w:id="77"/>
      <w:bookmarkEnd w:id="78"/>
    </w:p>
    <w:p>
      <w:pPr>
        <w:pStyle w:val="90"/>
        <w:adjustRightInd/>
        <w:jc w:val="center"/>
        <w:rPr>
          <w:rFonts w:hAnsi="宋体" w:cs="宋体"/>
          <w:b/>
          <w:color w:val="000000"/>
        </w:rPr>
      </w:pPr>
      <w:r>
        <w:rPr>
          <w:rFonts w:hint="eastAsia" w:hAnsi="宋体" w:cs="宋体"/>
          <w:b/>
          <w:color w:val="000000"/>
        </w:rPr>
        <w:t>投标函</w:t>
      </w:r>
    </w:p>
    <w:p>
      <w:pPr>
        <w:spacing w:line="360" w:lineRule="auto"/>
        <w:rPr>
          <w:rFonts w:ascii="宋体" w:hAnsi="宋体" w:eastAsia="宋体" w:cs="宋体"/>
          <w:color w:val="000000"/>
          <w:szCs w:val="24"/>
        </w:rPr>
      </w:pPr>
      <w:bookmarkStart w:id="79" w:name="_Toc235250201"/>
      <w:bookmarkStart w:id="80" w:name="_Toc285552273"/>
      <w:bookmarkStart w:id="81" w:name="_Toc234752571"/>
      <w:r>
        <w:rPr>
          <w:rFonts w:hint="eastAsia" w:ascii="宋体" w:hAnsi="宋体" w:eastAsia="宋体" w:cs="宋体"/>
          <w:color w:val="000000"/>
          <w:szCs w:val="24"/>
        </w:rPr>
        <w:t>致：</w:t>
      </w:r>
      <w:r>
        <w:rPr>
          <w:rFonts w:hint="eastAsia" w:ascii="宋体" w:hAnsi="宋体" w:eastAsia="宋体" w:cs="宋体"/>
          <w:color w:val="000000"/>
          <w:szCs w:val="24"/>
          <w:u w:val="single"/>
        </w:rPr>
        <w:t>招标人</w:t>
      </w:r>
    </w:p>
    <w:p>
      <w:pPr>
        <w:spacing w:line="360" w:lineRule="auto"/>
        <w:ind w:firstLine="440" w:firstLineChars="200"/>
        <w:rPr>
          <w:rFonts w:ascii="宋体" w:hAnsi="宋体" w:eastAsia="宋体" w:cs="宋体"/>
          <w:color w:val="000000"/>
          <w:szCs w:val="24"/>
        </w:rPr>
      </w:pPr>
      <w:r>
        <w:rPr>
          <w:rFonts w:ascii="宋体" w:hAnsi="宋体" w:eastAsia="宋体" w:cs="宋体"/>
          <w:color w:val="000000"/>
          <w:szCs w:val="24"/>
        </w:rPr>
        <w:t>1</w:t>
      </w:r>
      <w:r>
        <w:rPr>
          <w:rFonts w:hint="eastAsia" w:ascii="宋体" w:hAnsi="宋体" w:eastAsia="宋体" w:cs="宋体"/>
          <w:color w:val="000000"/>
          <w:szCs w:val="24"/>
        </w:rPr>
        <w:t>、在仔细研究了</w:t>
      </w:r>
      <w:r>
        <w:rPr>
          <w:rFonts w:hint="eastAsia" w:ascii="宋体" w:hAnsi="宋体" w:eastAsia="宋体" w:cs="宋体"/>
          <w:color w:val="000000"/>
          <w:szCs w:val="24"/>
          <w:u w:val="single"/>
        </w:rPr>
        <w:t>（项目名称）</w:t>
      </w:r>
      <w:r>
        <w:rPr>
          <w:rFonts w:hint="eastAsia" w:ascii="宋体" w:hAnsi="宋体" w:eastAsia="宋体" w:cs="宋体"/>
          <w:color w:val="000000"/>
          <w:szCs w:val="24"/>
        </w:rPr>
        <w:t>监理招标文件</w:t>
      </w:r>
      <w:r>
        <w:rPr>
          <w:rFonts w:ascii="宋体" w:hAnsi="宋体" w:eastAsia="宋体" w:cs="宋体"/>
          <w:color w:val="000000"/>
          <w:szCs w:val="24"/>
        </w:rPr>
        <w:t>(</w:t>
      </w:r>
      <w:r>
        <w:rPr>
          <w:rFonts w:hint="eastAsia" w:ascii="宋体" w:hAnsi="宋体" w:eastAsia="宋体" w:cs="宋体"/>
          <w:color w:val="000000"/>
          <w:szCs w:val="24"/>
        </w:rPr>
        <w:t>项目编号：</w:t>
      </w:r>
      <w:r>
        <w:rPr>
          <w:rFonts w:ascii="宋体" w:hAnsi="宋体" w:eastAsia="宋体" w:cs="宋体"/>
          <w:color w:val="000000"/>
          <w:szCs w:val="24"/>
          <w:u w:val="single"/>
        </w:rPr>
        <w:t xml:space="preserve">      </w:t>
      </w:r>
      <w:r>
        <w:rPr>
          <w:rFonts w:ascii="宋体" w:hAnsi="宋体" w:eastAsia="宋体" w:cs="宋体"/>
          <w:color w:val="000000"/>
          <w:szCs w:val="24"/>
        </w:rPr>
        <w:t>)</w:t>
      </w:r>
      <w:r>
        <w:rPr>
          <w:rFonts w:hint="eastAsia" w:ascii="宋体" w:hAnsi="宋体" w:eastAsia="宋体" w:cs="宋体"/>
          <w:color w:val="000000"/>
          <w:szCs w:val="24"/>
        </w:rPr>
        <w:t>的全部内容和要求后，</w:t>
      </w:r>
      <w:r>
        <w:rPr>
          <w:rFonts w:ascii="宋体" w:hAnsi="宋体" w:eastAsia="宋体" w:cs="宋体"/>
          <w:color w:val="000000"/>
          <w:szCs w:val="24"/>
          <w:u w:val="single"/>
        </w:rPr>
        <w:t>(</w:t>
      </w:r>
      <w:r>
        <w:rPr>
          <w:rFonts w:hint="eastAsia" w:ascii="宋体" w:hAnsi="宋体" w:eastAsia="宋体" w:cs="宋体"/>
          <w:color w:val="000000"/>
          <w:szCs w:val="24"/>
          <w:u w:val="single"/>
        </w:rPr>
        <w:t>投标人名称</w:t>
      </w:r>
      <w:r>
        <w:rPr>
          <w:rFonts w:ascii="宋体" w:hAnsi="宋体" w:eastAsia="宋体" w:cs="宋体"/>
          <w:color w:val="000000"/>
          <w:szCs w:val="24"/>
          <w:u w:val="single"/>
        </w:rPr>
        <w:t>)</w:t>
      </w:r>
      <w:r>
        <w:rPr>
          <w:rFonts w:hint="eastAsia" w:ascii="宋体" w:hAnsi="宋体" w:eastAsia="宋体" w:cs="宋体"/>
          <w:color w:val="000000"/>
          <w:szCs w:val="24"/>
        </w:rPr>
        <w:t>郑重承诺：愿以</w:t>
      </w:r>
      <w:r>
        <w:rPr>
          <w:rFonts w:ascii="宋体" w:hAnsi="宋体" w:eastAsia="宋体" w:cs="宋体"/>
          <w:color w:val="000000"/>
          <w:szCs w:val="24"/>
          <w:u w:val="single"/>
        </w:rPr>
        <w:t xml:space="preserve">        </w:t>
      </w:r>
      <w:r>
        <w:rPr>
          <w:rFonts w:hint="eastAsia" w:ascii="宋体" w:hAnsi="宋体" w:eastAsia="宋体" w:cs="宋体"/>
          <w:color w:val="000000"/>
          <w:szCs w:val="24"/>
        </w:rPr>
        <w:t>（大写）</w:t>
      </w:r>
      <w:r>
        <w:rPr>
          <w:rFonts w:ascii="宋体" w:hAnsi="宋体" w:eastAsia="宋体" w:cs="宋体"/>
          <w:color w:val="000000"/>
          <w:szCs w:val="24"/>
          <w:u w:val="single"/>
        </w:rPr>
        <w:t xml:space="preserve">         </w:t>
      </w:r>
      <w:r>
        <w:rPr>
          <w:rFonts w:hint="eastAsia" w:ascii="宋体" w:hAnsi="宋体" w:eastAsia="宋体" w:cs="宋体"/>
          <w:color w:val="000000"/>
          <w:szCs w:val="24"/>
        </w:rPr>
        <w:t>（小写）的投标报价，遵照招标文件（含补充文件）的要求承担本工程的施工阶段和保修阶段监理工作。</w:t>
      </w:r>
    </w:p>
    <w:p>
      <w:pPr>
        <w:spacing w:line="360" w:lineRule="auto"/>
        <w:ind w:firstLine="440" w:firstLineChars="200"/>
        <w:rPr>
          <w:rFonts w:ascii="宋体" w:hAnsi="宋体" w:eastAsia="宋体" w:cs="宋体"/>
          <w:color w:val="000000"/>
          <w:szCs w:val="24"/>
        </w:rPr>
      </w:pPr>
      <w:r>
        <w:rPr>
          <w:rFonts w:ascii="宋体" w:hAnsi="宋体" w:eastAsia="宋体" w:cs="宋体"/>
          <w:color w:val="000000"/>
          <w:szCs w:val="24"/>
        </w:rPr>
        <w:t>2</w:t>
      </w:r>
      <w:r>
        <w:rPr>
          <w:rFonts w:hint="eastAsia" w:ascii="宋体" w:hAnsi="宋体" w:eastAsia="宋体" w:cs="宋体"/>
          <w:color w:val="000000"/>
          <w:szCs w:val="24"/>
        </w:rPr>
        <w:t>、如果贵方接受我方的投标，我方保证根据合同规定安排完成全部监理任务，并派总监理工程师（姓名：</w:t>
      </w:r>
      <w:r>
        <w:rPr>
          <w:rFonts w:ascii="宋体" w:hAnsi="宋体" w:eastAsia="宋体" w:cs="宋体"/>
          <w:color w:val="000000"/>
          <w:szCs w:val="24"/>
          <w:u w:val="single"/>
        </w:rPr>
        <w:t xml:space="preserve">    </w:t>
      </w:r>
      <w:r>
        <w:rPr>
          <w:rFonts w:hint="eastAsia" w:ascii="宋体" w:hAnsi="宋体" w:eastAsia="宋体" w:cs="宋体"/>
          <w:color w:val="000000"/>
          <w:szCs w:val="24"/>
        </w:rPr>
        <w:t>）负责该项监理任务，质量目标为：</w:t>
      </w:r>
      <w:r>
        <w:rPr>
          <w:rFonts w:ascii="宋体" w:hAnsi="宋体" w:eastAsia="宋体" w:cs="宋体"/>
          <w:color w:val="000000"/>
          <w:szCs w:val="24"/>
          <w:u w:val="single"/>
        </w:rPr>
        <w:t xml:space="preserve">    </w:t>
      </w:r>
      <w:r>
        <w:rPr>
          <w:rFonts w:hint="eastAsia" w:ascii="宋体" w:hAnsi="宋体" w:eastAsia="宋体" w:cs="宋体"/>
          <w:color w:val="000000"/>
          <w:szCs w:val="24"/>
        </w:rPr>
        <w:t>，监理服务期：</w:t>
      </w:r>
      <w:r>
        <w:rPr>
          <w:rFonts w:ascii="宋体" w:hAnsi="宋体" w:eastAsia="宋体" w:cs="宋体"/>
          <w:color w:val="000000"/>
          <w:szCs w:val="24"/>
          <w:u w:val="single"/>
        </w:rPr>
        <w:t xml:space="preserve">      </w:t>
      </w:r>
      <w:r>
        <w:rPr>
          <w:rFonts w:hint="eastAsia" w:ascii="宋体" w:hAnsi="宋体" w:eastAsia="宋体" w:cs="宋体"/>
          <w:color w:val="000000"/>
          <w:szCs w:val="24"/>
        </w:rPr>
        <w:t>，投标有效期为：</w:t>
      </w:r>
      <w:r>
        <w:rPr>
          <w:rFonts w:ascii="宋体" w:hAnsi="宋体" w:eastAsia="宋体" w:cs="宋体"/>
          <w:color w:val="000000"/>
          <w:szCs w:val="24"/>
          <w:u w:val="single"/>
        </w:rPr>
        <w:t xml:space="preserve">    </w:t>
      </w:r>
      <w:r>
        <w:rPr>
          <w:rFonts w:hint="eastAsia" w:ascii="宋体" w:hAnsi="宋体" w:eastAsia="宋体" w:cs="宋体"/>
          <w:color w:val="000000"/>
          <w:szCs w:val="24"/>
        </w:rPr>
        <w:t>。为切实加强和保证工程</w:t>
      </w:r>
      <w:r>
        <w:rPr>
          <w:rFonts w:ascii="宋体" w:hAnsi="宋体" w:eastAsia="宋体" w:cs="宋体"/>
          <w:color w:val="000000"/>
          <w:szCs w:val="24"/>
        </w:rPr>
        <w:t>(</w:t>
      </w:r>
      <w:r>
        <w:rPr>
          <w:rFonts w:hint="eastAsia" w:ascii="宋体" w:hAnsi="宋体" w:eastAsia="宋体" w:cs="宋体"/>
          <w:color w:val="000000"/>
          <w:szCs w:val="24"/>
        </w:rPr>
        <w:t>质量、安全、进度、投资、合同</w:t>
      </w:r>
      <w:r>
        <w:rPr>
          <w:rFonts w:ascii="宋体" w:hAnsi="宋体" w:eastAsia="宋体" w:cs="宋体"/>
          <w:color w:val="000000"/>
          <w:szCs w:val="24"/>
        </w:rPr>
        <w:t>)</w:t>
      </w:r>
      <w:r>
        <w:rPr>
          <w:rFonts w:hint="eastAsia" w:ascii="宋体" w:hAnsi="宋体" w:eastAsia="宋体" w:cs="宋体"/>
          <w:color w:val="000000"/>
          <w:szCs w:val="24"/>
        </w:rPr>
        <w:t>管理，我方保证投标文件中确定的监理部监理人员到岗到位，并接受项目法人派驻的现场管理机构考勤，监理部主要监理人员不进行变更，如果要变更，我们会提前向业主申请，征得同意方可变更。</w:t>
      </w:r>
    </w:p>
    <w:p>
      <w:pPr>
        <w:spacing w:line="360" w:lineRule="auto"/>
        <w:ind w:firstLine="440" w:firstLineChars="200"/>
        <w:rPr>
          <w:rFonts w:ascii="宋体" w:hAnsi="宋体" w:eastAsia="宋体" w:cs="宋体"/>
          <w:color w:val="000000"/>
          <w:szCs w:val="24"/>
        </w:rPr>
      </w:pPr>
      <w:r>
        <w:rPr>
          <w:rFonts w:ascii="宋体" w:hAnsi="宋体" w:eastAsia="宋体" w:cs="宋体"/>
          <w:color w:val="000000"/>
          <w:szCs w:val="24"/>
        </w:rPr>
        <w:t>3</w:t>
      </w:r>
      <w:r>
        <w:rPr>
          <w:rFonts w:hint="eastAsia" w:ascii="宋体" w:hAnsi="宋体" w:eastAsia="宋体" w:cs="宋体"/>
          <w:color w:val="000000"/>
          <w:szCs w:val="24"/>
        </w:rPr>
        <w:t>、一旦我方中标，我方保证按招标文件的规定签署监理合同，以投标文件中承诺的资源投入，履行监理职责和义务，为实现工程建设总目标提供优质服务。</w:t>
      </w:r>
    </w:p>
    <w:p>
      <w:pPr>
        <w:spacing w:line="360" w:lineRule="auto"/>
        <w:ind w:firstLine="440" w:firstLineChars="200"/>
        <w:rPr>
          <w:rFonts w:ascii="宋体" w:hAnsi="宋体" w:eastAsia="宋体" w:cs="宋体"/>
          <w:color w:val="000000"/>
          <w:szCs w:val="24"/>
        </w:rPr>
      </w:pPr>
      <w:r>
        <w:rPr>
          <w:rFonts w:ascii="宋体" w:hAnsi="宋体" w:eastAsia="宋体" w:cs="宋体"/>
          <w:color w:val="000000"/>
          <w:szCs w:val="24"/>
        </w:rPr>
        <w:t>4</w:t>
      </w:r>
      <w:r>
        <w:rPr>
          <w:rFonts w:hint="eastAsia" w:ascii="宋体" w:hAnsi="宋体" w:eastAsia="宋体" w:cs="宋体"/>
          <w:color w:val="000000"/>
          <w:szCs w:val="24"/>
        </w:rPr>
        <w:t>、随同本投标文件，我方递交了金额为人民币：</w:t>
      </w:r>
      <w:r>
        <w:rPr>
          <w:rFonts w:ascii="宋体" w:hAnsi="宋体" w:eastAsia="宋体" w:cs="宋体"/>
          <w:color w:val="000000"/>
          <w:szCs w:val="24"/>
          <w:u w:val="single"/>
        </w:rPr>
        <w:t xml:space="preserve">     </w:t>
      </w:r>
      <w:r>
        <w:rPr>
          <w:rFonts w:hint="eastAsia" w:ascii="宋体" w:hAnsi="宋体" w:eastAsia="宋体" w:cs="宋体"/>
          <w:color w:val="000000"/>
          <w:szCs w:val="24"/>
          <w:u w:val="single"/>
        </w:rPr>
        <w:t>元</w:t>
      </w:r>
      <w:r>
        <w:rPr>
          <w:rFonts w:hint="eastAsia" w:ascii="宋体" w:hAnsi="宋体" w:eastAsia="宋体" w:cs="宋体"/>
          <w:color w:val="000000"/>
          <w:szCs w:val="24"/>
        </w:rPr>
        <w:t>的投标保证金，如果我方中标，我方将按招标文件规定提交履约担保。</w:t>
      </w:r>
    </w:p>
    <w:p>
      <w:pPr>
        <w:spacing w:line="360" w:lineRule="auto"/>
        <w:rPr>
          <w:rFonts w:ascii="宋体" w:hAnsi="宋体" w:eastAsia="宋体" w:cs="宋体"/>
          <w:color w:val="000000"/>
          <w:szCs w:val="24"/>
        </w:rPr>
      </w:pPr>
      <w:r>
        <w:rPr>
          <w:rFonts w:hint="eastAsia" w:ascii="宋体" w:hAnsi="宋体" w:eastAsia="宋体" w:cs="宋体"/>
          <w:color w:val="000000"/>
          <w:szCs w:val="24"/>
        </w:rPr>
        <w:t>投标人：</w:t>
      </w:r>
      <w:r>
        <w:rPr>
          <w:rFonts w:ascii="宋体" w:hAnsi="宋体" w:eastAsia="宋体" w:cs="宋体"/>
          <w:color w:val="000000"/>
          <w:szCs w:val="24"/>
        </w:rPr>
        <w:t xml:space="preserve">  (</w:t>
      </w:r>
      <w:r>
        <w:rPr>
          <w:rFonts w:hint="eastAsia" w:ascii="宋体" w:hAnsi="宋体" w:eastAsia="宋体" w:cs="宋体"/>
          <w:color w:val="000000"/>
          <w:szCs w:val="24"/>
        </w:rPr>
        <w:t>单位公章</w:t>
      </w:r>
      <w:r>
        <w:rPr>
          <w:rFonts w:ascii="宋体" w:hAnsi="宋体" w:eastAsia="宋体" w:cs="宋体"/>
          <w:color w:val="000000"/>
          <w:szCs w:val="24"/>
        </w:rPr>
        <w:t>)</w:t>
      </w:r>
      <w:r>
        <w:rPr>
          <w:rFonts w:hint="eastAsia" w:ascii="宋体" w:hAnsi="宋体" w:eastAsia="宋体" w:cs="宋体"/>
          <w:color w:val="000000"/>
          <w:szCs w:val="24"/>
        </w:rPr>
        <w:t>；</w:t>
      </w:r>
    </w:p>
    <w:p>
      <w:pPr>
        <w:spacing w:line="360" w:lineRule="auto"/>
        <w:rPr>
          <w:rFonts w:ascii="宋体" w:hAnsi="宋体" w:eastAsia="宋体" w:cs="宋体"/>
          <w:color w:val="000000"/>
          <w:szCs w:val="24"/>
        </w:rPr>
      </w:pPr>
      <w:r>
        <w:rPr>
          <w:rFonts w:hint="eastAsia" w:ascii="宋体" w:hAnsi="宋体" w:eastAsia="宋体" w:cs="宋体"/>
          <w:color w:val="000000"/>
          <w:szCs w:val="24"/>
        </w:rPr>
        <w:t>法定代表人</w:t>
      </w:r>
      <w:r>
        <w:rPr>
          <w:rFonts w:ascii="宋体" w:hAnsi="宋体" w:eastAsia="宋体" w:cs="宋体"/>
          <w:color w:val="000000"/>
          <w:szCs w:val="24"/>
        </w:rPr>
        <w:t>(</w:t>
      </w:r>
      <w:r>
        <w:rPr>
          <w:rFonts w:hint="eastAsia" w:ascii="宋体" w:hAnsi="宋体" w:eastAsia="宋体" w:cs="宋体"/>
          <w:color w:val="000000"/>
          <w:szCs w:val="24"/>
        </w:rPr>
        <w:t>或委托代理人</w:t>
      </w:r>
      <w:r>
        <w:rPr>
          <w:rFonts w:ascii="宋体" w:hAnsi="宋体" w:eastAsia="宋体" w:cs="宋体"/>
          <w:color w:val="000000"/>
          <w:szCs w:val="24"/>
        </w:rPr>
        <w:t>)</w:t>
      </w:r>
      <w:r>
        <w:rPr>
          <w:rFonts w:hint="eastAsia" w:ascii="宋体" w:hAnsi="宋体" w:eastAsia="宋体" w:cs="宋体"/>
          <w:color w:val="000000"/>
          <w:szCs w:val="24"/>
        </w:rPr>
        <w:t>：</w:t>
      </w:r>
      <w:r>
        <w:rPr>
          <w:rFonts w:ascii="宋体" w:hAnsi="宋体" w:eastAsia="宋体" w:cs="宋体"/>
          <w:color w:val="000000"/>
          <w:szCs w:val="24"/>
          <w:u w:val="single"/>
        </w:rPr>
        <w:t xml:space="preserve"> (</w:t>
      </w:r>
      <w:r>
        <w:rPr>
          <w:rFonts w:hint="eastAsia" w:ascii="宋体" w:hAnsi="宋体" w:eastAsia="宋体" w:cs="宋体"/>
          <w:color w:val="000000"/>
          <w:szCs w:val="24"/>
          <w:u w:val="single"/>
        </w:rPr>
        <w:t>姓名</w:t>
      </w:r>
      <w:r>
        <w:rPr>
          <w:rFonts w:ascii="宋体" w:hAnsi="宋体" w:eastAsia="宋体" w:cs="宋体"/>
          <w:color w:val="000000"/>
          <w:szCs w:val="24"/>
          <w:u w:val="single"/>
        </w:rPr>
        <w:t>)</w:t>
      </w:r>
      <w:r>
        <w:rPr>
          <w:rFonts w:hint="eastAsia" w:ascii="宋体" w:hAnsi="宋体" w:eastAsia="宋体" w:cs="宋体"/>
          <w:color w:val="000000"/>
          <w:szCs w:val="24"/>
        </w:rPr>
        <w:t>；</w:t>
      </w:r>
    </w:p>
    <w:p>
      <w:pPr>
        <w:spacing w:line="360" w:lineRule="auto"/>
        <w:rPr>
          <w:rFonts w:ascii="宋体" w:hAnsi="宋体" w:eastAsia="宋体" w:cs="宋体"/>
          <w:color w:val="000000"/>
          <w:szCs w:val="24"/>
        </w:rPr>
      </w:pPr>
      <w:r>
        <w:rPr>
          <w:rFonts w:hint="eastAsia" w:ascii="宋体" w:hAnsi="宋体" w:eastAsia="宋体" w:cs="宋体"/>
          <w:color w:val="000000"/>
          <w:szCs w:val="24"/>
        </w:rPr>
        <w:t>地</w:t>
      </w:r>
      <w:r>
        <w:rPr>
          <w:rFonts w:ascii="宋体" w:hAnsi="宋体" w:eastAsia="宋体" w:cs="宋体"/>
          <w:color w:val="000000"/>
          <w:szCs w:val="24"/>
        </w:rPr>
        <w:t xml:space="preserve">    </w:t>
      </w:r>
      <w:r>
        <w:rPr>
          <w:rFonts w:hint="eastAsia" w:ascii="宋体" w:hAnsi="宋体" w:eastAsia="宋体" w:cs="宋体"/>
          <w:color w:val="000000"/>
          <w:szCs w:val="24"/>
        </w:rPr>
        <w:t>址：；</w:t>
      </w:r>
    </w:p>
    <w:p>
      <w:pPr>
        <w:spacing w:line="360" w:lineRule="auto"/>
        <w:rPr>
          <w:rFonts w:ascii="宋体" w:hAnsi="宋体" w:eastAsia="宋体" w:cs="宋体"/>
          <w:color w:val="000000"/>
          <w:szCs w:val="24"/>
        </w:rPr>
      </w:pPr>
      <w:r>
        <w:rPr>
          <w:rFonts w:hint="eastAsia" w:ascii="宋体" w:hAnsi="宋体" w:eastAsia="宋体" w:cs="宋体"/>
          <w:color w:val="000000"/>
          <w:szCs w:val="24"/>
        </w:rPr>
        <w:t>电</w:t>
      </w:r>
      <w:r>
        <w:rPr>
          <w:rFonts w:ascii="宋体" w:hAnsi="宋体" w:eastAsia="宋体" w:cs="宋体"/>
          <w:color w:val="000000"/>
          <w:szCs w:val="24"/>
        </w:rPr>
        <w:t xml:space="preserve">    </w:t>
      </w:r>
      <w:r>
        <w:rPr>
          <w:rFonts w:hint="eastAsia" w:ascii="宋体" w:hAnsi="宋体" w:eastAsia="宋体" w:cs="宋体"/>
          <w:color w:val="000000"/>
          <w:szCs w:val="24"/>
        </w:rPr>
        <w:t>话：；</w:t>
      </w:r>
    </w:p>
    <w:p>
      <w:pPr>
        <w:spacing w:line="360" w:lineRule="auto"/>
        <w:rPr>
          <w:rFonts w:ascii="宋体" w:hAnsi="宋体" w:eastAsia="宋体" w:cs="宋体"/>
          <w:color w:val="000000"/>
          <w:szCs w:val="24"/>
        </w:rPr>
      </w:pPr>
      <w:r>
        <w:rPr>
          <w:rFonts w:hint="eastAsia" w:ascii="宋体" w:hAnsi="宋体" w:eastAsia="宋体" w:cs="宋体"/>
          <w:color w:val="000000"/>
          <w:szCs w:val="24"/>
        </w:rPr>
        <w:t>日</w:t>
      </w:r>
      <w:r>
        <w:rPr>
          <w:rFonts w:ascii="宋体" w:hAnsi="宋体" w:eastAsia="宋体" w:cs="宋体"/>
          <w:color w:val="000000"/>
          <w:szCs w:val="24"/>
        </w:rPr>
        <w:t xml:space="preserve">    </w:t>
      </w:r>
      <w:r>
        <w:rPr>
          <w:rFonts w:hint="eastAsia" w:ascii="宋体" w:hAnsi="宋体" w:eastAsia="宋体" w:cs="宋体"/>
          <w:color w:val="000000"/>
          <w:szCs w:val="24"/>
        </w:rPr>
        <w:t>期：；</w:t>
      </w:r>
    </w:p>
    <w:bookmarkEnd w:id="79"/>
    <w:bookmarkEnd w:id="80"/>
    <w:bookmarkEnd w:id="81"/>
    <w:p>
      <w:pPr>
        <w:pStyle w:val="5"/>
        <w:jc w:val="left"/>
        <w:rPr>
          <w:rFonts w:ascii="宋体" w:cs="宋体"/>
          <w:b w:val="0"/>
          <w:color w:val="000000"/>
          <w:sz w:val="24"/>
          <w:szCs w:val="24"/>
        </w:rPr>
      </w:pPr>
      <w:r>
        <w:rPr>
          <w:rFonts w:ascii="宋体" w:cs="宋体"/>
          <w:b w:val="0"/>
          <w:color w:val="000000"/>
        </w:rPr>
        <w:br w:type="page"/>
      </w:r>
      <w:r>
        <w:rPr>
          <w:rFonts w:ascii="宋体" w:hAnsi="宋体" w:cs="宋体"/>
          <w:b w:val="0"/>
          <w:color w:val="000000"/>
          <w:sz w:val="24"/>
          <w:szCs w:val="24"/>
        </w:rPr>
        <w:t xml:space="preserve"> </w:t>
      </w:r>
    </w:p>
    <w:p>
      <w:pPr>
        <w:pStyle w:val="5"/>
        <w:rPr>
          <w:rFonts w:ascii="宋体" w:cs="宋体"/>
          <w:b w:val="0"/>
          <w:color w:val="000000"/>
          <w:kern w:val="0"/>
          <w:szCs w:val="24"/>
        </w:rPr>
      </w:pPr>
      <w:bookmarkStart w:id="82" w:name="_Toc1400574"/>
      <w:bookmarkStart w:id="83" w:name="_Toc2179155"/>
      <w:bookmarkStart w:id="84" w:name="_Toc2179085"/>
      <w:r>
        <w:rPr>
          <w:rFonts w:hint="eastAsia" w:ascii="宋体" w:hAnsi="宋体" w:cs="宋体"/>
          <w:color w:val="000000"/>
        </w:rPr>
        <w:t>附件</w:t>
      </w:r>
      <w:r>
        <w:rPr>
          <w:rFonts w:ascii="宋体" w:hAnsi="宋体" w:cs="宋体"/>
          <w:color w:val="000000"/>
        </w:rPr>
        <w:t>2</w:t>
      </w:r>
      <w:r>
        <w:rPr>
          <w:rFonts w:hint="eastAsia" w:ascii="宋体" w:hAnsi="宋体" w:cs="宋体"/>
          <w:color w:val="000000"/>
        </w:rPr>
        <w:t>：法定代表人身份证明</w:t>
      </w:r>
      <w:bookmarkEnd w:id="82"/>
      <w:bookmarkEnd w:id="83"/>
      <w:bookmarkEnd w:id="84"/>
    </w:p>
    <w:p>
      <w:pPr>
        <w:spacing w:line="360" w:lineRule="auto"/>
        <w:jc w:val="center"/>
        <w:rPr>
          <w:rFonts w:ascii="宋体" w:hAnsi="宋体" w:eastAsia="宋体" w:cs="宋体"/>
          <w:b/>
          <w:color w:val="000000"/>
          <w:sz w:val="24"/>
          <w:szCs w:val="24"/>
        </w:rPr>
      </w:pPr>
      <w:r>
        <w:rPr>
          <w:rFonts w:hint="eastAsia" w:ascii="宋体" w:hAnsi="宋体" w:eastAsia="宋体" w:cs="宋体"/>
          <w:b/>
          <w:color w:val="000000"/>
          <w:sz w:val="24"/>
          <w:szCs w:val="24"/>
        </w:rPr>
        <w:t>法定代表人身份证明</w:t>
      </w:r>
    </w:p>
    <w:p>
      <w:pPr>
        <w:autoSpaceDE w:val="0"/>
        <w:autoSpaceDN w:val="0"/>
        <w:spacing w:line="360" w:lineRule="auto"/>
        <w:rPr>
          <w:rFonts w:ascii="宋体" w:hAnsi="宋体" w:eastAsia="宋体" w:cs="宋体"/>
          <w:color w:val="000000"/>
          <w:szCs w:val="21"/>
          <w:u w:val="single"/>
        </w:rPr>
      </w:pPr>
      <w:r>
        <w:rPr>
          <w:rFonts w:hint="eastAsia" w:ascii="宋体" w:hAnsi="宋体" w:eastAsia="宋体" w:cs="宋体"/>
          <w:color w:val="000000"/>
          <w:szCs w:val="21"/>
        </w:rPr>
        <w:t>投标人名称：</w:t>
      </w:r>
    </w:p>
    <w:p>
      <w:pPr>
        <w:autoSpaceDE w:val="0"/>
        <w:autoSpaceDN w:val="0"/>
        <w:spacing w:line="360" w:lineRule="auto"/>
        <w:rPr>
          <w:rFonts w:ascii="宋体" w:hAnsi="宋体" w:eastAsia="宋体" w:cs="宋体"/>
          <w:color w:val="000000"/>
          <w:szCs w:val="21"/>
          <w:u w:val="single"/>
        </w:rPr>
      </w:pPr>
      <w:r>
        <w:rPr>
          <w:rFonts w:hint="eastAsia" w:ascii="宋体" w:hAnsi="宋体" w:eastAsia="宋体" w:cs="宋体"/>
          <w:color w:val="000000"/>
          <w:szCs w:val="21"/>
        </w:rPr>
        <w:t>单位性质：</w:t>
      </w:r>
    </w:p>
    <w:p>
      <w:pPr>
        <w:autoSpaceDE w:val="0"/>
        <w:autoSpaceDN w:val="0"/>
        <w:spacing w:line="360" w:lineRule="auto"/>
        <w:rPr>
          <w:rFonts w:ascii="宋体" w:hAnsi="宋体" w:eastAsia="宋体" w:cs="宋体"/>
          <w:color w:val="000000"/>
          <w:szCs w:val="21"/>
          <w:u w:val="single"/>
        </w:rPr>
      </w:pPr>
      <w:r>
        <w:rPr>
          <w:rFonts w:hint="eastAsia" w:ascii="宋体" w:hAnsi="宋体" w:eastAsia="宋体" w:cs="宋体"/>
          <w:color w:val="000000"/>
          <w:szCs w:val="21"/>
        </w:rPr>
        <w:t>地址：</w:t>
      </w:r>
    </w:p>
    <w:p>
      <w:pPr>
        <w:autoSpaceDE w:val="0"/>
        <w:autoSpaceDN w:val="0"/>
        <w:spacing w:line="360" w:lineRule="auto"/>
        <w:rPr>
          <w:rFonts w:ascii="宋体" w:hAnsi="宋体" w:eastAsia="宋体" w:cs="宋体"/>
          <w:color w:val="000000"/>
          <w:szCs w:val="21"/>
          <w:u w:val="single"/>
        </w:rPr>
      </w:pPr>
      <w:r>
        <w:rPr>
          <w:rFonts w:hint="eastAsia" w:ascii="宋体" w:hAnsi="宋体" w:eastAsia="宋体" w:cs="宋体"/>
          <w:color w:val="000000"/>
          <w:szCs w:val="21"/>
        </w:rPr>
        <w:t>成立时间：年月日经营期限：</w:t>
      </w:r>
    </w:p>
    <w:p>
      <w:pPr>
        <w:autoSpaceDE w:val="0"/>
        <w:autoSpaceDN w:val="0"/>
        <w:spacing w:line="360" w:lineRule="auto"/>
        <w:rPr>
          <w:rFonts w:ascii="宋体" w:hAnsi="宋体" w:eastAsia="宋体" w:cs="宋体"/>
          <w:color w:val="000000"/>
          <w:szCs w:val="21"/>
        </w:rPr>
      </w:pPr>
      <w:r>
        <w:rPr>
          <w:rFonts w:hint="eastAsia" w:ascii="宋体" w:hAnsi="宋体" w:eastAsia="宋体" w:cs="宋体"/>
          <w:color w:val="000000"/>
          <w:szCs w:val="21"/>
        </w:rPr>
        <w:t>姓名：性别：年龄：身份证号码：</w:t>
      </w:r>
    </w:p>
    <w:p>
      <w:pPr>
        <w:autoSpaceDE w:val="0"/>
        <w:autoSpaceDN w:val="0"/>
        <w:spacing w:line="360" w:lineRule="auto"/>
        <w:rPr>
          <w:rFonts w:ascii="宋体" w:hAnsi="宋体" w:eastAsia="宋体" w:cs="宋体"/>
          <w:color w:val="000000"/>
          <w:szCs w:val="21"/>
        </w:rPr>
      </w:pPr>
      <w:r>
        <w:rPr>
          <w:rFonts w:hint="eastAsia" w:ascii="宋体" w:hAnsi="宋体" w:eastAsia="宋体" w:cs="宋体"/>
          <w:color w:val="000000"/>
          <w:szCs w:val="21"/>
        </w:rPr>
        <w:t>职务：系（投标人名称）的法定代表人。</w:t>
      </w:r>
    </w:p>
    <w:p>
      <w:pPr>
        <w:autoSpaceDE w:val="0"/>
        <w:autoSpaceDN w:val="0"/>
        <w:spacing w:line="360" w:lineRule="auto"/>
        <w:rPr>
          <w:rFonts w:ascii="宋体" w:hAnsi="宋体" w:eastAsia="宋体" w:cs="宋体"/>
          <w:color w:val="000000"/>
          <w:szCs w:val="21"/>
        </w:rPr>
      </w:pPr>
      <w:r>
        <w:rPr>
          <w:rFonts w:hint="eastAsia" w:ascii="宋体" w:hAnsi="宋体" w:eastAsia="宋体" w:cs="宋体"/>
          <w:color w:val="000000"/>
          <w:szCs w:val="21"/>
        </w:rPr>
        <w:t>特此证明。</w:t>
      </w:r>
    </w:p>
    <w:p>
      <w:pPr>
        <w:autoSpaceDE w:val="0"/>
        <w:autoSpaceDN w:val="0"/>
        <w:spacing w:line="360" w:lineRule="auto"/>
        <w:ind w:firstLine="3190" w:firstLineChars="1450"/>
        <w:rPr>
          <w:rFonts w:ascii="宋体" w:hAnsi="宋体" w:eastAsia="宋体" w:cs="宋体"/>
          <w:color w:val="000000"/>
          <w:szCs w:val="21"/>
        </w:rPr>
      </w:pPr>
      <w:r>
        <w:rPr>
          <w:rFonts w:hint="eastAsia" w:ascii="宋体" w:hAnsi="宋体" w:eastAsia="宋体" w:cs="宋体"/>
          <w:color w:val="000000"/>
          <w:szCs w:val="21"/>
        </w:rPr>
        <w:t>投标人：（盖单位章）</w:t>
      </w:r>
    </w:p>
    <w:p>
      <w:pPr>
        <w:pStyle w:val="5"/>
        <w:rPr>
          <w:rFonts w:ascii="宋体" w:cs="宋体"/>
          <w:color w:val="000000"/>
        </w:rPr>
      </w:pPr>
      <w:r>
        <w:rPr>
          <w:rFonts w:ascii="宋体" w:cs="宋体"/>
          <w:color w:val="000000"/>
        </w:rPr>
        <w:br w:type="page"/>
      </w:r>
      <w:bookmarkStart w:id="85" w:name="_Toc2179156"/>
      <w:bookmarkStart w:id="86" w:name="_Toc1400575"/>
      <w:bookmarkStart w:id="87" w:name="_Toc2179086"/>
      <w:r>
        <w:rPr>
          <w:rFonts w:hint="eastAsia" w:ascii="宋体" w:hAnsi="宋体" w:cs="宋体"/>
          <w:color w:val="000000"/>
        </w:rPr>
        <w:t>附件</w:t>
      </w:r>
      <w:r>
        <w:rPr>
          <w:rFonts w:ascii="宋体" w:hAnsi="宋体" w:cs="宋体"/>
          <w:color w:val="000000"/>
        </w:rPr>
        <w:t>3</w:t>
      </w:r>
      <w:r>
        <w:rPr>
          <w:rFonts w:hint="eastAsia" w:ascii="宋体" w:hAnsi="宋体" w:cs="宋体"/>
          <w:color w:val="000000"/>
        </w:rPr>
        <w:t>：授权委托书</w:t>
      </w:r>
      <w:bookmarkEnd w:id="85"/>
      <w:bookmarkEnd w:id="86"/>
      <w:bookmarkEnd w:id="87"/>
    </w:p>
    <w:p>
      <w:pPr>
        <w:spacing w:line="360" w:lineRule="auto"/>
        <w:jc w:val="center"/>
        <w:rPr>
          <w:rFonts w:ascii="宋体" w:hAnsi="宋体" w:eastAsia="宋体" w:cs="宋体"/>
          <w:b/>
          <w:color w:val="000000"/>
          <w:sz w:val="24"/>
          <w:szCs w:val="24"/>
        </w:rPr>
      </w:pPr>
      <w:r>
        <w:rPr>
          <w:rFonts w:hint="eastAsia" w:ascii="宋体" w:hAnsi="宋体" w:eastAsia="宋体" w:cs="宋体"/>
          <w:b/>
          <w:color w:val="000000"/>
          <w:sz w:val="24"/>
          <w:szCs w:val="24"/>
        </w:rPr>
        <w:t>授</w:t>
      </w:r>
      <w:r>
        <w:rPr>
          <w:rFonts w:ascii="宋体" w:hAnsi="宋体" w:eastAsia="宋体" w:cs="宋体"/>
          <w:b/>
          <w:color w:val="000000"/>
          <w:sz w:val="24"/>
          <w:szCs w:val="24"/>
        </w:rPr>
        <w:t xml:space="preserve"> </w:t>
      </w:r>
      <w:r>
        <w:rPr>
          <w:rFonts w:hint="eastAsia" w:ascii="宋体" w:hAnsi="宋体" w:eastAsia="宋体" w:cs="宋体"/>
          <w:b/>
          <w:color w:val="000000"/>
          <w:sz w:val="24"/>
          <w:szCs w:val="24"/>
        </w:rPr>
        <w:t>权</w:t>
      </w:r>
      <w:r>
        <w:rPr>
          <w:rFonts w:ascii="宋体" w:hAnsi="宋体" w:eastAsia="宋体" w:cs="宋体"/>
          <w:b/>
          <w:color w:val="000000"/>
          <w:sz w:val="24"/>
          <w:szCs w:val="24"/>
        </w:rPr>
        <w:t xml:space="preserve"> </w:t>
      </w:r>
      <w:r>
        <w:rPr>
          <w:rFonts w:hint="eastAsia" w:ascii="宋体" w:hAnsi="宋体" w:eastAsia="宋体" w:cs="宋体"/>
          <w:b/>
          <w:color w:val="000000"/>
          <w:sz w:val="24"/>
          <w:szCs w:val="24"/>
        </w:rPr>
        <w:t>委</w:t>
      </w:r>
      <w:r>
        <w:rPr>
          <w:rFonts w:ascii="宋体" w:hAnsi="宋体" w:eastAsia="宋体" w:cs="宋体"/>
          <w:b/>
          <w:color w:val="000000"/>
          <w:sz w:val="24"/>
          <w:szCs w:val="24"/>
        </w:rPr>
        <w:t xml:space="preserve"> </w:t>
      </w:r>
      <w:r>
        <w:rPr>
          <w:rFonts w:hint="eastAsia" w:ascii="宋体" w:hAnsi="宋体" w:eastAsia="宋体" w:cs="宋体"/>
          <w:b/>
          <w:color w:val="000000"/>
          <w:sz w:val="24"/>
          <w:szCs w:val="24"/>
        </w:rPr>
        <w:t>托</w:t>
      </w:r>
      <w:r>
        <w:rPr>
          <w:rFonts w:ascii="宋体" w:hAnsi="宋体" w:eastAsia="宋体" w:cs="宋体"/>
          <w:b/>
          <w:color w:val="000000"/>
          <w:sz w:val="24"/>
          <w:szCs w:val="24"/>
        </w:rPr>
        <w:t xml:space="preserve"> </w:t>
      </w:r>
      <w:r>
        <w:rPr>
          <w:rFonts w:hint="eastAsia" w:ascii="宋体" w:hAnsi="宋体" w:eastAsia="宋体" w:cs="宋体"/>
          <w:b/>
          <w:color w:val="000000"/>
          <w:sz w:val="24"/>
          <w:szCs w:val="24"/>
        </w:rPr>
        <w:t>书</w:t>
      </w:r>
    </w:p>
    <w:p>
      <w:pPr>
        <w:spacing w:line="360" w:lineRule="auto"/>
        <w:jc w:val="center"/>
        <w:rPr>
          <w:rFonts w:ascii="宋体" w:hAnsi="宋体" w:eastAsia="宋体" w:cs="宋体"/>
          <w:b/>
          <w:color w:val="000000"/>
          <w:sz w:val="24"/>
          <w:szCs w:val="24"/>
        </w:rPr>
      </w:pPr>
    </w:p>
    <w:p>
      <w:pPr>
        <w:spacing w:line="360" w:lineRule="auto"/>
        <w:rPr>
          <w:rFonts w:ascii="宋体" w:hAnsi="宋体" w:eastAsia="宋体" w:cs="宋体"/>
          <w:color w:val="000000"/>
          <w:sz w:val="24"/>
          <w:szCs w:val="24"/>
        </w:rPr>
      </w:pPr>
      <w:r>
        <w:rPr>
          <w:rFonts w:ascii="宋体" w:hAnsi="宋体" w:eastAsia="宋体" w:cs="宋体"/>
          <w:color w:val="000000"/>
          <w:sz w:val="24"/>
          <w:szCs w:val="24"/>
        </w:rPr>
        <w:t xml:space="preserve">    </w:t>
      </w:r>
      <w:r>
        <w:rPr>
          <w:rFonts w:hint="eastAsia" w:ascii="宋体" w:hAnsi="宋体" w:eastAsia="宋体" w:cs="宋体"/>
          <w:color w:val="000000"/>
          <w:sz w:val="24"/>
          <w:szCs w:val="24"/>
        </w:rPr>
        <w:t>本人</w:t>
      </w:r>
      <w:r>
        <w:rPr>
          <w:rFonts w:ascii="宋体" w:hAnsi="宋体" w:eastAsia="宋体" w:cs="宋体"/>
          <w:color w:val="000000"/>
          <w:sz w:val="24"/>
          <w:szCs w:val="24"/>
        </w:rPr>
        <w:t xml:space="preserve"> ________</w:t>
      </w:r>
      <w:r>
        <w:rPr>
          <w:rFonts w:hint="eastAsia" w:ascii="宋体" w:hAnsi="宋体" w:eastAsia="宋体" w:cs="宋体"/>
          <w:color w:val="000000"/>
          <w:sz w:val="24"/>
          <w:szCs w:val="24"/>
        </w:rPr>
        <w:t>（姓名）系（投标单位名称）的法定代表人，现委托</w:t>
      </w:r>
      <w:r>
        <w:rPr>
          <w:rFonts w:ascii="宋体" w:hAnsi="宋体" w:eastAsia="宋体" w:cs="宋体"/>
          <w:color w:val="000000"/>
          <w:sz w:val="24"/>
          <w:szCs w:val="24"/>
        </w:rPr>
        <w:t>____________</w:t>
      </w:r>
      <w:r>
        <w:rPr>
          <w:rFonts w:hint="eastAsia" w:ascii="宋体" w:hAnsi="宋体" w:eastAsia="宋体" w:cs="宋体"/>
          <w:color w:val="000000"/>
          <w:sz w:val="24"/>
          <w:szCs w:val="24"/>
        </w:rPr>
        <w:t>（姓名</w:t>
      </w:r>
      <w:r>
        <w:rPr>
          <w:rFonts w:ascii="宋体" w:hAnsi="宋体" w:eastAsia="宋体" w:cs="宋体"/>
          <w:color w:val="000000"/>
          <w:sz w:val="24"/>
          <w:szCs w:val="24"/>
        </w:rPr>
        <w:t>)</w:t>
      </w:r>
      <w:r>
        <w:rPr>
          <w:rFonts w:hint="eastAsia" w:ascii="宋体" w:hAnsi="宋体" w:eastAsia="宋体" w:cs="宋体"/>
          <w:color w:val="000000"/>
          <w:sz w:val="24"/>
          <w:szCs w:val="24"/>
        </w:rPr>
        <w:t>为我方代理人。代理人根据授权，以我方名义签署、澄清、说明、补正、递交、撤回、修改</w:t>
      </w:r>
      <w:r>
        <w:rPr>
          <w:rFonts w:ascii="宋体" w:hAnsi="宋体" w:eastAsia="宋体" w:cs="宋体"/>
          <w:color w:val="000000"/>
          <w:sz w:val="24"/>
          <w:szCs w:val="24"/>
        </w:rPr>
        <w:t xml:space="preserve">____________ </w:t>
      </w:r>
      <w:r>
        <w:rPr>
          <w:rFonts w:hint="eastAsia" w:ascii="宋体" w:hAnsi="宋体" w:eastAsia="宋体" w:cs="宋体"/>
          <w:color w:val="000000"/>
          <w:sz w:val="24"/>
          <w:szCs w:val="24"/>
        </w:rPr>
        <w:t>（项目名称）施工监理投标文件、签订合同和处理有关事宜，其法律后果由我方承担。</w:t>
      </w:r>
      <w:r>
        <w:rPr>
          <w:rFonts w:ascii="宋体" w:hAnsi="宋体" w:eastAsia="宋体" w:cs="宋体"/>
          <w:color w:val="000000"/>
          <w:sz w:val="24"/>
          <w:szCs w:val="24"/>
        </w:rPr>
        <w:t xml:space="preserve">    </w:t>
      </w:r>
    </w:p>
    <w:p>
      <w:pPr>
        <w:spacing w:line="360" w:lineRule="auto"/>
        <w:rPr>
          <w:rFonts w:ascii="宋体" w:hAnsi="宋体" w:eastAsia="宋体" w:cs="宋体"/>
          <w:color w:val="000000"/>
          <w:sz w:val="24"/>
          <w:szCs w:val="24"/>
        </w:rPr>
      </w:pPr>
      <w:r>
        <w:rPr>
          <w:rFonts w:ascii="宋体" w:hAnsi="宋体" w:eastAsia="宋体" w:cs="宋体"/>
          <w:color w:val="000000"/>
          <w:sz w:val="24"/>
          <w:szCs w:val="24"/>
        </w:rPr>
        <w:t xml:space="preserve">    </w:t>
      </w:r>
      <w:r>
        <w:rPr>
          <w:rFonts w:hint="eastAsia" w:ascii="宋体" w:hAnsi="宋体" w:eastAsia="宋体" w:cs="宋体"/>
          <w:color w:val="000000"/>
          <w:sz w:val="24"/>
          <w:szCs w:val="24"/>
        </w:rPr>
        <w:t>委托期限：</w:t>
      </w:r>
      <w:r>
        <w:rPr>
          <w:rFonts w:ascii="宋体" w:hAnsi="宋体" w:eastAsia="宋体" w:cs="宋体"/>
          <w:color w:val="000000"/>
          <w:sz w:val="24"/>
          <w:szCs w:val="24"/>
        </w:rPr>
        <w:t>____________</w:t>
      </w:r>
      <w:r>
        <w:rPr>
          <w:rFonts w:hint="eastAsia" w:ascii="宋体" w:hAnsi="宋体" w:eastAsia="宋体" w:cs="宋体"/>
          <w:color w:val="000000"/>
          <w:sz w:val="24"/>
          <w:szCs w:val="24"/>
        </w:rPr>
        <w:t>。</w:t>
      </w:r>
    </w:p>
    <w:p>
      <w:pPr>
        <w:spacing w:line="360" w:lineRule="auto"/>
        <w:ind w:firstLine="480"/>
        <w:rPr>
          <w:rFonts w:ascii="宋体" w:hAnsi="宋体" w:eastAsia="宋体" w:cs="宋体"/>
          <w:color w:val="000000"/>
          <w:sz w:val="24"/>
          <w:szCs w:val="24"/>
        </w:rPr>
      </w:pPr>
      <w:r>
        <w:rPr>
          <w:rFonts w:hint="eastAsia" w:ascii="宋体" w:hAnsi="宋体" w:eastAsia="宋体" w:cs="宋体"/>
          <w:color w:val="000000"/>
          <w:sz w:val="24"/>
          <w:szCs w:val="24"/>
        </w:rPr>
        <w:t>代理人无权转让委托权。</w:t>
      </w:r>
    </w:p>
    <w:p>
      <w:pPr>
        <w:spacing w:line="360" w:lineRule="auto"/>
        <w:ind w:firstLine="480"/>
        <w:rPr>
          <w:rFonts w:ascii="宋体" w:hAnsi="宋体" w:eastAsia="宋体" w:cs="宋体"/>
          <w:b/>
          <w:color w:val="000000"/>
          <w:sz w:val="24"/>
          <w:szCs w:val="24"/>
        </w:rPr>
      </w:pPr>
      <w:r>
        <w:rPr>
          <w:rFonts w:hint="eastAsia" w:ascii="宋体" w:hAnsi="宋体" w:eastAsia="宋体" w:cs="宋体"/>
          <w:b/>
          <w:color w:val="000000"/>
          <w:sz w:val="24"/>
          <w:szCs w:val="24"/>
        </w:rPr>
        <w:t>附：法定代表人身份证复印件、委托代理人身份证复印件</w:t>
      </w:r>
    </w:p>
    <w:p>
      <w:pPr>
        <w:spacing w:line="360" w:lineRule="auto"/>
        <w:rPr>
          <w:rFonts w:ascii="宋体" w:hAnsi="宋体" w:eastAsia="宋体" w:cs="宋体"/>
          <w:color w:val="000000"/>
          <w:sz w:val="24"/>
          <w:szCs w:val="24"/>
        </w:rPr>
      </w:pPr>
    </w:p>
    <w:p>
      <w:pPr>
        <w:spacing w:line="360" w:lineRule="auto"/>
        <w:ind w:left="3630" w:leftChars="1650"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投</w:t>
      </w:r>
      <w:r>
        <w:rPr>
          <w:rFonts w:ascii="宋体" w:hAnsi="宋体" w:eastAsia="宋体" w:cs="宋体"/>
          <w:color w:val="000000"/>
          <w:sz w:val="24"/>
          <w:szCs w:val="24"/>
        </w:rPr>
        <w:t xml:space="preserve">  </w:t>
      </w:r>
      <w:r>
        <w:rPr>
          <w:rFonts w:hint="eastAsia" w:ascii="宋体" w:hAnsi="宋体" w:eastAsia="宋体" w:cs="宋体"/>
          <w:color w:val="000000"/>
          <w:sz w:val="24"/>
          <w:szCs w:val="24"/>
        </w:rPr>
        <w:t>标</w:t>
      </w:r>
      <w:r>
        <w:rPr>
          <w:rFonts w:ascii="宋体" w:hAnsi="宋体" w:eastAsia="宋体" w:cs="宋体"/>
          <w:color w:val="000000"/>
          <w:sz w:val="24"/>
          <w:szCs w:val="24"/>
        </w:rPr>
        <w:t xml:space="preserve">  </w:t>
      </w:r>
      <w:r>
        <w:rPr>
          <w:rFonts w:hint="eastAsia" w:ascii="宋体" w:hAnsi="宋体" w:eastAsia="宋体" w:cs="宋体"/>
          <w:color w:val="000000"/>
          <w:sz w:val="24"/>
          <w:szCs w:val="24"/>
        </w:rPr>
        <w:t>人：</w:t>
      </w:r>
      <w:r>
        <w:rPr>
          <w:rFonts w:ascii="宋体" w:hAnsi="宋体" w:eastAsia="宋体" w:cs="宋体"/>
          <w:color w:val="000000"/>
          <w:sz w:val="24"/>
          <w:szCs w:val="24"/>
        </w:rPr>
        <w:t>____________   (</w:t>
      </w:r>
      <w:r>
        <w:rPr>
          <w:rFonts w:hint="eastAsia" w:ascii="宋体" w:hAnsi="宋体" w:eastAsia="宋体" w:cs="宋体"/>
          <w:color w:val="000000"/>
          <w:sz w:val="24"/>
          <w:szCs w:val="24"/>
        </w:rPr>
        <w:t>单位公章</w:t>
      </w:r>
      <w:r>
        <w:rPr>
          <w:rFonts w:ascii="宋体" w:hAnsi="宋体" w:eastAsia="宋体" w:cs="宋体"/>
          <w:color w:val="000000"/>
          <w:sz w:val="24"/>
          <w:szCs w:val="24"/>
        </w:rPr>
        <w:t>)</w:t>
      </w:r>
    </w:p>
    <w:p>
      <w:pPr>
        <w:spacing w:line="360" w:lineRule="auto"/>
        <w:ind w:firstLine="3960" w:firstLineChars="1650"/>
        <w:rPr>
          <w:rFonts w:ascii="宋体" w:hAnsi="宋体" w:eastAsia="宋体" w:cs="宋体"/>
          <w:color w:val="000000"/>
          <w:sz w:val="24"/>
          <w:szCs w:val="24"/>
        </w:rPr>
      </w:pPr>
      <w:r>
        <w:rPr>
          <w:rFonts w:hint="eastAsia" w:ascii="宋体" w:hAnsi="宋体" w:eastAsia="宋体" w:cs="宋体"/>
          <w:color w:val="000000"/>
          <w:sz w:val="24"/>
          <w:szCs w:val="24"/>
        </w:rPr>
        <w:t>法定代表人：</w:t>
      </w:r>
      <w:r>
        <w:rPr>
          <w:rFonts w:ascii="宋体" w:hAnsi="宋体" w:eastAsia="宋体" w:cs="宋体"/>
          <w:color w:val="000000"/>
          <w:sz w:val="24"/>
          <w:szCs w:val="24"/>
        </w:rPr>
        <w:t xml:space="preserve">_________________ </w:t>
      </w:r>
      <w:r>
        <w:rPr>
          <w:rFonts w:hint="eastAsia" w:ascii="宋体" w:hAnsi="宋体" w:eastAsia="宋体" w:cs="宋体"/>
          <w:color w:val="000000"/>
          <w:sz w:val="24"/>
          <w:szCs w:val="24"/>
        </w:rPr>
        <w:t>（签字或盖章）</w:t>
      </w:r>
    </w:p>
    <w:p>
      <w:pPr>
        <w:spacing w:line="360" w:lineRule="auto"/>
        <w:ind w:firstLine="3960" w:firstLineChars="1650"/>
        <w:rPr>
          <w:rFonts w:ascii="宋体" w:hAnsi="宋体" w:eastAsia="宋体" w:cs="宋体"/>
          <w:color w:val="000000"/>
          <w:sz w:val="24"/>
          <w:szCs w:val="24"/>
        </w:rPr>
      </w:pPr>
      <w:r>
        <w:rPr>
          <w:rFonts w:hint="eastAsia" w:ascii="宋体" w:hAnsi="宋体" w:eastAsia="宋体" w:cs="宋体"/>
          <w:color w:val="000000"/>
          <w:sz w:val="24"/>
          <w:szCs w:val="24"/>
        </w:rPr>
        <w:t>身份证号码：</w:t>
      </w:r>
      <w:r>
        <w:rPr>
          <w:rFonts w:ascii="宋体" w:hAnsi="宋体" w:eastAsia="宋体" w:cs="宋体"/>
          <w:color w:val="000000"/>
          <w:sz w:val="24"/>
          <w:szCs w:val="24"/>
        </w:rPr>
        <w:t>________________________</w:t>
      </w:r>
    </w:p>
    <w:p>
      <w:pPr>
        <w:spacing w:line="360" w:lineRule="auto"/>
        <w:ind w:firstLine="3960" w:firstLineChars="1650"/>
        <w:rPr>
          <w:rFonts w:ascii="宋体" w:hAnsi="宋体" w:eastAsia="宋体" w:cs="宋体"/>
          <w:color w:val="000000"/>
          <w:sz w:val="24"/>
          <w:szCs w:val="24"/>
        </w:rPr>
      </w:pPr>
      <w:r>
        <w:rPr>
          <w:rFonts w:hint="eastAsia" w:ascii="宋体" w:hAnsi="宋体" w:eastAsia="宋体" w:cs="宋体"/>
          <w:color w:val="000000"/>
          <w:sz w:val="24"/>
          <w:szCs w:val="24"/>
        </w:rPr>
        <w:t>委托代理人：</w:t>
      </w:r>
      <w:r>
        <w:rPr>
          <w:rFonts w:ascii="宋体" w:hAnsi="宋体" w:eastAsia="宋体" w:cs="宋体"/>
          <w:color w:val="000000"/>
          <w:sz w:val="24"/>
          <w:szCs w:val="24"/>
        </w:rPr>
        <w:t>_________________  (</w:t>
      </w:r>
      <w:r>
        <w:rPr>
          <w:rFonts w:hint="eastAsia" w:ascii="宋体" w:hAnsi="宋体" w:eastAsia="宋体" w:cs="宋体"/>
          <w:color w:val="000000"/>
          <w:sz w:val="24"/>
          <w:szCs w:val="24"/>
        </w:rPr>
        <w:t>姓名</w:t>
      </w:r>
      <w:r>
        <w:rPr>
          <w:rFonts w:ascii="宋体" w:hAnsi="宋体" w:eastAsia="宋体" w:cs="宋体"/>
          <w:color w:val="000000"/>
          <w:sz w:val="24"/>
          <w:szCs w:val="24"/>
        </w:rPr>
        <w:t>)</w:t>
      </w:r>
    </w:p>
    <w:p>
      <w:pPr>
        <w:spacing w:line="360" w:lineRule="auto"/>
        <w:ind w:firstLine="3960" w:firstLineChars="1650"/>
        <w:rPr>
          <w:rFonts w:ascii="宋体" w:hAnsi="宋体" w:eastAsia="宋体" w:cs="宋体"/>
          <w:color w:val="000000"/>
          <w:sz w:val="24"/>
          <w:szCs w:val="24"/>
        </w:rPr>
      </w:pPr>
      <w:r>
        <w:rPr>
          <w:rFonts w:hint="eastAsia" w:ascii="宋体" w:hAnsi="宋体" w:eastAsia="宋体" w:cs="宋体"/>
          <w:color w:val="000000"/>
          <w:sz w:val="24"/>
          <w:szCs w:val="24"/>
        </w:rPr>
        <w:t>委托代理人联系电话：</w:t>
      </w:r>
      <w:r>
        <w:rPr>
          <w:rFonts w:ascii="宋体" w:hAnsi="宋体" w:eastAsia="宋体" w:cs="宋体"/>
          <w:color w:val="000000"/>
          <w:sz w:val="24"/>
          <w:szCs w:val="24"/>
        </w:rPr>
        <w:t xml:space="preserve">_________________  </w:t>
      </w:r>
    </w:p>
    <w:p>
      <w:pPr>
        <w:spacing w:line="360" w:lineRule="auto"/>
        <w:ind w:firstLine="3960" w:firstLineChars="1650"/>
        <w:rPr>
          <w:rFonts w:ascii="宋体" w:hAnsi="宋体" w:eastAsia="宋体" w:cs="宋体"/>
          <w:color w:val="000000"/>
          <w:sz w:val="24"/>
          <w:szCs w:val="24"/>
        </w:rPr>
      </w:pPr>
      <w:r>
        <w:rPr>
          <w:rFonts w:hint="eastAsia" w:ascii="宋体" w:hAnsi="宋体" w:eastAsia="宋体" w:cs="宋体"/>
          <w:color w:val="000000"/>
          <w:sz w:val="24"/>
          <w:szCs w:val="24"/>
        </w:rPr>
        <w:t>身份证号码：</w:t>
      </w:r>
      <w:r>
        <w:rPr>
          <w:rFonts w:ascii="宋体" w:hAnsi="宋体" w:eastAsia="宋体" w:cs="宋体"/>
          <w:color w:val="000000"/>
          <w:sz w:val="24"/>
          <w:szCs w:val="24"/>
        </w:rPr>
        <w:t>________________________</w:t>
      </w:r>
    </w:p>
    <w:p>
      <w:pPr>
        <w:spacing w:line="360" w:lineRule="auto"/>
        <w:ind w:left="4317" w:right="480"/>
        <w:rPr>
          <w:rFonts w:ascii="宋体" w:hAnsi="宋体" w:eastAsia="宋体" w:cs="宋体"/>
          <w:color w:val="000000"/>
          <w:sz w:val="24"/>
          <w:szCs w:val="24"/>
        </w:rPr>
      </w:pPr>
      <w:r>
        <w:rPr>
          <w:rFonts w:ascii="宋体" w:hAnsi="宋体" w:eastAsia="宋体" w:cs="宋体"/>
          <w:color w:val="000000"/>
          <w:sz w:val="24"/>
          <w:szCs w:val="24"/>
        </w:rPr>
        <w:t xml:space="preserve">    _____</w:t>
      </w:r>
      <w:r>
        <w:rPr>
          <w:rFonts w:hint="eastAsia" w:ascii="宋体" w:hAnsi="宋体" w:eastAsia="宋体" w:cs="宋体"/>
          <w:color w:val="000000"/>
          <w:sz w:val="24"/>
          <w:szCs w:val="24"/>
        </w:rPr>
        <w:t>年</w:t>
      </w:r>
      <w:r>
        <w:rPr>
          <w:rFonts w:ascii="宋体" w:hAnsi="宋体" w:eastAsia="宋体" w:cs="宋体"/>
          <w:color w:val="000000"/>
          <w:sz w:val="24"/>
          <w:szCs w:val="24"/>
        </w:rPr>
        <w:t>___</w:t>
      </w:r>
      <w:r>
        <w:rPr>
          <w:rFonts w:hint="eastAsia" w:ascii="宋体" w:hAnsi="宋体" w:eastAsia="宋体" w:cs="宋体"/>
          <w:color w:val="000000"/>
          <w:sz w:val="24"/>
          <w:szCs w:val="24"/>
        </w:rPr>
        <w:t>月</w:t>
      </w:r>
      <w:r>
        <w:rPr>
          <w:rFonts w:ascii="宋体" w:hAnsi="宋体" w:eastAsia="宋体" w:cs="宋体"/>
          <w:color w:val="000000"/>
          <w:sz w:val="24"/>
          <w:szCs w:val="24"/>
        </w:rPr>
        <w:t>___</w:t>
      </w:r>
      <w:r>
        <w:rPr>
          <w:rFonts w:hint="eastAsia" w:ascii="宋体" w:hAnsi="宋体" w:eastAsia="宋体" w:cs="宋体"/>
          <w:color w:val="000000"/>
          <w:sz w:val="24"/>
          <w:szCs w:val="24"/>
        </w:rPr>
        <w:t>日</w:t>
      </w:r>
    </w:p>
    <w:p>
      <w:pPr>
        <w:pStyle w:val="5"/>
        <w:rPr>
          <w:rFonts w:ascii="宋体" w:cs="宋体"/>
          <w:b w:val="0"/>
          <w:color w:val="000000"/>
          <w:kern w:val="0"/>
          <w:szCs w:val="24"/>
        </w:rPr>
      </w:pPr>
      <w:r>
        <w:rPr>
          <w:rFonts w:ascii="宋体" w:cs="宋体"/>
          <w:color w:val="000000"/>
        </w:rPr>
        <w:br w:type="page"/>
      </w:r>
      <w:bookmarkStart w:id="88" w:name="_Toc2179087"/>
      <w:bookmarkStart w:id="89" w:name="_Toc1400576"/>
      <w:bookmarkStart w:id="90" w:name="_Toc2179157"/>
      <w:r>
        <w:rPr>
          <w:rFonts w:hint="eastAsia" w:ascii="宋体" w:hAnsi="宋体" w:cs="宋体"/>
          <w:color w:val="000000"/>
        </w:rPr>
        <w:t>附件</w:t>
      </w:r>
      <w:r>
        <w:rPr>
          <w:rFonts w:ascii="宋体" w:hAnsi="宋体" w:cs="宋体"/>
          <w:color w:val="000000"/>
        </w:rPr>
        <w:t>4</w:t>
      </w:r>
      <w:r>
        <w:rPr>
          <w:rFonts w:hint="eastAsia" w:ascii="宋体" w:hAnsi="宋体" w:cs="宋体"/>
          <w:color w:val="000000"/>
        </w:rPr>
        <w:t>：拟投入本工程的监理设备表</w:t>
      </w:r>
      <w:bookmarkEnd w:id="88"/>
      <w:bookmarkEnd w:id="89"/>
      <w:bookmarkEnd w:id="90"/>
    </w:p>
    <w:p>
      <w:pPr>
        <w:spacing w:line="360" w:lineRule="auto"/>
        <w:jc w:val="center"/>
        <w:rPr>
          <w:rFonts w:ascii="宋体" w:hAnsi="宋体" w:eastAsia="宋体" w:cs="宋体"/>
          <w:b/>
          <w:color w:val="000000"/>
          <w:sz w:val="24"/>
          <w:szCs w:val="24"/>
        </w:rPr>
      </w:pPr>
      <w:r>
        <w:rPr>
          <w:rFonts w:hint="eastAsia" w:ascii="宋体" w:hAnsi="宋体" w:eastAsia="宋体" w:cs="宋体"/>
          <w:b/>
          <w:color w:val="000000"/>
          <w:sz w:val="24"/>
          <w:szCs w:val="24"/>
        </w:rPr>
        <w:t>拟投入本工程的监理设备表（格式）</w:t>
      </w:r>
    </w:p>
    <w:tbl>
      <w:tblPr>
        <w:tblStyle w:val="29"/>
        <w:tblW w:w="8610" w:type="dxa"/>
        <w:jc w:val="center"/>
        <w:tblLayout w:type="fixed"/>
        <w:tblCellMar>
          <w:top w:w="0" w:type="dxa"/>
          <w:left w:w="108" w:type="dxa"/>
          <w:bottom w:w="0" w:type="dxa"/>
          <w:right w:w="108" w:type="dxa"/>
        </w:tblCellMar>
      </w:tblPr>
      <w:tblGrid>
        <w:gridCol w:w="1470"/>
        <w:gridCol w:w="1561"/>
        <w:gridCol w:w="1234"/>
        <w:gridCol w:w="985"/>
        <w:gridCol w:w="1260"/>
        <w:gridCol w:w="2100"/>
      </w:tblGrid>
      <w:tr>
        <w:tblPrEx>
          <w:tblCellMar>
            <w:top w:w="0" w:type="dxa"/>
            <w:left w:w="108" w:type="dxa"/>
            <w:bottom w:w="0" w:type="dxa"/>
            <w:right w:w="108" w:type="dxa"/>
          </w:tblCellMar>
        </w:tblPrEx>
        <w:trPr>
          <w:jc w:val="center"/>
        </w:trPr>
        <w:tc>
          <w:tcPr>
            <w:tcW w:w="1470"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hAnsi="宋体" w:eastAsia="宋体" w:cs="宋体"/>
                <w:b/>
                <w:color w:val="000000"/>
                <w:sz w:val="24"/>
                <w:szCs w:val="24"/>
              </w:rPr>
            </w:pPr>
            <w:r>
              <w:rPr>
                <w:rFonts w:hint="eastAsia" w:ascii="宋体" w:hAnsi="宋体" w:eastAsia="宋体" w:cs="宋体"/>
                <w:b/>
                <w:color w:val="000000"/>
                <w:sz w:val="24"/>
                <w:szCs w:val="24"/>
              </w:rPr>
              <w:t>设备名称</w:t>
            </w:r>
          </w:p>
        </w:tc>
        <w:tc>
          <w:tcPr>
            <w:tcW w:w="1561" w:type="dxa"/>
            <w:tcBorders>
              <w:top w:val="single" w:color="000000" w:sz="4" w:space="0"/>
              <w:left w:val="nil"/>
              <w:bottom w:val="single" w:color="000000" w:sz="4" w:space="0"/>
              <w:right w:val="single" w:color="000000" w:sz="4" w:space="0"/>
            </w:tcBorders>
          </w:tcPr>
          <w:p>
            <w:pPr>
              <w:spacing w:line="360" w:lineRule="auto"/>
              <w:jc w:val="center"/>
              <w:rPr>
                <w:rFonts w:ascii="宋体" w:hAnsi="宋体" w:eastAsia="宋体" w:cs="宋体"/>
                <w:b/>
                <w:color w:val="000000"/>
                <w:sz w:val="24"/>
                <w:szCs w:val="24"/>
              </w:rPr>
            </w:pPr>
            <w:r>
              <w:rPr>
                <w:rFonts w:hint="eastAsia" w:ascii="宋体" w:hAnsi="宋体" w:eastAsia="宋体" w:cs="宋体"/>
                <w:b/>
                <w:color w:val="000000"/>
                <w:sz w:val="24"/>
                <w:szCs w:val="24"/>
              </w:rPr>
              <w:t>型号及规格</w:t>
            </w:r>
          </w:p>
        </w:tc>
        <w:tc>
          <w:tcPr>
            <w:tcW w:w="1234" w:type="dxa"/>
            <w:tcBorders>
              <w:top w:val="single" w:color="000000" w:sz="4" w:space="0"/>
              <w:left w:val="nil"/>
              <w:bottom w:val="single" w:color="000000" w:sz="4" w:space="0"/>
              <w:right w:val="single" w:color="000000" w:sz="4" w:space="0"/>
            </w:tcBorders>
          </w:tcPr>
          <w:p>
            <w:pPr>
              <w:spacing w:line="360" w:lineRule="auto"/>
              <w:jc w:val="center"/>
              <w:rPr>
                <w:rFonts w:ascii="宋体" w:hAnsi="宋体" w:eastAsia="宋体" w:cs="宋体"/>
                <w:b/>
                <w:color w:val="000000"/>
                <w:sz w:val="24"/>
                <w:szCs w:val="24"/>
              </w:rPr>
            </w:pPr>
            <w:r>
              <w:rPr>
                <w:rFonts w:hint="eastAsia" w:ascii="宋体" w:hAnsi="宋体" w:eastAsia="宋体" w:cs="宋体"/>
                <w:b/>
                <w:color w:val="000000"/>
                <w:sz w:val="24"/>
                <w:szCs w:val="24"/>
              </w:rPr>
              <w:t>数量</w:t>
            </w:r>
          </w:p>
        </w:tc>
        <w:tc>
          <w:tcPr>
            <w:tcW w:w="985" w:type="dxa"/>
            <w:tcBorders>
              <w:top w:val="single" w:color="000000" w:sz="4" w:space="0"/>
              <w:left w:val="nil"/>
              <w:bottom w:val="single" w:color="000000" w:sz="4" w:space="0"/>
              <w:right w:val="single" w:color="000000" w:sz="4" w:space="0"/>
            </w:tcBorders>
          </w:tcPr>
          <w:p>
            <w:pPr>
              <w:spacing w:line="360" w:lineRule="auto"/>
              <w:jc w:val="center"/>
              <w:rPr>
                <w:rFonts w:ascii="宋体" w:hAnsi="宋体" w:eastAsia="宋体" w:cs="宋体"/>
                <w:b/>
                <w:color w:val="000000"/>
                <w:sz w:val="24"/>
                <w:szCs w:val="24"/>
              </w:rPr>
            </w:pPr>
            <w:r>
              <w:rPr>
                <w:rFonts w:hint="eastAsia" w:ascii="宋体" w:hAnsi="宋体" w:eastAsia="宋体" w:cs="宋体"/>
                <w:b/>
                <w:color w:val="000000"/>
                <w:sz w:val="24"/>
                <w:szCs w:val="24"/>
              </w:rPr>
              <w:t>制造商</w:t>
            </w:r>
          </w:p>
        </w:tc>
        <w:tc>
          <w:tcPr>
            <w:tcW w:w="1260" w:type="dxa"/>
            <w:tcBorders>
              <w:top w:val="single" w:color="000000" w:sz="4" w:space="0"/>
              <w:left w:val="nil"/>
              <w:bottom w:val="single" w:color="000000" w:sz="4" w:space="0"/>
              <w:right w:val="single" w:color="000000" w:sz="4" w:space="0"/>
            </w:tcBorders>
          </w:tcPr>
          <w:p>
            <w:pPr>
              <w:spacing w:line="360" w:lineRule="auto"/>
              <w:jc w:val="center"/>
              <w:rPr>
                <w:rFonts w:ascii="宋体" w:hAnsi="宋体" w:eastAsia="宋体" w:cs="宋体"/>
                <w:b/>
                <w:color w:val="000000"/>
                <w:sz w:val="24"/>
                <w:szCs w:val="24"/>
              </w:rPr>
            </w:pPr>
            <w:r>
              <w:rPr>
                <w:rFonts w:hint="eastAsia" w:ascii="宋体" w:hAnsi="宋体" w:eastAsia="宋体" w:cs="宋体"/>
                <w:b/>
                <w:color w:val="000000"/>
                <w:sz w:val="24"/>
                <w:szCs w:val="24"/>
              </w:rPr>
              <w:t>购置年份</w:t>
            </w:r>
          </w:p>
        </w:tc>
        <w:tc>
          <w:tcPr>
            <w:tcW w:w="2100" w:type="dxa"/>
            <w:tcBorders>
              <w:top w:val="single" w:color="000000" w:sz="4" w:space="0"/>
              <w:left w:val="nil"/>
              <w:bottom w:val="single" w:color="000000" w:sz="4" w:space="0"/>
              <w:right w:val="single" w:color="000000" w:sz="4" w:space="0"/>
            </w:tcBorders>
          </w:tcPr>
          <w:p>
            <w:pPr>
              <w:spacing w:line="360" w:lineRule="auto"/>
              <w:jc w:val="center"/>
              <w:rPr>
                <w:rFonts w:ascii="宋体" w:hAnsi="宋体" w:eastAsia="宋体" w:cs="宋体"/>
                <w:b/>
                <w:color w:val="000000"/>
                <w:sz w:val="24"/>
                <w:szCs w:val="24"/>
              </w:rPr>
            </w:pPr>
            <w:r>
              <w:rPr>
                <w:rFonts w:hint="eastAsia" w:ascii="宋体" w:hAnsi="宋体" w:eastAsia="宋体" w:cs="宋体"/>
                <w:b/>
                <w:color w:val="000000"/>
                <w:sz w:val="24"/>
                <w:szCs w:val="24"/>
              </w:rPr>
              <w:t>设备使用场所</w:t>
            </w:r>
          </w:p>
        </w:tc>
      </w:tr>
      <w:tr>
        <w:tblPrEx>
          <w:tblCellMar>
            <w:top w:w="0" w:type="dxa"/>
            <w:left w:w="108" w:type="dxa"/>
            <w:bottom w:w="0" w:type="dxa"/>
            <w:right w:w="108" w:type="dxa"/>
          </w:tblCellMar>
        </w:tblPrEx>
        <w:trPr>
          <w:jc w:val="center"/>
        </w:trPr>
        <w:tc>
          <w:tcPr>
            <w:tcW w:w="1470"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hAnsi="宋体" w:eastAsia="宋体" w:cs="宋体"/>
                <w:b/>
                <w:color w:val="000000"/>
                <w:sz w:val="24"/>
                <w:szCs w:val="24"/>
              </w:rPr>
            </w:pPr>
          </w:p>
        </w:tc>
        <w:tc>
          <w:tcPr>
            <w:tcW w:w="1561" w:type="dxa"/>
            <w:tcBorders>
              <w:top w:val="single" w:color="000000" w:sz="4" w:space="0"/>
              <w:left w:val="nil"/>
              <w:bottom w:val="single" w:color="000000" w:sz="4" w:space="0"/>
              <w:right w:val="single" w:color="000000" w:sz="4" w:space="0"/>
            </w:tcBorders>
          </w:tcPr>
          <w:p>
            <w:pPr>
              <w:spacing w:line="360" w:lineRule="auto"/>
              <w:jc w:val="center"/>
              <w:rPr>
                <w:rFonts w:ascii="宋体" w:hAnsi="宋体" w:eastAsia="宋体" w:cs="宋体"/>
                <w:b/>
                <w:color w:val="000000"/>
                <w:sz w:val="24"/>
                <w:szCs w:val="24"/>
              </w:rPr>
            </w:pPr>
          </w:p>
        </w:tc>
        <w:tc>
          <w:tcPr>
            <w:tcW w:w="1234" w:type="dxa"/>
            <w:tcBorders>
              <w:top w:val="single" w:color="000000" w:sz="4" w:space="0"/>
              <w:left w:val="nil"/>
              <w:bottom w:val="single" w:color="000000" w:sz="4" w:space="0"/>
              <w:right w:val="single" w:color="000000" w:sz="4" w:space="0"/>
            </w:tcBorders>
          </w:tcPr>
          <w:p>
            <w:pPr>
              <w:spacing w:line="360" w:lineRule="auto"/>
              <w:jc w:val="center"/>
              <w:rPr>
                <w:rFonts w:ascii="宋体" w:hAnsi="宋体" w:eastAsia="宋体" w:cs="宋体"/>
                <w:b/>
                <w:color w:val="000000"/>
                <w:sz w:val="24"/>
                <w:szCs w:val="24"/>
              </w:rPr>
            </w:pPr>
          </w:p>
        </w:tc>
        <w:tc>
          <w:tcPr>
            <w:tcW w:w="985" w:type="dxa"/>
            <w:tcBorders>
              <w:top w:val="single" w:color="000000" w:sz="4" w:space="0"/>
              <w:left w:val="nil"/>
              <w:bottom w:val="single" w:color="000000" w:sz="4" w:space="0"/>
              <w:right w:val="single" w:color="000000" w:sz="4" w:space="0"/>
            </w:tcBorders>
          </w:tcPr>
          <w:p>
            <w:pPr>
              <w:spacing w:line="360" w:lineRule="auto"/>
              <w:jc w:val="center"/>
              <w:rPr>
                <w:rFonts w:ascii="宋体" w:hAnsi="宋体" w:eastAsia="宋体" w:cs="宋体"/>
                <w:b/>
                <w:color w:val="000000"/>
                <w:sz w:val="24"/>
                <w:szCs w:val="24"/>
              </w:rPr>
            </w:pPr>
          </w:p>
        </w:tc>
        <w:tc>
          <w:tcPr>
            <w:tcW w:w="1260" w:type="dxa"/>
            <w:tcBorders>
              <w:top w:val="single" w:color="000000" w:sz="4" w:space="0"/>
              <w:left w:val="nil"/>
              <w:bottom w:val="single" w:color="000000" w:sz="4" w:space="0"/>
              <w:right w:val="single" w:color="000000" w:sz="4" w:space="0"/>
            </w:tcBorders>
          </w:tcPr>
          <w:p>
            <w:pPr>
              <w:spacing w:line="360" w:lineRule="auto"/>
              <w:jc w:val="center"/>
              <w:rPr>
                <w:rFonts w:ascii="宋体" w:hAnsi="宋体" w:eastAsia="宋体" w:cs="宋体"/>
                <w:b/>
                <w:color w:val="000000"/>
                <w:sz w:val="24"/>
                <w:szCs w:val="24"/>
              </w:rPr>
            </w:pPr>
          </w:p>
        </w:tc>
        <w:tc>
          <w:tcPr>
            <w:tcW w:w="2100" w:type="dxa"/>
            <w:tcBorders>
              <w:top w:val="single" w:color="000000" w:sz="4" w:space="0"/>
              <w:left w:val="nil"/>
              <w:bottom w:val="single" w:color="000000" w:sz="4" w:space="0"/>
              <w:right w:val="single" w:color="000000" w:sz="4" w:space="0"/>
            </w:tcBorders>
          </w:tcPr>
          <w:p>
            <w:pPr>
              <w:spacing w:line="360" w:lineRule="auto"/>
              <w:jc w:val="center"/>
              <w:rPr>
                <w:rFonts w:ascii="宋体" w:hAnsi="宋体" w:eastAsia="宋体" w:cs="宋体"/>
                <w:b/>
                <w:color w:val="000000"/>
                <w:sz w:val="24"/>
                <w:szCs w:val="24"/>
              </w:rPr>
            </w:pPr>
          </w:p>
        </w:tc>
      </w:tr>
      <w:tr>
        <w:tblPrEx>
          <w:tblCellMar>
            <w:top w:w="0" w:type="dxa"/>
            <w:left w:w="108" w:type="dxa"/>
            <w:bottom w:w="0" w:type="dxa"/>
            <w:right w:w="108" w:type="dxa"/>
          </w:tblCellMar>
        </w:tblPrEx>
        <w:trPr>
          <w:jc w:val="center"/>
        </w:trPr>
        <w:tc>
          <w:tcPr>
            <w:tcW w:w="1470"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hAnsi="宋体" w:eastAsia="宋体" w:cs="宋体"/>
                <w:b/>
                <w:color w:val="000000"/>
                <w:sz w:val="24"/>
                <w:szCs w:val="24"/>
              </w:rPr>
            </w:pPr>
          </w:p>
        </w:tc>
        <w:tc>
          <w:tcPr>
            <w:tcW w:w="1561" w:type="dxa"/>
            <w:tcBorders>
              <w:top w:val="single" w:color="000000" w:sz="4" w:space="0"/>
              <w:left w:val="nil"/>
              <w:bottom w:val="single" w:color="000000" w:sz="4" w:space="0"/>
              <w:right w:val="single" w:color="000000" w:sz="4" w:space="0"/>
            </w:tcBorders>
          </w:tcPr>
          <w:p>
            <w:pPr>
              <w:spacing w:line="360" w:lineRule="auto"/>
              <w:jc w:val="center"/>
              <w:rPr>
                <w:rFonts w:ascii="宋体" w:hAnsi="宋体" w:eastAsia="宋体" w:cs="宋体"/>
                <w:b/>
                <w:color w:val="000000"/>
                <w:sz w:val="24"/>
                <w:szCs w:val="24"/>
              </w:rPr>
            </w:pPr>
          </w:p>
        </w:tc>
        <w:tc>
          <w:tcPr>
            <w:tcW w:w="1234" w:type="dxa"/>
            <w:tcBorders>
              <w:top w:val="single" w:color="000000" w:sz="4" w:space="0"/>
              <w:left w:val="nil"/>
              <w:bottom w:val="single" w:color="000000" w:sz="4" w:space="0"/>
              <w:right w:val="single" w:color="000000" w:sz="4" w:space="0"/>
            </w:tcBorders>
          </w:tcPr>
          <w:p>
            <w:pPr>
              <w:spacing w:line="360" w:lineRule="auto"/>
              <w:jc w:val="center"/>
              <w:rPr>
                <w:rFonts w:ascii="宋体" w:hAnsi="宋体" w:eastAsia="宋体" w:cs="宋体"/>
                <w:b/>
                <w:color w:val="000000"/>
                <w:sz w:val="24"/>
                <w:szCs w:val="24"/>
              </w:rPr>
            </w:pPr>
          </w:p>
        </w:tc>
        <w:tc>
          <w:tcPr>
            <w:tcW w:w="985" w:type="dxa"/>
            <w:tcBorders>
              <w:top w:val="single" w:color="000000" w:sz="4" w:space="0"/>
              <w:left w:val="nil"/>
              <w:bottom w:val="single" w:color="000000" w:sz="4" w:space="0"/>
              <w:right w:val="single" w:color="000000" w:sz="4" w:space="0"/>
            </w:tcBorders>
          </w:tcPr>
          <w:p>
            <w:pPr>
              <w:spacing w:line="360" w:lineRule="auto"/>
              <w:jc w:val="center"/>
              <w:rPr>
                <w:rFonts w:ascii="宋体" w:hAnsi="宋体" w:eastAsia="宋体" w:cs="宋体"/>
                <w:b/>
                <w:color w:val="000000"/>
                <w:sz w:val="24"/>
                <w:szCs w:val="24"/>
              </w:rPr>
            </w:pPr>
          </w:p>
        </w:tc>
        <w:tc>
          <w:tcPr>
            <w:tcW w:w="1260" w:type="dxa"/>
            <w:tcBorders>
              <w:top w:val="single" w:color="000000" w:sz="4" w:space="0"/>
              <w:left w:val="nil"/>
              <w:bottom w:val="single" w:color="000000" w:sz="4" w:space="0"/>
              <w:right w:val="single" w:color="000000" w:sz="4" w:space="0"/>
            </w:tcBorders>
          </w:tcPr>
          <w:p>
            <w:pPr>
              <w:spacing w:line="360" w:lineRule="auto"/>
              <w:jc w:val="center"/>
              <w:rPr>
                <w:rFonts w:ascii="宋体" w:hAnsi="宋体" w:eastAsia="宋体" w:cs="宋体"/>
                <w:b/>
                <w:color w:val="000000"/>
                <w:sz w:val="24"/>
                <w:szCs w:val="24"/>
              </w:rPr>
            </w:pPr>
          </w:p>
        </w:tc>
        <w:tc>
          <w:tcPr>
            <w:tcW w:w="2100" w:type="dxa"/>
            <w:tcBorders>
              <w:top w:val="single" w:color="000000" w:sz="4" w:space="0"/>
              <w:left w:val="nil"/>
              <w:bottom w:val="single" w:color="000000" w:sz="4" w:space="0"/>
              <w:right w:val="single" w:color="000000" w:sz="4" w:space="0"/>
            </w:tcBorders>
          </w:tcPr>
          <w:p>
            <w:pPr>
              <w:spacing w:line="360" w:lineRule="auto"/>
              <w:jc w:val="center"/>
              <w:rPr>
                <w:rFonts w:ascii="宋体" w:hAnsi="宋体" w:eastAsia="宋体" w:cs="宋体"/>
                <w:b/>
                <w:color w:val="000000"/>
                <w:sz w:val="24"/>
                <w:szCs w:val="24"/>
              </w:rPr>
            </w:pPr>
          </w:p>
        </w:tc>
      </w:tr>
      <w:tr>
        <w:tblPrEx>
          <w:tblCellMar>
            <w:top w:w="0" w:type="dxa"/>
            <w:left w:w="108" w:type="dxa"/>
            <w:bottom w:w="0" w:type="dxa"/>
            <w:right w:w="108" w:type="dxa"/>
          </w:tblCellMar>
        </w:tblPrEx>
        <w:trPr>
          <w:jc w:val="center"/>
        </w:trPr>
        <w:tc>
          <w:tcPr>
            <w:tcW w:w="1470"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hAnsi="宋体" w:eastAsia="宋体" w:cs="宋体"/>
                <w:b/>
                <w:color w:val="000000"/>
                <w:sz w:val="24"/>
                <w:szCs w:val="24"/>
              </w:rPr>
            </w:pPr>
          </w:p>
        </w:tc>
        <w:tc>
          <w:tcPr>
            <w:tcW w:w="1561" w:type="dxa"/>
            <w:tcBorders>
              <w:top w:val="single" w:color="000000" w:sz="4" w:space="0"/>
              <w:left w:val="nil"/>
              <w:bottom w:val="single" w:color="000000" w:sz="4" w:space="0"/>
              <w:right w:val="single" w:color="000000" w:sz="4" w:space="0"/>
            </w:tcBorders>
          </w:tcPr>
          <w:p>
            <w:pPr>
              <w:spacing w:line="360" w:lineRule="auto"/>
              <w:jc w:val="center"/>
              <w:rPr>
                <w:rFonts w:ascii="宋体" w:hAnsi="宋体" w:eastAsia="宋体" w:cs="宋体"/>
                <w:b/>
                <w:color w:val="000000"/>
                <w:sz w:val="24"/>
                <w:szCs w:val="24"/>
              </w:rPr>
            </w:pPr>
          </w:p>
        </w:tc>
        <w:tc>
          <w:tcPr>
            <w:tcW w:w="1234" w:type="dxa"/>
            <w:tcBorders>
              <w:top w:val="single" w:color="000000" w:sz="4" w:space="0"/>
              <w:left w:val="nil"/>
              <w:bottom w:val="single" w:color="000000" w:sz="4" w:space="0"/>
              <w:right w:val="single" w:color="000000" w:sz="4" w:space="0"/>
            </w:tcBorders>
          </w:tcPr>
          <w:p>
            <w:pPr>
              <w:spacing w:line="360" w:lineRule="auto"/>
              <w:jc w:val="center"/>
              <w:rPr>
                <w:rFonts w:ascii="宋体" w:hAnsi="宋体" w:eastAsia="宋体" w:cs="宋体"/>
                <w:b/>
                <w:color w:val="000000"/>
                <w:sz w:val="24"/>
                <w:szCs w:val="24"/>
              </w:rPr>
            </w:pPr>
          </w:p>
        </w:tc>
        <w:tc>
          <w:tcPr>
            <w:tcW w:w="985" w:type="dxa"/>
            <w:tcBorders>
              <w:top w:val="single" w:color="000000" w:sz="4" w:space="0"/>
              <w:left w:val="nil"/>
              <w:bottom w:val="single" w:color="000000" w:sz="4" w:space="0"/>
              <w:right w:val="single" w:color="000000" w:sz="4" w:space="0"/>
            </w:tcBorders>
          </w:tcPr>
          <w:p>
            <w:pPr>
              <w:spacing w:line="360" w:lineRule="auto"/>
              <w:jc w:val="center"/>
              <w:rPr>
                <w:rFonts w:ascii="宋体" w:hAnsi="宋体" w:eastAsia="宋体" w:cs="宋体"/>
                <w:b/>
                <w:color w:val="000000"/>
                <w:sz w:val="24"/>
                <w:szCs w:val="24"/>
              </w:rPr>
            </w:pPr>
          </w:p>
        </w:tc>
        <w:tc>
          <w:tcPr>
            <w:tcW w:w="1260" w:type="dxa"/>
            <w:tcBorders>
              <w:top w:val="single" w:color="000000" w:sz="4" w:space="0"/>
              <w:left w:val="nil"/>
              <w:bottom w:val="single" w:color="000000" w:sz="4" w:space="0"/>
              <w:right w:val="single" w:color="000000" w:sz="4" w:space="0"/>
            </w:tcBorders>
          </w:tcPr>
          <w:p>
            <w:pPr>
              <w:spacing w:line="360" w:lineRule="auto"/>
              <w:jc w:val="center"/>
              <w:rPr>
                <w:rFonts w:ascii="宋体" w:hAnsi="宋体" w:eastAsia="宋体" w:cs="宋体"/>
                <w:b/>
                <w:color w:val="000000"/>
                <w:sz w:val="24"/>
                <w:szCs w:val="24"/>
              </w:rPr>
            </w:pPr>
          </w:p>
        </w:tc>
        <w:tc>
          <w:tcPr>
            <w:tcW w:w="2100" w:type="dxa"/>
            <w:tcBorders>
              <w:top w:val="single" w:color="000000" w:sz="4" w:space="0"/>
              <w:left w:val="nil"/>
              <w:bottom w:val="single" w:color="000000" w:sz="4" w:space="0"/>
              <w:right w:val="single" w:color="000000" w:sz="4" w:space="0"/>
            </w:tcBorders>
          </w:tcPr>
          <w:p>
            <w:pPr>
              <w:spacing w:line="360" w:lineRule="auto"/>
              <w:jc w:val="center"/>
              <w:rPr>
                <w:rFonts w:ascii="宋体" w:hAnsi="宋体" w:eastAsia="宋体" w:cs="宋体"/>
                <w:b/>
                <w:color w:val="000000"/>
                <w:sz w:val="24"/>
                <w:szCs w:val="24"/>
              </w:rPr>
            </w:pPr>
          </w:p>
        </w:tc>
      </w:tr>
      <w:tr>
        <w:tblPrEx>
          <w:tblCellMar>
            <w:top w:w="0" w:type="dxa"/>
            <w:left w:w="108" w:type="dxa"/>
            <w:bottom w:w="0" w:type="dxa"/>
            <w:right w:w="108" w:type="dxa"/>
          </w:tblCellMar>
        </w:tblPrEx>
        <w:trPr>
          <w:jc w:val="center"/>
        </w:trPr>
        <w:tc>
          <w:tcPr>
            <w:tcW w:w="1470"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hAnsi="宋体" w:eastAsia="宋体" w:cs="宋体"/>
                <w:b/>
                <w:color w:val="000000"/>
                <w:sz w:val="24"/>
                <w:szCs w:val="24"/>
              </w:rPr>
            </w:pPr>
          </w:p>
        </w:tc>
        <w:tc>
          <w:tcPr>
            <w:tcW w:w="1561" w:type="dxa"/>
            <w:tcBorders>
              <w:top w:val="single" w:color="000000" w:sz="4" w:space="0"/>
              <w:left w:val="nil"/>
              <w:bottom w:val="single" w:color="000000" w:sz="4" w:space="0"/>
              <w:right w:val="single" w:color="000000" w:sz="4" w:space="0"/>
            </w:tcBorders>
          </w:tcPr>
          <w:p>
            <w:pPr>
              <w:spacing w:line="360" w:lineRule="auto"/>
              <w:jc w:val="center"/>
              <w:rPr>
                <w:rFonts w:ascii="宋体" w:hAnsi="宋体" w:eastAsia="宋体" w:cs="宋体"/>
                <w:b/>
                <w:color w:val="000000"/>
                <w:sz w:val="24"/>
                <w:szCs w:val="24"/>
              </w:rPr>
            </w:pPr>
          </w:p>
        </w:tc>
        <w:tc>
          <w:tcPr>
            <w:tcW w:w="1234" w:type="dxa"/>
            <w:tcBorders>
              <w:top w:val="single" w:color="000000" w:sz="4" w:space="0"/>
              <w:left w:val="nil"/>
              <w:bottom w:val="single" w:color="000000" w:sz="4" w:space="0"/>
              <w:right w:val="single" w:color="000000" w:sz="4" w:space="0"/>
            </w:tcBorders>
          </w:tcPr>
          <w:p>
            <w:pPr>
              <w:spacing w:line="360" w:lineRule="auto"/>
              <w:jc w:val="center"/>
              <w:rPr>
                <w:rFonts w:ascii="宋体" w:hAnsi="宋体" w:eastAsia="宋体" w:cs="宋体"/>
                <w:b/>
                <w:color w:val="000000"/>
                <w:sz w:val="24"/>
                <w:szCs w:val="24"/>
              </w:rPr>
            </w:pPr>
          </w:p>
        </w:tc>
        <w:tc>
          <w:tcPr>
            <w:tcW w:w="985" w:type="dxa"/>
            <w:tcBorders>
              <w:top w:val="single" w:color="000000" w:sz="4" w:space="0"/>
              <w:left w:val="nil"/>
              <w:bottom w:val="single" w:color="000000" w:sz="4" w:space="0"/>
              <w:right w:val="single" w:color="000000" w:sz="4" w:space="0"/>
            </w:tcBorders>
          </w:tcPr>
          <w:p>
            <w:pPr>
              <w:spacing w:line="360" w:lineRule="auto"/>
              <w:jc w:val="center"/>
              <w:rPr>
                <w:rFonts w:ascii="宋体" w:hAnsi="宋体" w:eastAsia="宋体" w:cs="宋体"/>
                <w:b/>
                <w:color w:val="000000"/>
                <w:sz w:val="24"/>
                <w:szCs w:val="24"/>
              </w:rPr>
            </w:pPr>
          </w:p>
        </w:tc>
        <w:tc>
          <w:tcPr>
            <w:tcW w:w="1260" w:type="dxa"/>
            <w:tcBorders>
              <w:top w:val="single" w:color="000000" w:sz="4" w:space="0"/>
              <w:left w:val="nil"/>
              <w:bottom w:val="single" w:color="000000" w:sz="4" w:space="0"/>
              <w:right w:val="single" w:color="000000" w:sz="4" w:space="0"/>
            </w:tcBorders>
          </w:tcPr>
          <w:p>
            <w:pPr>
              <w:spacing w:line="360" w:lineRule="auto"/>
              <w:jc w:val="center"/>
              <w:rPr>
                <w:rFonts w:ascii="宋体" w:hAnsi="宋体" w:eastAsia="宋体" w:cs="宋体"/>
                <w:b/>
                <w:color w:val="000000"/>
                <w:sz w:val="24"/>
                <w:szCs w:val="24"/>
              </w:rPr>
            </w:pPr>
          </w:p>
        </w:tc>
        <w:tc>
          <w:tcPr>
            <w:tcW w:w="2100" w:type="dxa"/>
            <w:tcBorders>
              <w:top w:val="single" w:color="000000" w:sz="4" w:space="0"/>
              <w:left w:val="nil"/>
              <w:bottom w:val="single" w:color="000000" w:sz="4" w:space="0"/>
              <w:right w:val="single" w:color="000000" w:sz="4" w:space="0"/>
            </w:tcBorders>
          </w:tcPr>
          <w:p>
            <w:pPr>
              <w:spacing w:line="360" w:lineRule="auto"/>
              <w:jc w:val="center"/>
              <w:rPr>
                <w:rFonts w:ascii="宋体" w:hAnsi="宋体" w:eastAsia="宋体" w:cs="宋体"/>
                <w:b/>
                <w:color w:val="000000"/>
                <w:sz w:val="24"/>
                <w:szCs w:val="24"/>
              </w:rPr>
            </w:pPr>
          </w:p>
        </w:tc>
      </w:tr>
      <w:tr>
        <w:tblPrEx>
          <w:tblCellMar>
            <w:top w:w="0" w:type="dxa"/>
            <w:left w:w="108" w:type="dxa"/>
            <w:bottom w:w="0" w:type="dxa"/>
            <w:right w:w="108" w:type="dxa"/>
          </w:tblCellMar>
        </w:tblPrEx>
        <w:trPr>
          <w:jc w:val="center"/>
        </w:trPr>
        <w:tc>
          <w:tcPr>
            <w:tcW w:w="1470"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hAnsi="宋体" w:eastAsia="宋体" w:cs="宋体"/>
                <w:b/>
                <w:color w:val="000000"/>
                <w:sz w:val="24"/>
                <w:szCs w:val="24"/>
              </w:rPr>
            </w:pPr>
          </w:p>
        </w:tc>
        <w:tc>
          <w:tcPr>
            <w:tcW w:w="1561" w:type="dxa"/>
            <w:tcBorders>
              <w:top w:val="single" w:color="000000" w:sz="4" w:space="0"/>
              <w:left w:val="nil"/>
              <w:bottom w:val="single" w:color="000000" w:sz="4" w:space="0"/>
              <w:right w:val="single" w:color="000000" w:sz="4" w:space="0"/>
            </w:tcBorders>
          </w:tcPr>
          <w:p>
            <w:pPr>
              <w:spacing w:line="360" w:lineRule="auto"/>
              <w:jc w:val="center"/>
              <w:rPr>
                <w:rFonts w:ascii="宋体" w:hAnsi="宋体" w:eastAsia="宋体" w:cs="宋体"/>
                <w:b/>
                <w:color w:val="000000"/>
                <w:sz w:val="24"/>
                <w:szCs w:val="24"/>
              </w:rPr>
            </w:pPr>
          </w:p>
        </w:tc>
        <w:tc>
          <w:tcPr>
            <w:tcW w:w="1234" w:type="dxa"/>
            <w:tcBorders>
              <w:top w:val="single" w:color="000000" w:sz="4" w:space="0"/>
              <w:left w:val="nil"/>
              <w:bottom w:val="single" w:color="000000" w:sz="4" w:space="0"/>
              <w:right w:val="single" w:color="000000" w:sz="4" w:space="0"/>
            </w:tcBorders>
          </w:tcPr>
          <w:p>
            <w:pPr>
              <w:spacing w:line="360" w:lineRule="auto"/>
              <w:jc w:val="center"/>
              <w:rPr>
                <w:rFonts w:ascii="宋体" w:hAnsi="宋体" w:eastAsia="宋体" w:cs="宋体"/>
                <w:b/>
                <w:color w:val="000000"/>
                <w:sz w:val="24"/>
                <w:szCs w:val="24"/>
              </w:rPr>
            </w:pPr>
          </w:p>
        </w:tc>
        <w:tc>
          <w:tcPr>
            <w:tcW w:w="985" w:type="dxa"/>
            <w:tcBorders>
              <w:top w:val="single" w:color="000000" w:sz="4" w:space="0"/>
              <w:left w:val="nil"/>
              <w:bottom w:val="single" w:color="000000" w:sz="4" w:space="0"/>
              <w:right w:val="single" w:color="000000" w:sz="4" w:space="0"/>
            </w:tcBorders>
          </w:tcPr>
          <w:p>
            <w:pPr>
              <w:spacing w:line="360" w:lineRule="auto"/>
              <w:jc w:val="center"/>
              <w:rPr>
                <w:rFonts w:ascii="宋体" w:hAnsi="宋体" w:eastAsia="宋体" w:cs="宋体"/>
                <w:b/>
                <w:color w:val="000000"/>
                <w:sz w:val="24"/>
                <w:szCs w:val="24"/>
              </w:rPr>
            </w:pPr>
          </w:p>
        </w:tc>
        <w:tc>
          <w:tcPr>
            <w:tcW w:w="1260" w:type="dxa"/>
            <w:tcBorders>
              <w:top w:val="single" w:color="000000" w:sz="4" w:space="0"/>
              <w:left w:val="nil"/>
              <w:bottom w:val="single" w:color="000000" w:sz="4" w:space="0"/>
              <w:right w:val="single" w:color="000000" w:sz="4" w:space="0"/>
            </w:tcBorders>
          </w:tcPr>
          <w:p>
            <w:pPr>
              <w:spacing w:line="360" w:lineRule="auto"/>
              <w:jc w:val="center"/>
              <w:rPr>
                <w:rFonts w:ascii="宋体" w:hAnsi="宋体" w:eastAsia="宋体" w:cs="宋体"/>
                <w:b/>
                <w:color w:val="000000"/>
                <w:sz w:val="24"/>
                <w:szCs w:val="24"/>
              </w:rPr>
            </w:pPr>
          </w:p>
        </w:tc>
        <w:tc>
          <w:tcPr>
            <w:tcW w:w="2100" w:type="dxa"/>
            <w:tcBorders>
              <w:top w:val="single" w:color="000000" w:sz="4" w:space="0"/>
              <w:left w:val="nil"/>
              <w:bottom w:val="single" w:color="000000" w:sz="4" w:space="0"/>
              <w:right w:val="single" w:color="000000" w:sz="4" w:space="0"/>
            </w:tcBorders>
          </w:tcPr>
          <w:p>
            <w:pPr>
              <w:spacing w:line="360" w:lineRule="auto"/>
              <w:jc w:val="center"/>
              <w:rPr>
                <w:rFonts w:ascii="宋体" w:hAnsi="宋体" w:eastAsia="宋体" w:cs="宋体"/>
                <w:b/>
                <w:color w:val="000000"/>
                <w:sz w:val="24"/>
                <w:szCs w:val="24"/>
              </w:rPr>
            </w:pPr>
          </w:p>
        </w:tc>
      </w:tr>
    </w:tbl>
    <w:p>
      <w:pPr>
        <w:spacing w:line="360" w:lineRule="auto"/>
        <w:rPr>
          <w:rFonts w:ascii="宋体" w:hAnsi="宋体" w:eastAsia="宋体" w:cs="宋体"/>
          <w:b/>
          <w:color w:val="000000"/>
          <w:sz w:val="24"/>
          <w:szCs w:val="24"/>
        </w:rPr>
      </w:pPr>
    </w:p>
    <w:p>
      <w:pPr>
        <w:pStyle w:val="5"/>
        <w:rPr>
          <w:rFonts w:ascii="宋体" w:cs="宋体"/>
          <w:b w:val="0"/>
          <w:color w:val="000000"/>
          <w:kern w:val="0"/>
          <w:szCs w:val="24"/>
        </w:rPr>
      </w:pPr>
      <w:r>
        <w:rPr>
          <w:rFonts w:ascii="宋体" w:cs="宋体"/>
          <w:color w:val="000000"/>
        </w:rPr>
        <w:br w:type="page"/>
      </w:r>
      <w:bookmarkStart w:id="91" w:name="_Toc2179158"/>
      <w:bookmarkStart w:id="92" w:name="_Toc2179088"/>
      <w:bookmarkStart w:id="93" w:name="_Toc1400577"/>
      <w:r>
        <w:rPr>
          <w:rFonts w:hint="eastAsia" w:ascii="宋体" w:hAnsi="宋体" w:cs="宋体"/>
          <w:color w:val="000000"/>
        </w:rPr>
        <w:t>附件</w:t>
      </w:r>
      <w:r>
        <w:rPr>
          <w:rFonts w:ascii="宋体" w:hAnsi="宋体" w:cs="宋体"/>
          <w:color w:val="000000"/>
        </w:rPr>
        <w:t>5</w:t>
      </w:r>
      <w:r>
        <w:rPr>
          <w:rFonts w:hint="eastAsia" w:ascii="宋体" w:hAnsi="宋体" w:cs="宋体"/>
          <w:color w:val="000000"/>
        </w:rPr>
        <w:t>：拟投入本工程的人员情况表</w:t>
      </w:r>
      <w:bookmarkEnd w:id="91"/>
      <w:bookmarkEnd w:id="92"/>
      <w:bookmarkEnd w:id="93"/>
    </w:p>
    <w:p>
      <w:pPr>
        <w:spacing w:line="360" w:lineRule="auto"/>
        <w:rPr>
          <w:rFonts w:ascii="宋体" w:hAnsi="宋体" w:eastAsia="宋体" w:cs="宋体"/>
          <w:b/>
          <w:color w:val="000000"/>
          <w:szCs w:val="21"/>
        </w:rPr>
      </w:pPr>
      <w:r>
        <w:rPr>
          <w:rFonts w:hint="eastAsia" w:ascii="宋体" w:hAnsi="宋体" w:eastAsia="宋体" w:cs="宋体"/>
          <w:b/>
          <w:color w:val="000000"/>
          <w:szCs w:val="21"/>
        </w:rPr>
        <w:t>表</w:t>
      </w:r>
      <w:r>
        <w:rPr>
          <w:rFonts w:ascii="宋体" w:hAnsi="宋体" w:eastAsia="宋体" w:cs="宋体"/>
          <w:b/>
          <w:color w:val="000000"/>
          <w:szCs w:val="21"/>
        </w:rPr>
        <w:t>5-1</w:t>
      </w:r>
      <w:r>
        <w:rPr>
          <w:rFonts w:hint="eastAsia" w:ascii="宋体" w:hAnsi="宋体" w:eastAsia="宋体" w:cs="宋体"/>
          <w:b/>
          <w:color w:val="000000"/>
          <w:szCs w:val="21"/>
        </w:rPr>
        <w:t>：</w:t>
      </w:r>
      <w:r>
        <w:rPr>
          <w:rFonts w:ascii="宋体" w:hAnsi="宋体" w:eastAsia="宋体" w:cs="宋体"/>
          <w:b/>
          <w:color w:val="000000"/>
          <w:szCs w:val="21"/>
        </w:rPr>
        <w:t xml:space="preserve"> </w:t>
      </w:r>
      <w:r>
        <w:rPr>
          <w:rFonts w:hint="eastAsia" w:ascii="宋体" w:hAnsi="宋体" w:eastAsia="宋体" w:cs="宋体"/>
          <w:b/>
          <w:color w:val="000000"/>
          <w:szCs w:val="21"/>
        </w:rPr>
        <w:t>拟投入本工程监理人员情况表</w:t>
      </w:r>
    </w:p>
    <w:p>
      <w:pPr>
        <w:spacing w:line="360" w:lineRule="auto"/>
        <w:jc w:val="center"/>
        <w:rPr>
          <w:rFonts w:ascii="宋体" w:hAnsi="宋体" w:eastAsia="宋体" w:cs="宋体"/>
          <w:b/>
          <w:color w:val="000000"/>
          <w:szCs w:val="21"/>
        </w:rPr>
      </w:pPr>
      <w:r>
        <w:rPr>
          <w:rFonts w:hint="eastAsia" w:ascii="宋体" w:hAnsi="宋体" w:eastAsia="宋体" w:cs="宋体"/>
          <w:b/>
          <w:color w:val="000000"/>
          <w:szCs w:val="21"/>
        </w:rPr>
        <w:t>拟投入本工程监理人员情况表</w:t>
      </w:r>
    </w:p>
    <w:tbl>
      <w:tblPr>
        <w:tblStyle w:val="29"/>
        <w:tblW w:w="9033" w:type="dxa"/>
        <w:jc w:val="center"/>
        <w:tblLayout w:type="fixed"/>
        <w:tblCellMar>
          <w:top w:w="0" w:type="dxa"/>
          <w:left w:w="108" w:type="dxa"/>
          <w:bottom w:w="0" w:type="dxa"/>
          <w:right w:w="108" w:type="dxa"/>
        </w:tblCellMar>
      </w:tblPr>
      <w:tblGrid>
        <w:gridCol w:w="1368"/>
        <w:gridCol w:w="840"/>
        <w:gridCol w:w="840"/>
        <w:gridCol w:w="740"/>
        <w:gridCol w:w="730"/>
        <w:gridCol w:w="1785"/>
        <w:gridCol w:w="1680"/>
        <w:gridCol w:w="1050"/>
      </w:tblGrid>
      <w:tr>
        <w:tblPrEx>
          <w:tblCellMar>
            <w:top w:w="0" w:type="dxa"/>
            <w:left w:w="108" w:type="dxa"/>
            <w:bottom w:w="0" w:type="dxa"/>
            <w:right w:w="108" w:type="dxa"/>
          </w:tblCellMar>
        </w:tblPrEx>
        <w:trPr>
          <w:jc w:val="center"/>
        </w:trPr>
        <w:tc>
          <w:tcPr>
            <w:tcW w:w="1368"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cs="宋体"/>
                <w:b/>
                <w:color w:val="000000"/>
                <w:szCs w:val="21"/>
              </w:rPr>
            </w:pPr>
            <w:r>
              <w:rPr>
                <w:rFonts w:hint="eastAsia" w:ascii="宋体" w:hAnsi="宋体" w:eastAsia="宋体" w:cs="宋体"/>
                <w:b/>
                <w:color w:val="000000"/>
                <w:szCs w:val="21"/>
              </w:rPr>
              <w:t>职位名称</w:t>
            </w:r>
          </w:p>
        </w:tc>
        <w:tc>
          <w:tcPr>
            <w:tcW w:w="84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b/>
                <w:color w:val="000000"/>
                <w:szCs w:val="21"/>
              </w:rPr>
            </w:pPr>
            <w:r>
              <w:rPr>
                <w:rFonts w:hint="eastAsia" w:ascii="宋体" w:hAnsi="宋体" w:eastAsia="宋体" w:cs="宋体"/>
                <w:b/>
                <w:color w:val="000000"/>
                <w:szCs w:val="21"/>
              </w:rPr>
              <w:t>姓名</w:t>
            </w:r>
          </w:p>
        </w:tc>
        <w:tc>
          <w:tcPr>
            <w:tcW w:w="84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b/>
                <w:color w:val="000000"/>
                <w:szCs w:val="21"/>
              </w:rPr>
            </w:pPr>
            <w:r>
              <w:rPr>
                <w:rFonts w:hint="eastAsia" w:ascii="宋体" w:hAnsi="宋体" w:eastAsia="宋体" w:cs="宋体"/>
                <w:b/>
                <w:color w:val="000000"/>
                <w:szCs w:val="21"/>
              </w:rPr>
              <w:t>专业</w:t>
            </w:r>
          </w:p>
        </w:tc>
        <w:tc>
          <w:tcPr>
            <w:tcW w:w="74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b/>
                <w:color w:val="000000"/>
                <w:szCs w:val="21"/>
              </w:rPr>
            </w:pPr>
            <w:r>
              <w:rPr>
                <w:rFonts w:hint="eastAsia" w:ascii="宋体" w:hAnsi="宋体" w:eastAsia="宋体" w:cs="宋体"/>
                <w:b/>
                <w:color w:val="000000"/>
                <w:szCs w:val="21"/>
              </w:rPr>
              <w:t>学历</w:t>
            </w:r>
          </w:p>
        </w:tc>
        <w:tc>
          <w:tcPr>
            <w:tcW w:w="73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b/>
                <w:color w:val="000000"/>
                <w:szCs w:val="21"/>
              </w:rPr>
            </w:pPr>
            <w:r>
              <w:rPr>
                <w:rFonts w:hint="eastAsia" w:ascii="宋体" w:hAnsi="宋体" w:eastAsia="宋体" w:cs="宋体"/>
                <w:b/>
                <w:color w:val="000000"/>
                <w:szCs w:val="21"/>
              </w:rPr>
              <w:t>职称</w:t>
            </w:r>
          </w:p>
        </w:tc>
        <w:tc>
          <w:tcPr>
            <w:tcW w:w="1785"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b/>
                <w:color w:val="000000"/>
                <w:szCs w:val="21"/>
              </w:rPr>
            </w:pPr>
            <w:r>
              <w:rPr>
                <w:rFonts w:hint="eastAsia" w:ascii="宋体" w:hAnsi="宋体" w:eastAsia="宋体" w:cs="宋体"/>
                <w:b/>
                <w:color w:val="000000"/>
                <w:szCs w:val="21"/>
              </w:rPr>
              <w:t>监理证书及编号</w:t>
            </w:r>
          </w:p>
        </w:tc>
        <w:tc>
          <w:tcPr>
            <w:tcW w:w="168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b/>
                <w:color w:val="000000"/>
                <w:szCs w:val="21"/>
              </w:rPr>
            </w:pPr>
            <w:r>
              <w:rPr>
                <w:rFonts w:hint="eastAsia" w:ascii="宋体" w:hAnsi="宋体" w:eastAsia="宋体" w:cs="宋体"/>
                <w:b/>
                <w:color w:val="000000"/>
                <w:szCs w:val="21"/>
              </w:rPr>
              <w:t>监理工作年限</w:t>
            </w:r>
          </w:p>
        </w:tc>
        <w:tc>
          <w:tcPr>
            <w:tcW w:w="105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b/>
                <w:color w:val="000000"/>
                <w:szCs w:val="21"/>
              </w:rPr>
            </w:pPr>
            <w:r>
              <w:rPr>
                <w:rFonts w:hint="eastAsia" w:ascii="宋体" w:hAnsi="宋体" w:eastAsia="宋体" w:cs="宋体"/>
                <w:b/>
                <w:color w:val="000000"/>
                <w:szCs w:val="21"/>
              </w:rPr>
              <w:t>备注</w:t>
            </w:r>
          </w:p>
        </w:tc>
      </w:tr>
      <w:tr>
        <w:tblPrEx>
          <w:tblCellMar>
            <w:top w:w="0" w:type="dxa"/>
            <w:left w:w="108" w:type="dxa"/>
            <w:bottom w:w="0" w:type="dxa"/>
            <w:right w:w="108" w:type="dxa"/>
          </w:tblCellMar>
        </w:tblPrEx>
        <w:trPr>
          <w:jc w:val="center"/>
        </w:trPr>
        <w:tc>
          <w:tcPr>
            <w:tcW w:w="1368"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cs="宋体"/>
                <w:color w:val="000000"/>
                <w:szCs w:val="21"/>
              </w:rPr>
            </w:pPr>
            <w:r>
              <w:rPr>
                <w:rFonts w:hint="eastAsia" w:ascii="宋体" w:hAnsi="宋体" w:eastAsia="宋体" w:cs="宋体"/>
                <w:color w:val="000000"/>
                <w:szCs w:val="21"/>
              </w:rPr>
              <w:t>总监</w:t>
            </w:r>
          </w:p>
        </w:tc>
        <w:tc>
          <w:tcPr>
            <w:tcW w:w="84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84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74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73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1785"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168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105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r>
      <w:tr>
        <w:tblPrEx>
          <w:tblCellMar>
            <w:top w:w="0" w:type="dxa"/>
            <w:left w:w="108" w:type="dxa"/>
            <w:bottom w:w="0" w:type="dxa"/>
            <w:right w:w="108" w:type="dxa"/>
          </w:tblCellMar>
        </w:tblPrEx>
        <w:trPr>
          <w:jc w:val="center"/>
        </w:trPr>
        <w:tc>
          <w:tcPr>
            <w:tcW w:w="1368"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cs="宋体"/>
                <w:color w:val="000000"/>
                <w:szCs w:val="21"/>
              </w:rPr>
            </w:pPr>
          </w:p>
        </w:tc>
        <w:tc>
          <w:tcPr>
            <w:tcW w:w="84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84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74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73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1785"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168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105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r>
      <w:tr>
        <w:tblPrEx>
          <w:tblCellMar>
            <w:top w:w="0" w:type="dxa"/>
            <w:left w:w="108" w:type="dxa"/>
            <w:bottom w:w="0" w:type="dxa"/>
            <w:right w:w="108" w:type="dxa"/>
          </w:tblCellMar>
        </w:tblPrEx>
        <w:trPr>
          <w:jc w:val="center"/>
        </w:trPr>
        <w:tc>
          <w:tcPr>
            <w:tcW w:w="1368"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cs="宋体"/>
                <w:color w:val="000000"/>
                <w:szCs w:val="21"/>
              </w:rPr>
            </w:pPr>
          </w:p>
        </w:tc>
        <w:tc>
          <w:tcPr>
            <w:tcW w:w="84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84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74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73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1785"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168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105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r>
      <w:tr>
        <w:tblPrEx>
          <w:tblCellMar>
            <w:top w:w="0" w:type="dxa"/>
            <w:left w:w="108" w:type="dxa"/>
            <w:bottom w:w="0" w:type="dxa"/>
            <w:right w:w="108" w:type="dxa"/>
          </w:tblCellMar>
        </w:tblPrEx>
        <w:trPr>
          <w:jc w:val="center"/>
        </w:trPr>
        <w:tc>
          <w:tcPr>
            <w:tcW w:w="1368"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cs="宋体"/>
                <w:color w:val="000000"/>
                <w:szCs w:val="21"/>
              </w:rPr>
            </w:pPr>
          </w:p>
        </w:tc>
        <w:tc>
          <w:tcPr>
            <w:tcW w:w="84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84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74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73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1785"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168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105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r>
      <w:tr>
        <w:tblPrEx>
          <w:tblCellMar>
            <w:top w:w="0" w:type="dxa"/>
            <w:left w:w="108" w:type="dxa"/>
            <w:bottom w:w="0" w:type="dxa"/>
            <w:right w:w="108" w:type="dxa"/>
          </w:tblCellMar>
        </w:tblPrEx>
        <w:trPr>
          <w:jc w:val="center"/>
        </w:trPr>
        <w:tc>
          <w:tcPr>
            <w:tcW w:w="1368"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cs="宋体"/>
                <w:color w:val="000000"/>
                <w:szCs w:val="21"/>
              </w:rPr>
            </w:pPr>
          </w:p>
        </w:tc>
        <w:tc>
          <w:tcPr>
            <w:tcW w:w="84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84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74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73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1785"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168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105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r>
      <w:tr>
        <w:tblPrEx>
          <w:tblCellMar>
            <w:top w:w="0" w:type="dxa"/>
            <w:left w:w="108" w:type="dxa"/>
            <w:bottom w:w="0" w:type="dxa"/>
            <w:right w:w="108" w:type="dxa"/>
          </w:tblCellMar>
        </w:tblPrEx>
        <w:trPr>
          <w:jc w:val="center"/>
        </w:trPr>
        <w:tc>
          <w:tcPr>
            <w:tcW w:w="1368"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cs="宋体"/>
                <w:color w:val="000000"/>
                <w:szCs w:val="21"/>
              </w:rPr>
            </w:pPr>
          </w:p>
        </w:tc>
        <w:tc>
          <w:tcPr>
            <w:tcW w:w="84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84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74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73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1785"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168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105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r>
      <w:tr>
        <w:tblPrEx>
          <w:tblCellMar>
            <w:top w:w="0" w:type="dxa"/>
            <w:left w:w="108" w:type="dxa"/>
            <w:bottom w:w="0" w:type="dxa"/>
            <w:right w:w="108" w:type="dxa"/>
          </w:tblCellMar>
        </w:tblPrEx>
        <w:trPr>
          <w:jc w:val="center"/>
        </w:trPr>
        <w:tc>
          <w:tcPr>
            <w:tcW w:w="1368"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cs="宋体"/>
                <w:color w:val="000000"/>
                <w:szCs w:val="21"/>
              </w:rPr>
            </w:pPr>
          </w:p>
        </w:tc>
        <w:tc>
          <w:tcPr>
            <w:tcW w:w="84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84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74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73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1785"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168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105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r>
      <w:tr>
        <w:tblPrEx>
          <w:tblCellMar>
            <w:top w:w="0" w:type="dxa"/>
            <w:left w:w="108" w:type="dxa"/>
            <w:bottom w:w="0" w:type="dxa"/>
            <w:right w:w="108" w:type="dxa"/>
          </w:tblCellMar>
        </w:tblPrEx>
        <w:trPr>
          <w:jc w:val="center"/>
        </w:trPr>
        <w:tc>
          <w:tcPr>
            <w:tcW w:w="1368"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cs="宋体"/>
                <w:color w:val="000000"/>
                <w:szCs w:val="21"/>
              </w:rPr>
            </w:pPr>
          </w:p>
        </w:tc>
        <w:tc>
          <w:tcPr>
            <w:tcW w:w="84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84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74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73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1785"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168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105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r>
      <w:tr>
        <w:tblPrEx>
          <w:tblCellMar>
            <w:top w:w="0" w:type="dxa"/>
            <w:left w:w="108" w:type="dxa"/>
            <w:bottom w:w="0" w:type="dxa"/>
            <w:right w:w="108" w:type="dxa"/>
          </w:tblCellMar>
        </w:tblPrEx>
        <w:trPr>
          <w:jc w:val="center"/>
        </w:trPr>
        <w:tc>
          <w:tcPr>
            <w:tcW w:w="1368"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cs="宋体"/>
                <w:color w:val="000000"/>
                <w:szCs w:val="21"/>
              </w:rPr>
            </w:pPr>
          </w:p>
        </w:tc>
        <w:tc>
          <w:tcPr>
            <w:tcW w:w="84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84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74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73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1785"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168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105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r>
      <w:tr>
        <w:tblPrEx>
          <w:tblCellMar>
            <w:top w:w="0" w:type="dxa"/>
            <w:left w:w="108" w:type="dxa"/>
            <w:bottom w:w="0" w:type="dxa"/>
            <w:right w:w="108" w:type="dxa"/>
          </w:tblCellMar>
        </w:tblPrEx>
        <w:trPr>
          <w:jc w:val="center"/>
        </w:trPr>
        <w:tc>
          <w:tcPr>
            <w:tcW w:w="1368"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cs="宋体"/>
                <w:color w:val="000000"/>
                <w:szCs w:val="21"/>
              </w:rPr>
            </w:pPr>
          </w:p>
        </w:tc>
        <w:tc>
          <w:tcPr>
            <w:tcW w:w="84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84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74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73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1785"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168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105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r>
      <w:tr>
        <w:tblPrEx>
          <w:tblCellMar>
            <w:top w:w="0" w:type="dxa"/>
            <w:left w:w="108" w:type="dxa"/>
            <w:bottom w:w="0" w:type="dxa"/>
            <w:right w:w="108" w:type="dxa"/>
          </w:tblCellMar>
        </w:tblPrEx>
        <w:trPr>
          <w:jc w:val="center"/>
        </w:trPr>
        <w:tc>
          <w:tcPr>
            <w:tcW w:w="1368"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cs="宋体"/>
                <w:color w:val="000000"/>
                <w:szCs w:val="21"/>
              </w:rPr>
            </w:pPr>
          </w:p>
        </w:tc>
        <w:tc>
          <w:tcPr>
            <w:tcW w:w="84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84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74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73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1785"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168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105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r>
      <w:tr>
        <w:tblPrEx>
          <w:tblCellMar>
            <w:top w:w="0" w:type="dxa"/>
            <w:left w:w="108" w:type="dxa"/>
            <w:bottom w:w="0" w:type="dxa"/>
            <w:right w:w="108" w:type="dxa"/>
          </w:tblCellMar>
        </w:tblPrEx>
        <w:trPr>
          <w:jc w:val="center"/>
        </w:trPr>
        <w:tc>
          <w:tcPr>
            <w:tcW w:w="1368"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cs="宋体"/>
                <w:color w:val="000000"/>
                <w:szCs w:val="21"/>
              </w:rPr>
            </w:pPr>
          </w:p>
        </w:tc>
        <w:tc>
          <w:tcPr>
            <w:tcW w:w="84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84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74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73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1785"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168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105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r>
      <w:tr>
        <w:tblPrEx>
          <w:tblCellMar>
            <w:top w:w="0" w:type="dxa"/>
            <w:left w:w="108" w:type="dxa"/>
            <w:bottom w:w="0" w:type="dxa"/>
            <w:right w:w="108" w:type="dxa"/>
          </w:tblCellMar>
        </w:tblPrEx>
        <w:trPr>
          <w:jc w:val="center"/>
        </w:trPr>
        <w:tc>
          <w:tcPr>
            <w:tcW w:w="1368" w:type="dxa"/>
            <w:tcBorders>
              <w:top w:val="single" w:color="000000" w:sz="4" w:space="0"/>
              <w:left w:val="single" w:color="000000" w:sz="4" w:space="0"/>
              <w:bottom w:val="single" w:color="000000" w:sz="4" w:space="0"/>
              <w:right w:val="single" w:color="000000" w:sz="4" w:space="0"/>
            </w:tcBorders>
          </w:tcPr>
          <w:p>
            <w:pPr>
              <w:spacing w:line="360" w:lineRule="auto"/>
              <w:ind w:firstLine="210"/>
              <w:rPr>
                <w:rFonts w:ascii="宋体" w:hAnsi="宋体" w:eastAsia="宋体" w:cs="宋体"/>
                <w:color w:val="000000"/>
                <w:szCs w:val="21"/>
              </w:rPr>
            </w:pPr>
            <w:r>
              <w:rPr>
                <w:rFonts w:hint="eastAsia" w:ascii="宋体" w:hAnsi="宋体" w:eastAsia="宋体" w:cs="宋体"/>
                <w:color w:val="000000"/>
                <w:szCs w:val="21"/>
              </w:rPr>
              <w:t>……</w:t>
            </w:r>
          </w:p>
        </w:tc>
        <w:tc>
          <w:tcPr>
            <w:tcW w:w="84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84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74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73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1785"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168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c>
          <w:tcPr>
            <w:tcW w:w="1050"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1"/>
              </w:rPr>
            </w:pPr>
          </w:p>
        </w:tc>
      </w:tr>
      <w:tr>
        <w:tblPrEx>
          <w:tblCellMar>
            <w:top w:w="0" w:type="dxa"/>
            <w:left w:w="108" w:type="dxa"/>
            <w:bottom w:w="0" w:type="dxa"/>
            <w:right w:w="108" w:type="dxa"/>
          </w:tblCellMar>
        </w:tblPrEx>
        <w:trPr>
          <w:jc w:val="center"/>
        </w:trPr>
        <w:tc>
          <w:tcPr>
            <w:tcW w:w="9033" w:type="dxa"/>
            <w:gridSpan w:val="8"/>
            <w:tcBorders>
              <w:top w:val="single" w:color="000000" w:sz="4" w:space="0"/>
              <w:left w:val="single" w:color="000000" w:sz="4" w:space="0"/>
              <w:bottom w:val="single" w:color="000000" w:sz="4" w:space="0"/>
              <w:right w:val="single" w:color="000000" w:sz="4" w:space="0"/>
            </w:tcBorders>
          </w:tcPr>
          <w:p>
            <w:pPr>
              <w:spacing w:line="360" w:lineRule="auto"/>
              <w:ind w:firstLine="220" w:firstLineChars="100"/>
              <w:rPr>
                <w:rFonts w:ascii="宋体" w:hAnsi="宋体" w:eastAsia="宋体" w:cs="宋体"/>
                <w:color w:val="000000"/>
                <w:szCs w:val="21"/>
              </w:rPr>
            </w:pPr>
            <w:r>
              <w:rPr>
                <w:rFonts w:hint="eastAsia" w:ascii="宋体" w:hAnsi="宋体" w:eastAsia="宋体" w:cs="宋体"/>
                <w:color w:val="000000"/>
                <w:szCs w:val="21"/>
              </w:rPr>
              <w:t>本工程拟选派监理人员总数</w:t>
            </w:r>
            <w:r>
              <w:rPr>
                <w:rFonts w:ascii="宋体" w:hAnsi="宋体" w:eastAsia="宋体" w:cs="宋体"/>
                <w:color w:val="000000"/>
                <w:szCs w:val="21"/>
              </w:rPr>
              <w:t>____</w:t>
            </w:r>
            <w:r>
              <w:rPr>
                <w:rFonts w:hint="eastAsia" w:ascii="宋体" w:hAnsi="宋体" w:eastAsia="宋体" w:cs="宋体"/>
                <w:color w:val="000000"/>
                <w:szCs w:val="21"/>
              </w:rPr>
              <w:t>人（正常施工</w:t>
            </w:r>
            <w:r>
              <w:rPr>
                <w:rFonts w:ascii="宋体" w:hAnsi="宋体" w:eastAsia="宋体" w:cs="宋体"/>
                <w:color w:val="000000"/>
                <w:szCs w:val="21"/>
              </w:rPr>
              <w:t>__</w:t>
            </w:r>
            <w:r>
              <w:rPr>
                <w:rFonts w:hint="eastAsia" w:ascii="宋体" w:hAnsi="宋体" w:eastAsia="宋体" w:cs="宋体"/>
                <w:color w:val="000000"/>
                <w:szCs w:val="21"/>
              </w:rPr>
              <w:t>人，施工高峰</w:t>
            </w:r>
            <w:r>
              <w:rPr>
                <w:rFonts w:ascii="宋体" w:hAnsi="宋体" w:eastAsia="宋体" w:cs="宋体"/>
                <w:color w:val="000000"/>
                <w:szCs w:val="21"/>
              </w:rPr>
              <w:t>__</w:t>
            </w:r>
            <w:r>
              <w:rPr>
                <w:rFonts w:hint="eastAsia" w:ascii="宋体" w:hAnsi="宋体" w:eastAsia="宋体" w:cs="宋体"/>
                <w:color w:val="000000"/>
                <w:szCs w:val="21"/>
              </w:rPr>
              <w:t>人），其中：具有监理资格</w:t>
            </w:r>
            <w:r>
              <w:rPr>
                <w:rFonts w:ascii="宋体" w:hAnsi="宋体" w:eastAsia="宋体" w:cs="宋体"/>
                <w:color w:val="000000"/>
                <w:szCs w:val="21"/>
              </w:rPr>
              <w:t>__</w:t>
            </w:r>
            <w:r>
              <w:rPr>
                <w:rFonts w:hint="eastAsia" w:ascii="宋体" w:hAnsi="宋体" w:eastAsia="宋体" w:cs="宋体"/>
                <w:color w:val="000000"/>
                <w:szCs w:val="21"/>
              </w:rPr>
              <w:t>人，具有高级技术职称</w:t>
            </w:r>
            <w:r>
              <w:rPr>
                <w:rFonts w:ascii="宋体" w:hAnsi="宋体" w:eastAsia="宋体" w:cs="宋体"/>
                <w:color w:val="000000"/>
                <w:szCs w:val="21"/>
              </w:rPr>
              <w:t>___</w:t>
            </w:r>
            <w:r>
              <w:rPr>
                <w:rFonts w:hint="eastAsia" w:ascii="宋体" w:hAnsi="宋体" w:eastAsia="宋体" w:cs="宋体"/>
                <w:color w:val="000000"/>
                <w:szCs w:val="21"/>
              </w:rPr>
              <w:t>人，具有中级职称</w:t>
            </w:r>
            <w:r>
              <w:rPr>
                <w:rFonts w:ascii="宋体" w:hAnsi="宋体" w:eastAsia="宋体" w:cs="宋体"/>
                <w:color w:val="000000"/>
                <w:szCs w:val="21"/>
              </w:rPr>
              <w:t>___</w:t>
            </w:r>
            <w:r>
              <w:rPr>
                <w:rFonts w:hint="eastAsia" w:ascii="宋体" w:hAnsi="宋体" w:eastAsia="宋体" w:cs="宋体"/>
                <w:color w:val="000000"/>
                <w:szCs w:val="21"/>
              </w:rPr>
              <w:t>人。</w:t>
            </w:r>
          </w:p>
        </w:tc>
      </w:tr>
      <w:tr>
        <w:tblPrEx>
          <w:tblCellMar>
            <w:top w:w="0" w:type="dxa"/>
            <w:left w:w="108" w:type="dxa"/>
            <w:bottom w:w="0" w:type="dxa"/>
            <w:right w:w="108" w:type="dxa"/>
          </w:tblCellMar>
        </w:tblPrEx>
        <w:trPr>
          <w:jc w:val="center"/>
        </w:trPr>
        <w:tc>
          <w:tcPr>
            <w:tcW w:w="9033" w:type="dxa"/>
            <w:gridSpan w:val="8"/>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cs="宋体"/>
                <w:color w:val="000000"/>
                <w:szCs w:val="21"/>
              </w:rPr>
            </w:pPr>
            <w:r>
              <w:rPr>
                <w:rFonts w:hint="eastAsia" w:ascii="宋体" w:hAnsi="宋体" w:eastAsia="宋体" w:cs="宋体"/>
                <w:color w:val="000000"/>
                <w:szCs w:val="21"/>
              </w:rPr>
              <w:t>注：</w:t>
            </w:r>
            <w:r>
              <w:rPr>
                <w:rFonts w:ascii="宋体" w:hAnsi="宋体" w:eastAsia="宋体" w:cs="宋体"/>
                <w:color w:val="000000"/>
                <w:szCs w:val="21"/>
              </w:rPr>
              <w:t>1</w:t>
            </w:r>
            <w:r>
              <w:rPr>
                <w:rFonts w:hint="eastAsia" w:ascii="宋体" w:hAnsi="宋体" w:eastAsia="宋体" w:cs="宋体"/>
                <w:color w:val="000000"/>
                <w:szCs w:val="21"/>
              </w:rPr>
              <w:t>、对拟派往本工程的总监及各专业负责人（各专业</w:t>
            </w:r>
            <w:r>
              <w:rPr>
                <w:rFonts w:ascii="宋体" w:hAnsi="宋体" w:eastAsia="宋体" w:cs="宋体"/>
                <w:color w:val="000000"/>
                <w:szCs w:val="21"/>
              </w:rPr>
              <w:t>1</w:t>
            </w:r>
            <w:r>
              <w:rPr>
                <w:rFonts w:hint="eastAsia" w:ascii="宋体" w:hAnsi="宋体" w:eastAsia="宋体" w:cs="宋体"/>
                <w:color w:val="000000"/>
                <w:szCs w:val="21"/>
              </w:rPr>
              <w:t>人）应按表</w:t>
            </w:r>
            <w:r>
              <w:rPr>
                <w:rFonts w:ascii="宋体" w:hAnsi="宋体" w:eastAsia="宋体" w:cs="宋体"/>
                <w:color w:val="000000"/>
                <w:szCs w:val="21"/>
              </w:rPr>
              <w:t>5-3</w:t>
            </w:r>
            <w:r>
              <w:rPr>
                <w:rFonts w:hint="eastAsia" w:ascii="宋体" w:hAnsi="宋体" w:eastAsia="宋体" w:cs="宋体"/>
                <w:color w:val="000000"/>
                <w:szCs w:val="21"/>
              </w:rPr>
              <w:t>填写履历。</w:t>
            </w:r>
          </w:p>
          <w:p>
            <w:pPr>
              <w:spacing w:line="360" w:lineRule="auto"/>
              <w:ind w:firstLine="330" w:firstLineChars="150"/>
              <w:rPr>
                <w:rFonts w:ascii="宋体" w:hAnsi="宋体" w:eastAsia="宋体" w:cs="宋体"/>
                <w:b/>
                <w:color w:val="000000"/>
                <w:sz w:val="24"/>
                <w:szCs w:val="24"/>
              </w:rPr>
            </w:pPr>
            <w:r>
              <w:rPr>
                <w:rFonts w:ascii="宋体" w:hAnsi="宋体" w:eastAsia="宋体" w:cs="宋体"/>
                <w:color w:val="000000"/>
                <w:szCs w:val="21"/>
              </w:rPr>
              <w:t xml:space="preserve">   2</w:t>
            </w:r>
            <w:r>
              <w:rPr>
                <w:rFonts w:hint="eastAsia" w:ascii="宋体" w:hAnsi="宋体" w:eastAsia="宋体" w:cs="宋体"/>
                <w:color w:val="000000"/>
                <w:szCs w:val="21"/>
              </w:rPr>
              <w:t>、后附相关人员证书等证明资料复印件并加盖单位公章。</w:t>
            </w:r>
          </w:p>
        </w:tc>
      </w:tr>
    </w:tbl>
    <w:p>
      <w:pPr>
        <w:spacing w:line="360" w:lineRule="auto"/>
        <w:rPr>
          <w:rFonts w:ascii="宋体" w:hAnsi="宋体" w:eastAsia="宋体" w:cs="宋体"/>
          <w:b/>
          <w:color w:val="000000"/>
          <w:sz w:val="24"/>
          <w:szCs w:val="24"/>
        </w:rPr>
      </w:pPr>
    </w:p>
    <w:p>
      <w:pPr>
        <w:spacing w:line="360" w:lineRule="auto"/>
        <w:rPr>
          <w:rFonts w:ascii="宋体" w:hAnsi="宋体" w:eastAsia="宋体" w:cs="宋体"/>
          <w:b/>
          <w:color w:val="000000"/>
          <w:sz w:val="24"/>
          <w:szCs w:val="24"/>
        </w:rPr>
      </w:pPr>
      <w:r>
        <w:rPr>
          <w:rFonts w:hint="eastAsia" w:ascii="宋体" w:hAnsi="宋体" w:eastAsia="宋体" w:cs="宋体"/>
          <w:b/>
          <w:color w:val="000000"/>
          <w:sz w:val="24"/>
          <w:szCs w:val="24"/>
        </w:rPr>
        <w:t>表</w:t>
      </w:r>
      <w:r>
        <w:rPr>
          <w:rFonts w:ascii="宋体" w:hAnsi="宋体" w:eastAsia="宋体" w:cs="宋体"/>
          <w:b/>
          <w:color w:val="000000"/>
          <w:sz w:val="24"/>
          <w:szCs w:val="24"/>
        </w:rPr>
        <w:t>5-2</w:t>
      </w:r>
      <w:r>
        <w:rPr>
          <w:rFonts w:hint="eastAsia" w:ascii="宋体" w:hAnsi="宋体" w:eastAsia="宋体" w:cs="宋体"/>
          <w:b/>
          <w:color w:val="000000"/>
          <w:sz w:val="24"/>
          <w:szCs w:val="24"/>
        </w:rPr>
        <w:t>：</w:t>
      </w:r>
      <w:r>
        <w:rPr>
          <w:rFonts w:ascii="宋体" w:hAnsi="宋体" w:eastAsia="宋体" w:cs="宋体"/>
          <w:b/>
          <w:color w:val="000000"/>
          <w:sz w:val="24"/>
          <w:szCs w:val="24"/>
        </w:rPr>
        <w:t xml:space="preserve"> </w:t>
      </w:r>
      <w:r>
        <w:rPr>
          <w:rFonts w:hint="eastAsia" w:ascii="宋体" w:hAnsi="宋体" w:eastAsia="宋体" w:cs="宋体"/>
          <w:b/>
          <w:color w:val="000000"/>
          <w:sz w:val="24"/>
          <w:szCs w:val="24"/>
        </w:rPr>
        <w:t>监理人员进场计划</w:t>
      </w:r>
    </w:p>
    <w:p>
      <w:pPr>
        <w:spacing w:line="360" w:lineRule="auto"/>
        <w:jc w:val="center"/>
        <w:rPr>
          <w:rFonts w:ascii="宋体" w:hAnsi="宋体" w:eastAsia="宋体" w:cs="宋体"/>
          <w:b/>
          <w:color w:val="000000"/>
          <w:sz w:val="24"/>
          <w:szCs w:val="24"/>
        </w:rPr>
      </w:pPr>
      <w:r>
        <w:rPr>
          <w:rFonts w:hint="eastAsia" w:ascii="宋体" w:hAnsi="宋体" w:eastAsia="宋体" w:cs="宋体"/>
          <w:b/>
          <w:color w:val="000000"/>
          <w:sz w:val="24"/>
          <w:szCs w:val="24"/>
        </w:rPr>
        <w:t>监理人员进场计划</w:t>
      </w:r>
    </w:p>
    <w:tbl>
      <w:tblPr>
        <w:tblStyle w:val="29"/>
        <w:tblW w:w="8528" w:type="dxa"/>
        <w:jc w:val="center"/>
        <w:tblLayout w:type="fixed"/>
        <w:tblCellMar>
          <w:top w:w="0" w:type="dxa"/>
          <w:left w:w="108" w:type="dxa"/>
          <w:bottom w:w="0" w:type="dxa"/>
          <w:right w:w="108" w:type="dxa"/>
        </w:tblCellMar>
      </w:tblPr>
      <w:tblGrid>
        <w:gridCol w:w="2132"/>
        <w:gridCol w:w="2132"/>
        <w:gridCol w:w="2132"/>
        <w:gridCol w:w="2132"/>
      </w:tblGrid>
      <w:tr>
        <w:tblPrEx>
          <w:tblCellMar>
            <w:top w:w="0" w:type="dxa"/>
            <w:left w:w="108" w:type="dxa"/>
            <w:bottom w:w="0" w:type="dxa"/>
            <w:right w:w="108" w:type="dxa"/>
          </w:tblCellMar>
        </w:tblPrEx>
        <w:trPr>
          <w:jc w:val="center"/>
        </w:trPr>
        <w:tc>
          <w:tcPr>
            <w:tcW w:w="2132"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hAnsi="宋体" w:eastAsia="宋体" w:cs="宋体"/>
                <w:b/>
                <w:color w:val="000000"/>
                <w:szCs w:val="24"/>
              </w:rPr>
            </w:pPr>
            <w:r>
              <w:rPr>
                <w:rFonts w:hint="eastAsia" w:ascii="宋体" w:hAnsi="宋体" w:eastAsia="宋体" w:cs="宋体"/>
                <w:b/>
                <w:color w:val="000000"/>
                <w:szCs w:val="24"/>
              </w:rPr>
              <w:t>姓名</w:t>
            </w:r>
          </w:p>
        </w:tc>
        <w:tc>
          <w:tcPr>
            <w:tcW w:w="2132"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b/>
                <w:color w:val="000000"/>
                <w:szCs w:val="24"/>
              </w:rPr>
            </w:pPr>
            <w:r>
              <w:rPr>
                <w:rFonts w:hint="eastAsia" w:ascii="宋体" w:hAnsi="宋体" w:eastAsia="宋体" w:cs="宋体"/>
                <w:b/>
                <w:color w:val="000000"/>
                <w:szCs w:val="24"/>
              </w:rPr>
              <w:t>现任职务</w:t>
            </w:r>
          </w:p>
        </w:tc>
        <w:tc>
          <w:tcPr>
            <w:tcW w:w="2132" w:type="dxa"/>
            <w:tcBorders>
              <w:top w:val="single" w:color="000000" w:sz="4" w:space="0"/>
              <w:left w:val="nil"/>
              <w:bottom w:val="single" w:color="000000" w:sz="4" w:space="0"/>
              <w:right w:val="single" w:color="000000" w:sz="4" w:space="0"/>
            </w:tcBorders>
          </w:tcPr>
          <w:p>
            <w:pPr>
              <w:spacing w:line="360" w:lineRule="auto"/>
              <w:jc w:val="center"/>
              <w:rPr>
                <w:rFonts w:ascii="宋体" w:hAnsi="宋体" w:eastAsia="宋体" w:cs="宋体"/>
                <w:b/>
                <w:color w:val="000000"/>
                <w:szCs w:val="24"/>
              </w:rPr>
            </w:pPr>
            <w:r>
              <w:rPr>
                <w:rFonts w:hint="eastAsia" w:ascii="宋体" w:hAnsi="宋体" w:eastAsia="宋体" w:cs="宋体"/>
                <w:b/>
                <w:color w:val="000000"/>
                <w:szCs w:val="24"/>
              </w:rPr>
              <w:t>时间</w:t>
            </w:r>
          </w:p>
        </w:tc>
        <w:tc>
          <w:tcPr>
            <w:tcW w:w="2132"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b/>
                <w:color w:val="000000"/>
                <w:szCs w:val="24"/>
              </w:rPr>
            </w:pPr>
            <w:r>
              <w:rPr>
                <w:rFonts w:hint="eastAsia" w:ascii="宋体" w:hAnsi="宋体" w:eastAsia="宋体" w:cs="宋体"/>
                <w:b/>
                <w:color w:val="000000"/>
                <w:szCs w:val="24"/>
              </w:rPr>
              <w:t>备注（身份证号）</w:t>
            </w:r>
          </w:p>
        </w:tc>
      </w:tr>
      <w:tr>
        <w:tblPrEx>
          <w:tblCellMar>
            <w:top w:w="0" w:type="dxa"/>
            <w:left w:w="108" w:type="dxa"/>
            <w:bottom w:w="0" w:type="dxa"/>
            <w:right w:w="108" w:type="dxa"/>
          </w:tblCellMar>
        </w:tblPrEx>
        <w:trPr>
          <w:trHeight w:val="428" w:hRule="atLeast"/>
          <w:jc w:val="center"/>
        </w:trPr>
        <w:tc>
          <w:tcPr>
            <w:tcW w:w="2132"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cs="宋体"/>
                <w:b/>
                <w:color w:val="000000"/>
                <w:szCs w:val="24"/>
              </w:rPr>
            </w:pPr>
          </w:p>
        </w:tc>
        <w:tc>
          <w:tcPr>
            <w:tcW w:w="2132"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b/>
                <w:color w:val="000000"/>
                <w:szCs w:val="24"/>
              </w:rPr>
            </w:pPr>
          </w:p>
        </w:tc>
        <w:tc>
          <w:tcPr>
            <w:tcW w:w="2132"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b/>
                <w:color w:val="000000"/>
                <w:szCs w:val="24"/>
              </w:rPr>
            </w:pPr>
          </w:p>
        </w:tc>
        <w:tc>
          <w:tcPr>
            <w:tcW w:w="2132"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b/>
                <w:color w:val="000000"/>
                <w:szCs w:val="24"/>
              </w:rPr>
            </w:pPr>
          </w:p>
        </w:tc>
      </w:tr>
      <w:tr>
        <w:tblPrEx>
          <w:tblCellMar>
            <w:top w:w="0" w:type="dxa"/>
            <w:left w:w="108" w:type="dxa"/>
            <w:bottom w:w="0" w:type="dxa"/>
            <w:right w:w="108" w:type="dxa"/>
          </w:tblCellMar>
        </w:tblPrEx>
        <w:trPr>
          <w:trHeight w:val="428" w:hRule="atLeast"/>
          <w:jc w:val="center"/>
        </w:trPr>
        <w:tc>
          <w:tcPr>
            <w:tcW w:w="2132"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cs="宋体"/>
                <w:b/>
                <w:color w:val="000000"/>
                <w:szCs w:val="24"/>
              </w:rPr>
            </w:pPr>
          </w:p>
        </w:tc>
        <w:tc>
          <w:tcPr>
            <w:tcW w:w="2132"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b/>
                <w:color w:val="000000"/>
                <w:szCs w:val="24"/>
              </w:rPr>
            </w:pPr>
          </w:p>
        </w:tc>
        <w:tc>
          <w:tcPr>
            <w:tcW w:w="2132"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b/>
                <w:color w:val="000000"/>
                <w:szCs w:val="24"/>
              </w:rPr>
            </w:pPr>
          </w:p>
        </w:tc>
        <w:tc>
          <w:tcPr>
            <w:tcW w:w="2132"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b/>
                <w:color w:val="000000"/>
                <w:szCs w:val="24"/>
              </w:rPr>
            </w:pPr>
          </w:p>
        </w:tc>
      </w:tr>
      <w:tr>
        <w:tblPrEx>
          <w:tblCellMar>
            <w:top w:w="0" w:type="dxa"/>
            <w:left w:w="108" w:type="dxa"/>
            <w:bottom w:w="0" w:type="dxa"/>
            <w:right w:w="108" w:type="dxa"/>
          </w:tblCellMar>
        </w:tblPrEx>
        <w:trPr>
          <w:trHeight w:val="428" w:hRule="atLeast"/>
          <w:jc w:val="center"/>
        </w:trPr>
        <w:tc>
          <w:tcPr>
            <w:tcW w:w="2132"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cs="宋体"/>
                <w:b/>
                <w:color w:val="000000"/>
                <w:szCs w:val="24"/>
              </w:rPr>
            </w:pPr>
          </w:p>
        </w:tc>
        <w:tc>
          <w:tcPr>
            <w:tcW w:w="2132"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b/>
                <w:color w:val="000000"/>
                <w:szCs w:val="24"/>
              </w:rPr>
            </w:pPr>
          </w:p>
        </w:tc>
        <w:tc>
          <w:tcPr>
            <w:tcW w:w="2132"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b/>
                <w:color w:val="000000"/>
                <w:szCs w:val="24"/>
              </w:rPr>
            </w:pPr>
          </w:p>
        </w:tc>
        <w:tc>
          <w:tcPr>
            <w:tcW w:w="2132"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b/>
                <w:color w:val="000000"/>
                <w:szCs w:val="24"/>
              </w:rPr>
            </w:pPr>
          </w:p>
        </w:tc>
      </w:tr>
      <w:tr>
        <w:tblPrEx>
          <w:tblCellMar>
            <w:top w:w="0" w:type="dxa"/>
            <w:left w:w="108" w:type="dxa"/>
            <w:bottom w:w="0" w:type="dxa"/>
            <w:right w:w="108" w:type="dxa"/>
          </w:tblCellMar>
        </w:tblPrEx>
        <w:trPr>
          <w:trHeight w:val="428" w:hRule="atLeast"/>
          <w:jc w:val="center"/>
        </w:trPr>
        <w:tc>
          <w:tcPr>
            <w:tcW w:w="2132"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cs="宋体"/>
                <w:b/>
                <w:color w:val="000000"/>
                <w:szCs w:val="24"/>
              </w:rPr>
            </w:pPr>
          </w:p>
        </w:tc>
        <w:tc>
          <w:tcPr>
            <w:tcW w:w="2132"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b/>
                <w:color w:val="000000"/>
                <w:szCs w:val="24"/>
              </w:rPr>
            </w:pPr>
          </w:p>
        </w:tc>
        <w:tc>
          <w:tcPr>
            <w:tcW w:w="2132"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b/>
                <w:color w:val="000000"/>
                <w:szCs w:val="24"/>
              </w:rPr>
            </w:pPr>
          </w:p>
        </w:tc>
        <w:tc>
          <w:tcPr>
            <w:tcW w:w="2132"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b/>
                <w:color w:val="000000"/>
                <w:szCs w:val="24"/>
              </w:rPr>
            </w:pPr>
          </w:p>
        </w:tc>
      </w:tr>
      <w:tr>
        <w:tblPrEx>
          <w:tblCellMar>
            <w:top w:w="0" w:type="dxa"/>
            <w:left w:w="108" w:type="dxa"/>
            <w:bottom w:w="0" w:type="dxa"/>
            <w:right w:w="108" w:type="dxa"/>
          </w:tblCellMar>
        </w:tblPrEx>
        <w:trPr>
          <w:trHeight w:val="428" w:hRule="atLeast"/>
          <w:jc w:val="center"/>
        </w:trPr>
        <w:tc>
          <w:tcPr>
            <w:tcW w:w="2132"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cs="宋体"/>
                <w:b/>
                <w:color w:val="000000"/>
                <w:szCs w:val="24"/>
              </w:rPr>
            </w:pPr>
          </w:p>
        </w:tc>
        <w:tc>
          <w:tcPr>
            <w:tcW w:w="2132"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b/>
                <w:color w:val="000000"/>
                <w:szCs w:val="24"/>
              </w:rPr>
            </w:pPr>
          </w:p>
        </w:tc>
        <w:tc>
          <w:tcPr>
            <w:tcW w:w="2132"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b/>
                <w:color w:val="000000"/>
                <w:szCs w:val="24"/>
              </w:rPr>
            </w:pPr>
          </w:p>
        </w:tc>
        <w:tc>
          <w:tcPr>
            <w:tcW w:w="2132"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b/>
                <w:color w:val="000000"/>
                <w:szCs w:val="24"/>
              </w:rPr>
            </w:pPr>
          </w:p>
        </w:tc>
      </w:tr>
      <w:tr>
        <w:tblPrEx>
          <w:tblCellMar>
            <w:top w:w="0" w:type="dxa"/>
            <w:left w:w="108" w:type="dxa"/>
            <w:bottom w:w="0" w:type="dxa"/>
            <w:right w:w="108" w:type="dxa"/>
          </w:tblCellMar>
        </w:tblPrEx>
        <w:trPr>
          <w:jc w:val="center"/>
        </w:trPr>
        <w:tc>
          <w:tcPr>
            <w:tcW w:w="8528" w:type="dxa"/>
            <w:gridSpan w:val="4"/>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cs="宋体"/>
                <w:color w:val="000000"/>
                <w:szCs w:val="24"/>
              </w:rPr>
            </w:pPr>
            <w:r>
              <w:rPr>
                <w:rFonts w:hint="eastAsia" w:ascii="宋体" w:hAnsi="宋体" w:eastAsia="宋体" w:cs="宋体"/>
                <w:color w:val="000000"/>
                <w:szCs w:val="24"/>
              </w:rPr>
              <w:t>备注：拟选派监理人员必须明确专业及分工，内容填在备注栏上。</w:t>
            </w:r>
          </w:p>
        </w:tc>
      </w:tr>
    </w:tbl>
    <w:p>
      <w:pPr>
        <w:spacing w:line="360" w:lineRule="auto"/>
        <w:rPr>
          <w:rFonts w:ascii="宋体" w:hAnsi="宋体" w:eastAsia="宋体" w:cs="宋体"/>
          <w:color w:val="000000"/>
        </w:rPr>
      </w:pPr>
    </w:p>
    <w:p>
      <w:pPr>
        <w:spacing w:line="360" w:lineRule="auto"/>
        <w:rPr>
          <w:rFonts w:ascii="宋体" w:hAnsi="宋体" w:eastAsia="宋体" w:cs="宋体"/>
          <w:b/>
          <w:color w:val="000000"/>
          <w:sz w:val="24"/>
          <w:szCs w:val="24"/>
        </w:rPr>
      </w:pPr>
      <w:r>
        <w:rPr>
          <w:rFonts w:hint="eastAsia" w:ascii="宋体" w:hAnsi="宋体" w:eastAsia="宋体" w:cs="宋体"/>
          <w:b/>
          <w:color w:val="000000"/>
          <w:sz w:val="24"/>
          <w:szCs w:val="24"/>
        </w:rPr>
        <w:t>表</w:t>
      </w:r>
      <w:r>
        <w:rPr>
          <w:rFonts w:ascii="宋体" w:hAnsi="宋体" w:eastAsia="宋体" w:cs="宋体"/>
          <w:b/>
          <w:color w:val="000000"/>
          <w:sz w:val="24"/>
          <w:szCs w:val="24"/>
        </w:rPr>
        <w:t xml:space="preserve">5-3 </w:t>
      </w:r>
      <w:r>
        <w:rPr>
          <w:rFonts w:hint="eastAsia" w:ascii="宋体" w:hAnsi="宋体" w:eastAsia="宋体" w:cs="宋体"/>
          <w:b/>
          <w:color w:val="000000"/>
          <w:sz w:val="24"/>
          <w:szCs w:val="24"/>
        </w:rPr>
        <w:t>：拟投入本工程的人员履历表</w:t>
      </w:r>
    </w:p>
    <w:p>
      <w:pPr>
        <w:spacing w:line="360" w:lineRule="auto"/>
        <w:jc w:val="center"/>
        <w:rPr>
          <w:rFonts w:ascii="宋体" w:hAnsi="宋体" w:eastAsia="宋体" w:cs="宋体"/>
          <w:color w:val="000000"/>
          <w:sz w:val="24"/>
          <w:szCs w:val="24"/>
        </w:rPr>
      </w:pPr>
      <w:r>
        <w:rPr>
          <w:rFonts w:hint="eastAsia" w:ascii="宋体" w:hAnsi="宋体" w:eastAsia="宋体" w:cs="宋体"/>
          <w:b/>
          <w:color w:val="000000"/>
          <w:sz w:val="24"/>
          <w:szCs w:val="24"/>
        </w:rPr>
        <w:t>拟投入本工程的人员履历表</w:t>
      </w:r>
    </w:p>
    <w:tbl>
      <w:tblPr>
        <w:tblStyle w:val="29"/>
        <w:tblW w:w="8528" w:type="dxa"/>
        <w:jc w:val="center"/>
        <w:tblLayout w:type="fixed"/>
        <w:tblCellMar>
          <w:top w:w="0" w:type="dxa"/>
          <w:left w:w="108" w:type="dxa"/>
          <w:bottom w:w="0" w:type="dxa"/>
          <w:right w:w="108" w:type="dxa"/>
        </w:tblCellMar>
      </w:tblPr>
      <w:tblGrid>
        <w:gridCol w:w="1421"/>
        <w:gridCol w:w="1421"/>
        <w:gridCol w:w="1421"/>
        <w:gridCol w:w="1421"/>
        <w:gridCol w:w="1422"/>
        <w:gridCol w:w="1422"/>
      </w:tblGrid>
      <w:tr>
        <w:tblPrEx>
          <w:tblCellMar>
            <w:top w:w="0" w:type="dxa"/>
            <w:left w:w="108" w:type="dxa"/>
            <w:bottom w:w="0" w:type="dxa"/>
            <w:right w:w="108" w:type="dxa"/>
          </w:tblCellMar>
        </w:tblPrEx>
        <w:trPr>
          <w:jc w:val="center"/>
        </w:trPr>
        <w:tc>
          <w:tcPr>
            <w:tcW w:w="1421"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cs="宋体"/>
                <w:color w:val="000000"/>
                <w:szCs w:val="24"/>
              </w:rPr>
            </w:pPr>
            <w:r>
              <w:rPr>
                <w:rFonts w:hint="eastAsia" w:ascii="宋体" w:hAnsi="宋体" w:eastAsia="宋体" w:cs="宋体"/>
                <w:color w:val="000000"/>
                <w:szCs w:val="24"/>
              </w:rPr>
              <w:t>姓名</w:t>
            </w:r>
          </w:p>
        </w:tc>
        <w:tc>
          <w:tcPr>
            <w:tcW w:w="1421"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4"/>
              </w:rPr>
            </w:pPr>
          </w:p>
        </w:tc>
        <w:tc>
          <w:tcPr>
            <w:tcW w:w="1421"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4"/>
              </w:rPr>
            </w:pPr>
            <w:r>
              <w:rPr>
                <w:rFonts w:hint="eastAsia" w:ascii="宋体" w:hAnsi="宋体" w:eastAsia="宋体" w:cs="宋体"/>
                <w:color w:val="000000"/>
                <w:szCs w:val="24"/>
              </w:rPr>
              <w:t>年龄</w:t>
            </w:r>
          </w:p>
        </w:tc>
        <w:tc>
          <w:tcPr>
            <w:tcW w:w="1421"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4"/>
              </w:rPr>
            </w:pPr>
          </w:p>
        </w:tc>
        <w:tc>
          <w:tcPr>
            <w:tcW w:w="1422"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4"/>
              </w:rPr>
            </w:pPr>
            <w:r>
              <w:rPr>
                <w:rFonts w:hint="eastAsia" w:ascii="宋体" w:hAnsi="宋体" w:eastAsia="宋体" w:cs="宋体"/>
                <w:color w:val="000000"/>
                <w:szCs w:val="24"/>
              </w:rPr>
              <w:t>专业</w:t>
            </w:r>
          </w:p>
        </w:tc>
        <w:tc>
          <w:tcPr>
            <w:tcW w:w="1422"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4"/>
              </w:rPr>
            </w:pPr>
          </w:p>
        </w:tc>
      </w:tr>
      <w:tr>
        <w:tblPrEx>
          <w:tblCellMar>
            <w:top w:w="0" w:type="dxa"/>
            <w:left w:w="108" w:type="dxa"/>
            <w:bottom w:w="0" w:type="dxa"/>
            <w:right w:w="108" w:type="dxa"/>
          </w:tblCellMar>
        </w:tblPrEx>
        <w:trPr>
          <w:jc w:val="center"/>
        </w:trPr>
        <w:tc>
          <w:tcPr>
            <w:tcW w:w="1421"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cs="宋体"/>
                <w:color w:val="000000"/>
                <w:szCs w:val="24"/>
              </w:rPr>
            </w:pPr>
            <w:r>
              <w:rPr>
                <w:rFonts w:hint="eastAsia" w:ascii="宋体" w:hAnsi="宋体" w:eastAsia="宋体" w:cs="宋体"/>
                <w:color w:val="000000"/>
                <w:szCs w:val="24"/>
              </w:rPr>
              <w:t>职称</w:t>
            </w:r>
          </w:p>
        </w:tc>
        <w:tc>
          <w:tcPr>
            <w:tcW w:w="1421"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4"/>
              </w:rPr>
            </w:pPr>
          </w:p>
        </w:tc>
        <w:tc>
          <w:tcPr>
            <w:tcW w:w="4264" w:type="dxa"/>
            <w:gridSpan w:val="3"/>
            <w:tcBorders>
              <w:top w:val="single" w:color="000000" w:sz="4" w:space="0"/>
              <w:left w:val="nil"/>
              <w:bottom w:val="single" w:color="000000" w:sz="4" w:space="0"/>
              <w:right w:val="single" w:color="000000" w:sz="4" w:space="0"/>
            </w:tcBorders>
          </w:tcPr>
          <w:p>
            <w:pPr>
              <w:spacing w:line="360" w:lineRule="auto"/>
              <w:ind w:firstLine="1320"/>
              <w:rPr>
                <w:rFonts w:ascii="宋体" w:hAnsi="宋体" w:eastAsia="宋体" w:cs="宋体"/>
                <w:color w:val="000000"/>
                <w:szCs w:val="24"/>
              </w:rPr>
            </w:pPr>
            <w:r>
              <w:rPr>
                <w:rFonts w:hint="eastAsia" w:ascii="宋体" w:hAnsi="宋体" w:eastAsia="宋体" w:cs="宋体"/>
                <w:color w:val="000000"/>
                <w:szCs w:val="24"/>
              </w:rPr>
              <w:t>本合同中拟人职务</w:t>
            </w:r>
          </w:p>
        </w:tc>
        <w:tc>
          <w:tcPr>
            <w:tcW w:w="1422"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4"/>
              </w:rPr>
            </w:pPr>
          </w:p>
        </w:tc>
      </w:tr>
      <w:tr>
        <w:tblPrEx>
          <w:tblCellMar>
            <w:top w:w="0" w:type="dxa"/>
            <w:left w:w="108" w:type="dxa"/>
            <w:bottom w:w="0" w:type="dxa"/>
            <w:right w:w="108" w:type="dxa"/>
          </w:tblCellMar>
        </w:tblPrEx>
        <w:trPr>
          <w:jc w:val="center"/>
        </w:trPr>
        <w:tc>
          <w:tcPr>
            <w:tcW w:w="1421"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cs="宋体"/>
                <w:color w:val="000000"/>
                <w:szCs w:val="24"/>
              </w:rPr>
            </w:pPr>
            <w:r>
              <w:rPr>
                <w:rFonts w:hint="eastAsia" w:ascii="宋体" w:hAnsi="宋体" w:eastAsia="宋体" w:cs="宋体"/>
                <w:color w:val="000000"/>
                <w:szCs w:val="24"/>
              </w:rPr>
              <w:t>毕业学校</w:t>
            </w:r>
          </w:p>
        </w:tc>
        <w:tc>
          <w:tcPr>
            <w:tcW w:w="7107" w:type="dxa"/>
            <w:gridSpan w:val="5"/>
            <w:tcBorders>
              <w:top w:val="single" w:color="000000" w:sz="4" w:space="0"/>
              <w:left w:val="nil"/>
              <w:bottom w:val="single" w:color="000000" w:sz="4" w:space="0"/>
              <w:right w:val="single" w:color="000000" w:sz="4" w:space="0"/>
            </w:tcBorders>
          </w:tcPr>
          <w:p>
            <w:pPr>
              <w:spacing w:line="360" w:lineRule="auto"/>
              <w:ind w:firstLine="440" w:firstLineChars="200"/>
              <w:rPr>
                <w:rFonts w:ascii="宋体" w:hAnsi="宋体" w:eastAsia="宋体" w:cs="宋体"/>
                <w:color w:val="000000"/>
                <w:szCs w:val="24"/>
              </w:rPr>
            </w:pPr>
            <w:r>
              <w:rPr>
                <w:rFonts w:hint="eastAsia" w:ascii="宋体" w:hAnsi="宋体" w:eastAsia="宋体" w:cs="宋体"/>
                <w:color w:val="000000"/>
                <w:szCs w:val="24"/>
              </w:rPr>
              <w:t>年</w:t>
            </w:r>
            <w:r>
              <w:rPr>
                <w:rFonts w:ascii="宋体" w:hAnsi="宋体" w:eastAsia="宋体" w:cs="宋体"/>
                <w:color w:val="000000"/>
                <w:szCs w:val="24"/>
              </w:rPr>
              <w:t xml:space="preserve">  </w:t>
            </w:r>
            <w:r>
              <w:rPr>
                <w:rFonts w:hint="eastAsia" w:ascii="宋体" w:hAnsi="宋体" w:eastAsia="宋体" w:cs="宋体"/>
                <w:color w:val="000000"/>
                <w:szCs w:val="24"/>
              </w:rPr>
              <w:t>月毕业于</w:t>
            </w:r>
            <w:r>
              <w:rPr>
                <w:rFonts w:ascii="宋体" w:hAnsi="宋体" w:eastAsia="宋体" w:cs="宋体"/>
                <w:color w:val="000000"/>
                <w:szCs w:val="24"/>
              </w:rPr>
              <w:t xml:space="preserve">            </w:t>
            </w:r>
            <w:r>
              <w:rPr>
                <w:rFonts w:hint="eastAsia" w:ascii="宋体" w:hAnsi="宋体" w:eastAsia="宋体" w:cs="宋体"/>
                <w:color w:val="000000"/>
                <w:szCs w:val="24"/>
              </w:rPr>
              <w:t>学校</w:t>
            </w:r>
            <w:r>
              <w:rPr>
                <w:rFonts w:ascii="宋体" w:hAnsi="宋体" w:eastAsia="宋体" w:cs="宋体"/>
                <w:color w:val="000000"/>
                <w:szCs w:val="24"/>
              </w:rPr>
              <w:t xml:space="preserve">               </w:t>
            </w:r>
            <w:r>
              <w:rPr>
                <w:rFonts w:hint="eastAsia" w:ascii="宋体" w:hAnsi="宋体" w:eastAsia="宋体" w:cs="宋体"/>
                <w:color w:val="000000"/>
                <w:szCs w:val="24"/>
              </w:rPr>
              <w:t>专业</w:t>
            </w:r>
            <w:r>
              <w:rPr>
                <w:rFonts w:ascii="宋体" w:hAnsi="宋体" w:eastAsia="宋体" w:cs="宋体"/>
                <w:color w:val="000000"/>
                <w:szCs w:val="24"/>
              </w:rPr>
              <w:t xml:space="preserve"> </w:t>
            </w:r>
          </w:p>
        </w:tc>
      </w:tr>
      <w:tr>
        <w:tblPrEx>
          <w:tblCellMar>
            <w:top w:w="0" w:type="dxa"/>
            <w:left w:w="108" w:type="dxa"/>
            <w:bottom w:w="0" w:type="dxa"/>
            <w:right w:w="108" w:type="dxa"/>
          </w:tblCellMar>
        </w:tblPrEx>
        <w:trPr>
          <w:jc w:val="center"/>
        </w:trPr>
        <w:tc>
          <w:tcPr>
            <w:tcW w:w="1421"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cs="宋体"/>
                <w:color w:val="000000"/>
                <w:szCs w:val="24"/>
              </w:rPr>
            </w:pPr>
            <w:r>
              <w:rPr>
                <w:rFonts w:hint="eastAsia" w:ascii="宋体" w:hAnsi="宋体" w:eastAsia="宋体" w:cs="宋体"/>
                <w:color w:val="000000"/>
                <w:szCs w:val="24"/>
              </w:rPr>
              <w:t>时间</w:t>
            </w:r>
          </w:p>
        </w:tc>
        <w:tc>
          <w:tcPr>
            <w:tcW w:w="5685" w:type="dxa"/>
            <w:gridSpan w:val="4"/>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4"/>
              </w:rPr>
            </w:pPr>
            <w:r>
              <w:rPr>
                <w:rFonts w:hint="eastAsia" w:ascii="宋体" w:hAnsi="宋体" w:eastAsia="宋体" w:cs="宋体"/>
                <w:color w:val="000000"/>
                <w:szCs w:val="24"/>
              </w:rPr>
              <w:t>参加过监理的工程名称</w:t>
            </w:r>
          </w:p>
        </w:tc>
        <w:tc>
          <w:tcPr>
            <w:tcW w:w="1422"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4"/>
              </w:rPr>
            </w:pPr>
            <w:r>
              <w:rPr>
                <w:rFonts w:hint="eastAsia" w:ascii="宋体" w:hAnsi="宋体" w:eastAsia="宋体" w:cs="宋体"/>
                <w:color w:val="000000"/>
                <w:szCs w:val="24"/>
              </w:rPr>
              <w:t>担任职务</w:t>
            </w:r>
          </w:p>
        </w:tc>
      </w:tr>
      <w:tr>
        <w:tblPrEx>
          <w:tblCellMar>
            <w:top w:w="0" w:type="dxa"/>
            <w:left w:w="108" w:type="dxa"/>
            <w:bottom w:w="0" w:type="dxa"/>
            <w:right w:w="108" w:type="dxa"/>
          </w:tblCellMar>
        </w:tblPrEx>
        <w:trPr>
          <w:trHeight w:val="640" w:hRule="atLeast"/>
          <w:jc w:val="center"/>
        </w:trPr>
        <w:tc>
          <w:tcPr>
            <w:tcW w:w="1421"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cs="宋体"/>
                <w:color w:val="000000"/>
                <w:szCs w:val="24"/>
              </w:rPr>
            </w:pPr>
          </w:p>
        </w:tc>
        <w:tc>
          <w:tcPr>
            <w:tcW w:w="5685" w:type="dxa"/>
            <w:gridSpan w:val="4"/>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4"/>
              </w:rPr>
            </w:pPr>
          </w:p>
        </w:tc>
        <w:tc>
          <w:tcPr>
            <w:tcW w:w="1422" w:type="dxa"/>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4"/>
              </w:rPr>
            </w:pPr>
          </w:p>
        </w:tc>
      </w:tr>
      <w:tr>
        <w:tblPrEx>
          <w:tblCellMar>
            <w:top w:w="0" w:type="dxa"/>
            <w:left w:w="108" w:type="dxa"/>
            <w:bottom w:w="0" w:type="dxa"/>
            <w:right w:w="108" w:type="dxa"/>
          </w:tblCellMar>
        </w:tblPrEx>
        <w:trPr>
          <w:trHeight w:val="1769" w:hRule="atLeast"/>
          <w:jc w:val="center"/>
        </w:trPr>
        <w:tc>
          <w:tcPr>
            <w:tcW w:w="142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宋体"/>
                <w:color w:val="000000"/>
                <w:szCs w:val="24"/>
              </w:rPr>
            </w:pPr>
            <w:r>
              <w:rPr>
                <w:rFonts w:hint="eastAsia" w:ascii="宋体" w:hAnsi="宋体" w:eastAsia="宋体" w:cs="宋体"/>
                <w:color w:val="000000"/>
                <w:szCs w:val="24"/>
              </w:rPr>
              <w:t>备注</w:t>
            </w:r>
          </w:p>
        </w:tc>
        <w:tc>
          <w:tcPr>
            <w:tcW w:w="7107" w:type="dxa"/>
            <w:gridSpan w:val="5"/>
            <w:tcBorders>
              <w:top w:val="single" w:color="000000" w:sz="4" w:space="0"/>
              <w:left w:val="nil"/>
              <w:bottom w:val="single" w:color="000000" w:sz="4" w:space="0"/>
              <w:right w:val="single" w:color="000000" w:sz="4" w:space="0"/>
            </w:tcBorders>
          </w:tcPr>
          <w:p>
            <w:pPr>
              <w:spacing w:line="360" w:lineRule="auto"/>
              <w:rPr>
                <w:rFonts w:ascii="宋体" w:hAnsi="宋体" w:eastAsia="宋体" w:cs="宋体"/>
                <w:color w:val="000000"/>
                <w:szCs w:val="24"/>
              </w:rPr>
            </w:pPr>
          </w:p>
        </w:tc>
      </w:tr>
    </w:tbl>
    <w:p>
      <w:pPr>
        <w:pStyle w:val="5"/>
        <w:rPr>
          <w:rFonts w:ascii="宋体" w:cs="宋体"/>
          <w:color w:val="000000"/>
        </w:rPr>
      </w:pPr>
      <w:bookmarkStart w:id="94" w:name="_Toc2179159"/>
      <w:bookmarkStart w:id="95" w:name="_Toc2179089"/>
      <w:bookmarkStart w:id="96" w:name="_Toc1400578"/>
    </w:p>
    <w:bookmarkEnd w:id="94"/>
    <w:bookmarkEnd w:id="95"/>
    <w:bookmarkEnd w:id="96"/>
    <w:p>
      <w:pPr>
        <w:rPr>
          <w:rFonts w:ascii="宋体" w:hAnsi="宋体" w:eastAsia="宋体" w:cs="宋体"/>
          <w:b/>
          <w:bCs/>
          <w:color w:val="000000"/>
          <w:sz w:val="28"/>
          <w:szCs w:val="32"/>
        </w:rPr>
      </w:pPr>
      <w:r>
        <w:rPr>
          <w:rFonts w:ascii="宋体" w:hAnsi="宋体" w:eastAsia="宋体" w:cs="宋体"/>
          <w:b/>
          <w:color w:val="000000"/>
          <w:sz w:val="24"/>
          <w:szCs w:val="24"/>
        </w:rPr>
        <w:br w:type="page"/>
      </w:r>
      <w:r>
        <w:rPr>
          <w:rFonts w:hint="eastAsia" w:ascii="宋体" w:hAnsi="宋体" w:eastAsia="宋体" w:cs="宋体"/>
          <w:b/>
          <w:color w:val="000000"/>
          <w:sz w:val="28"/>
          <w:szCs w:val="32"/>
        </w:rPr>
        <w:t>附件</w:t>
      </w:r>
      <w:r>
        <w:rPr>
          <w:rFonts w:ascii="宋体" w:hAnsi="宋体" w:eastAsia="宋体" w:cs="宋体"/>
          <w:b/>
          <w:color w:val="000000"/>
          <w:sz w:val="28"/>
          <w:szCs w:val="32"/>
        </w:rPr>
        <w:t>6</w:t>
      </w:r>
      <w:r>
        <w:rPr>
          <w:rFonts w:hint="eastAsia" w:ascii="宋体" w:hAnsi="宋体" w:eastAsia="宋体" w:cs="宋体"/>
          <w:b/>
          <w:color w:val="000000"/>
          <w:sz w:val="28"/>
          <w:szCs w:val="32"/>
        </w:rPr>
        <w:t>：投标人综合情况一览表</w:t>
      </w:r>
    </w:p>
    <w:p>
      <w:pPr>
        <w:spacing w:line="360" w:lineRule="auto"/>
        <w:jc w:val="center"/>
        <w:rPr>
          <w:rFonts w:ascii="宋体" w:hAnsi="宋体" w:eastAsia="宋体" w:cs="宋体"/>
          <w:b/>
          <w:color w:val="000000"/>
          <w:sz w:val="24"/>
          <w:szCs w:val="24"/>
        </w:rPr>
      </w:pPr>
      <w:r>
        <w:rPr>
          <w:rFonts w:hint="eastAsia" w:ascii="宋体" w:hAnsi="宋体" w:eastAsia="宋体" w:cs="宋体"/>
          <w:b/>
          <w:color w:val="000000"/>
          <w:sz w:val="24"/>
          <w:szCs w:val="24"/>
        </w:rPr>
        <w:t>投标人综合情况一览表</w:t>
      </w:r>
    </w:p>
    <w:tbl>
      <w:tblPr>
        <w:tblStyle w:val="29"/>
        <w:tblW w:w="92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
        <w:gridCol w:w="1361"/>
        <w:gridCol w:w="2778"/>
        <w:gridCol w:w="1588"/>
        <w:gridCol w:w="3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800" w:type="dxa"/>
            <w:gridSpan w:val="2"/>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企业名称</w:t>
            </w:r>
          </w:p>
        </w:tc>
        <w:tc>
          <w:tcPr>
            <w:tcW w:w="2778" w:type="dxa"/>
            <w:vAlign w:val="center"/>
          </w:tcPr>
          <w:p>
            <w:pPr>
              <w:spacing w:line="360" w:lineRule="auto"/>
              <w:jc w:val="center"/>
              <w:rPr>
                <w:rFonts w:ascii="宋体" w:hAnsi="宋体" w:eastAsia="宋体" w:cs="宋体"/>
                <w:color w:val="000000"/>
                <w:sz w:val="24"/>
                <w:szCs w:val="24"/>
              </w:rPr>
            </w:pPr>
          </w:p>
        </w:tc>
        <w:tc>
          <w:tcPr>
            <w:tcW w:w="1588" w:type="dxa"/>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经理姓名</w:t>
            </w:r>
          </w:p>
        </w:tc>
        <w:tc>
          <w:tcPr>
            <w:tcW w:w="3055" w:type="dxa"/>
            <w:vAlign w:val="center"/>
          </w:tcPr>
          <w:p>
            <w:pPr>
              <w:spacing w:line="360" w:lineRule="auto"/>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800" w:type="dxa"/>
            <w:gridSpan w:val="2"/>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企业性质</w:t>
            </w:r>
          </w:p>
        </w:tc>
        <w:tc>
          <w:tcPr>
            <w:tcW w:w="2778" w:type="dxa"/>
            <w:vAlign w:val="center"/>
          </w:tcPr>
          <w:p>
            <w:pPr>
              <w:spacing w:line="360" w:lineRule="auto"/>
              <w:jc w:val="center"/>
              <w:rPr>
                <w:rFonts w:ascii="宋体" w:hAnsi="宋体" w:eastAsia="宋体" w:cs="宋体"/>
                <w:color w:val="000000"/>
                <w:sz w:val="24"/>
                <w:szCs w:val="24"/>
              </w:rPr>
            </w:pPr>
          </w:p>
        </w:tc>
        <w:tc>
          <w:tcPr>
            <w:tcW w:w="1588" w:type="dxa"/>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资质等级</w:t>
            </w:r>
          </w:p>
        </w:tc>
        <w:tc>
          <w:tcPr>
            <w:tcW w:w="3055" w:type="dxa"/>
            <w:vAlign w:val="center"/>
          </w:tcPr>
          <w:p>
            <w:pPr>
              <w:spacing w:line="360" w:lineRule="auto"/>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800" w:type="dxa"/>
            <w:gridSpan w:val="2"/>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企业主管单位</w:t>
            </w:r>
          </w:p>
        </w:tc>
        <w:tc>
          <w:tcPr>
            <w:tcW w:w="2778" w:type="dxa"/>
            <w:vAlign w:val="center"/>
          </w:tcPr>
          <w:p>
            <w:pPr>
              <w:spacing w:line="360" w:lineRule="auto"/>
              <w:jc w:val="center"/>
              <w:rPr>
                <w:rFonts w:ascii="宋体" w:hAnsi="宋体" w:eastAsia="宋体" w:cs="宋体"/>
                <w:color w:val="000000"/>
                <w:sz w:val="24"/>
                <w:szCs w:val="24"/>
              </w:rPr>
            </w:pPr>
          </w:p>
        </w:tc>
        <w:tc>
          <w:tcPr>
            <w:tcW w:w="1588" w:type="dxa"/>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经营范围</w:t>
            </w:r>
          </w:p>
        </w:tc>
        <w:tc>
          <w:tcPr>
            <w:tcW w:w="3055" w:type="dxa"/>
            <w:vAlign w:val="center"/>
          </w:tcPr>
          <w:p>
            <w:pPr>
              <w:spacing w:line="360" w:lineRule="auto"/>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800" w:type="dxa"/>
            <w:gridSpan w:val="2"/>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企业组建时间</w:t>
            </w:r>
          </w:p>
        </w:tc>
        <w:tc>
          <w:tcPr>
            <w:tcW w:w="2778" w:type="dxa"/>
            <w:vAlign w:val="center"/>
          </w:tcPr>
          <w:p>
            <w:pPr>
              <w:spacing w:line="360" w:lineRule="auto"/>
              <w:jc w:val="center"/>
              <w:rPr>
                <w:rFonts w:ascii="宋体" w:hAnsi="宋体" w:eastAsia="宋体" w:cs="宋体"/>
                <w:color w:val="000000"/>
                <w:sz w:val="24"/>
                <w:szCs w:val="24"/>
              </w:rPr>
            </w:pPr>
          </w:p>
        </w:tc>
        <w:tc>
          <w:tcPr>
            <w:tcW w:w="1588" w:type="dxa"/>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企业邮编</w:t>
            </w:r>
          </w:p>
        </w:tc>
        <w:tc>
          <w:tcPr>
            <w:tcW w:w="3055" w:type="dxa"/>
            <w:vAlign w:val="center"/>
          </w:tcPr>
          <w:p>
            <w:pPr>
              <w:spacing w:line="360" w:lineRule="auto"/>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800" w:type="dxa"/>
            <w:gridSpan w:val="2"/>
            <w:vAlign w:val="center"/>
          </w:tcPr>
          <w:p>
            <w:pPr>
              <w:spacing w:line="360" w:lineRule="auto"/>
              <w:jc w:val="center"/>
              <w:rPr>
                <w:rFonts w:ascii="宋体" w:hAnsi="宋体" w:eastAsia="宋体" w:cs="宋体"/>
                <w:color w:val="000000"/>
                <w:szCs w:val="21"/>
              </w:rPr>
            </w:pPr>
            <w:r>
              <w:rPr>
                <w:rFonts w:hint="eastAsia" w:ascii="宋体" w:hAnsi="宋体" w:eastAsia="宋体" w:cs="宋体"/>
                <w:color w:val="000000"/>
                <w:szCs w:val="21"/>
              </w:rPr>
              <w:t>主要联系人职务</w:t>
            </w:r>
          </w:p>
        </w:tc>
        <w:tc>
          <w:tcPr>
            <w:tcW w:w="2778" w:type="dxa"/>
            <w:vAlign w:val="center"/>
          </w:tcPr>
          <w:p>
            <w:pPr>
              <w:spacing w:line="360" w:lineRule="auto"/>
              <w:jc w:val="center"/>
              <w:rPr>
                <w:rFonts w:ascii="宋体" w:hAnsi="宋体" w:eastAsia="宋体" w:cs="宋体"/>
                <w:color w:val="000000"/>
                <w:sz w:val="24"/>
                <w:szCs w:val="24"/>
              </w:rPr>
            </w:pPr>
          </w:p>
        </w:tc>
        <w:tc>
          <w:tcPr>
            <w:tcW w:w="1588" w:type="dxa"/>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电话</w:t>
            </w:r>
          </w:p>
        </w:tc>
        <w:tc>
          <w:tcPr>
            <w:tcW w:w="3055" w:type="dxa"/>
            <w:vAlign w:val="center"/>
          </w:tcPr>
          <w:p>
            <w:pPr>
              <w:spacing w:line="360" w:lineRule="auto"/>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800" w:type="dxa"/>
            <w:gridSpan w:val="2"/>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企业地址</w:t>
            </w:r>
          </w:p>
        </w:tc>
        <w:tc>
          <w:tcPr>
            <w:tcW w:w="2778" w:type="dxa"/>
            <w:vAlign w:val="center"/>
          </w:tcPr>
          <w:p>
            <w:pPr>
              <w:spacing w:line="360" w:lineRule="auto"/>
              <w:jc w:val="center"/>
              <w:rPr>
                <w:rFonts w:ascii="宋体" w:hAnsi="宋体" w:eastAsia="宋体" w:cs="宋体"/>
                <w:color w:val="000000"/>
                <w:sz w:val="24"/>
                <w:szCs w:val="24"/>
              </w:rPr>
            </w:pPr>
          </w:p>
        </w:tc>
        <w:tc>
          <w:tcPr>
            <w:tcW w:w="1588" w:type="dxa"/>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开户银行</w:t>
            </w:r>
          </w:p>
        </w:tc>
        <w:tc>
          <w:tcPr>
            <w:tcW w:w="3055" w:type="dxa"/>
            <w:vAlign w:val="center"/>
          </w:tcPr>
          <w:p>
            <w:pPr>
              <w:spacing w:line="360" w:lineRule="auto"/>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4" w:hRule="atLeast"/>
          <w:jc w:val="center"/>
        </w:trPr>
        <w:tc>
          <w:tcPr>
            <w:tcW w:w="439" w:type="dxa"/>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企业人员状况</w:t>
            </w:r>
          </w:p>
        </w:tc>
        <w:tc>
          <w:tcPr>
            <w:tcW w:w="4139" w:type="dxa"/>
            <w:gridSpan w:val="2"/>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企业总人数</w:t>
            </w:r>
            <w:r>
              <w:rPr>
                <w:rFonts w:ascii="宋体" w:hAnsi="宋体" w:eastAsia="宋体" w:cs="宋体"/>
                <w:color w:val="000000"/>
                <w:sz w:val="24"/>
                <w:szCs w:val="24"/>
              </w:rPr>
              <w:t xml:space="preserve">               </w:t>
            </w:r>
            <w:r>
              <w:rPr>
                <w:rFonts w:hint="eastAsia" w:ascii="宋体" w:hAnsi="宋体" w:eastAsia="宋体" w:cs="宋体"/>
                <w:color w:val="000000"/>
                <w:sz w:val="24"/>
                <w:szCs w:val="24"/>
              </w:rPr>
              <w:t>人</w:t>
            </w:r>
          </w:p>
          <w:p>
            <w:pPr>
              <w:spacing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在册工程技术人员</w:t>
            </w:r>
            <w:r>
              <w:rPr>
                <w:rFonts w:ascii="宋体" w:hAnsi="宋体" w:eastAsia="宋体" w:cs="宋体"/>
                <w:color w:val="000000"/>
                <w:sz w:val="24"/>
                <w:szCs w:val="24"/>
              </w:rPr>
              <w:t xml:space="preserve">         </w:t>
            </w:r>
            <w:r>
              <w:rPr>
                <w:rFonts w:hint="eastAsia" w:ascii="宋体" w:hAnsi="宋体" w:eastAsia="宋体" w:cs="宋体"/>
                <w:color w:val="000000"/>
                <w:sz w:val="24"/>
                <w:szCs w:val="24"/>
              </w:rPr>
              <w:t>人</w:t>
            </w:r>
          </w:p>
          <w:p>
            <w:pPr>
              <w:spacing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其中：</w:t>
            </w:r>
            <w:r>
              <w:rPr>
                <w:rFonts w:ascii="宋体" w:hAnsi="宋体" w:eastAsia="宋体" w:cs="宋体"/>
                <w:color w:val="000000"/>
                <w:sz w:val="24"/>
                <w:szCs w:val="24"/>
              </w:rPr>
              <w:t xml:space="preserve">                   </w:t>
            </w:r>
          </w:p>
          <w:p>
            <w:pPr>
              <w:spacing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高级职称</w:t>
            </w:r>
            <w:r>
              <w:rPr>
                <w:rFonts w:ascii="宋体" w:hAnsi="宋体" w:eastAsia="宋体" w:cs="宋体"/>
                <w:color w:val="000000"/>
                <w:sz w:val="24"/>
                <w:szCs w:val="24"/>
              </w:rPr>
              <w:t xml:space="preserve">                 </w:t>
            </w:r>
            <w:r>
              <w:rPr>
                <w:rFonts w:hint="eastAsia" w:ascii="宋体" w:hAnsi="宋体" w:eastAsia="宋体" w:cs="宋体"/>
                <w:color w:val="000000"/>
                <w:sz w:val="24"/>
                <w:szCs w:val="24"/>
              </w:rPr>
              <w:t>人</w:t>
            </w:r>
          </w:p>
          <w:p>
            <w:pPr>
              <w:spacing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中级职称</w:t>
            </w:r>
            <w:r>
              <w:rPr>
                <w:rFonts w:ascii="宋体" w:hAnsi="宋体" w:eastAsia="宋体" w:cs="宋体"/>
                <w:color w:val="000000"/>
                <w:sz w:val="24"/>
                <w:szCs w:val="24"/>
              </w:rPr>
              <w:t xml:space="preserve">                 </w:t>
            </w:r>
            <w:r>
              <w:rPr>
                <w:rFonts w:hint="eastAsia" w:ascii="宋体" w:hAnsi="宋体" w:eastAsia="宋体" w:cs="宋体"/>
                <w:color w:val="000000"/>
                <w:sz w:val="24"/>
                <w:szCs w:val="24"/>
              </w:rPr>
              <w:t>人</w:t>
            </w:r>
          </w:p>
          <w:p>
            <w:pPr>
              <w:spacing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初级职称</w:t>
            </w:r>
            <w:r>
              <w:rPr>
                <w:rFonts w:ascii="宋体" w:hAnsi="宋体" w:eastAsia="宋体" w:cs="宋体"/>
                <w:color w:val="000000"/>
                <w:sz w:val="24"/>
                <w:szCs w:val="24"/>
              </w:rPr>
              <w:t xml:space="preserve">                 </w:t>
            </w:r>
            <w:r>
              <w:rPr>
                <w:rFonts w:hint="eastAsia" w:ascii="宋体" w:hAnsi="宋体" w:eastAsia="宋体" w:cs="宋体"/>
                <w:color w:val="000000"/>
                <w:sz w:val="24"/>
                <w:szCs w:val="24"/>
              </w:rPr>
              <w:t>人</w:t>
            </w:r>
          </w:p>
          <w:p>
            <w:pPr>
              <w:spacing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国家注册监理工程师</w:t>
            </w:r>
            <w:r>
              <w:rPr>
                <w:rFonts w:ascii="宋体" w:hAnsi="宋体" w:eastAsia="宋体" w:cs="宋体"/>
                <w:color w:val="000000"/>
                <w:sz w:val="24"/>
                <w:szCs w:val="24"/>
              </w:rPr>
              <w:t xml:space="preserve">       </w:t>
            </w:r>
            <w:r>
              <w:rPr>
                <w:rFonts w:hint="eastAsia" w:ascii="宋体" w:hAnsi="宋体" w:eastAsia="宋体" w:cs="宋体"/>
                <w:color w:val="000000"/>
                <w:sz w:val="24"/>
                <w:szCs w:val="24"/>
              </w:rPr>
              <w:t>人</w:t>
            </w:r>
          </w:p>
          <w:p>
            <w:pPr>
              <w:spacing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地方注册监理工程师</w:t>
            </w:r>
            <w:r>
              <w:rPr>
                <w:rFonts w:ascii="宋体" w:hAnsi="宋体" w:eastAsia="宋体" w:cs="宋体"/>
                <w:color w:val="000000"/>
                <w:sz w:val="24"/>
                <w:szCs w:val="24"/>
              </w:rPr>
              <w:t xml:space="preserve">       </w:t>
            </w:r>
            <w:r>
              <w:rPr>
                <w:rFonts w:hint="eastAsia" w:ascii="宋体" w:hAnsi="宋体" w:eastAsia="宋体" w:cs="宋体"/>
                <w:color w:val="000000"/>
                <w:sz w:val="24"/>
                <w:szCs w:val="24"/>
              </w:rPr>
              <w:t>人</w:t>
            </w:r>
          </w:p>
        </w:tc>
        <w:tc>
          <w:tcPr>
            <w:tcW w:w="4643" w:type="dxa"/>
            <w:gridSpan w:val="2"/>
            <w:vAlign w:val="center"/>
          </w:tcPr>
          <w:p>
            <w:pPr>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累计监理总面积（或投资）：</w:t>
            </w:r>
          </w:p>
          <w:p>
            <w:pPr>
              <w:spacing w:line="360" w:lineRule="auto"/>
              <w:jc w:val="center"/>
              <w:rPr>
                <w:rFonts w:ascii="宋体" w:hAnsi="宋体" w:eastAsia="宋体" w:cs="宋体"/>
                <w:color w:val="000000"/>
                <w:sz w:val="24"/>
                <w:szCs w:val="24"/>
              </w:rPr>
            </w:pPr>
            <w:r>
              <w:rPr>
                <w:rFonts w:ascii="宋体" w:hAnsi="宋体" w:eastAsia="宋体" w:cs="宋体"/>
                <w:color w:val="000000"/>
                <w:sz w:val="24"/>
                <w:szCs w:val="24"/>
              </w:rPr>
              <w:t xml:space="preserve">m2        </w:t>
            </w:r>
            <w:r>
              <w:rPr>
                <w:rFonts w:hint="eastAsia" w:ascii="宋体" w:hAnsi="宋体" w:eastAsia="宋体" w:cs="宋体"/>
                <w:color w:val="000000"/>
                <w:sz w:val="24"/>
                <w:szCs w:val="24"/>
              </w:rPr>
              <w:t>万元</w:t>
            </w:r>
          </w:p>
          <w:p>
            <w:pPr>
              <w:spacing w:line="360" w:lineRule="auto"/>
              <w:jc w:val="center"/>
              <w:rPr>
                <w:rFonts w:ascii="宋体" w:hAnsi="宋体" w:eastAsia="宋体" w:cs="宋体"/>
                <w:color w:val="000000"/>
                <w:sz w:val="24"/>
                <w:szCs w:val="24"/>
              </w:rPr>
            </w:pPr>
          </w:p>
          <w:p>
            <w:pPr>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目前在监监理面积（或投资）：</w:t>
            </w:r>
          </w:p>
          <w:p>
            <w:pPr>
              <w:spacing w:line="360" w:lineRule="auto"/>
              <w:jc w:val="center"/>
              <w:rPr>
                <w:rFonts w:ascii="宋体" w:hAnsi="宋体" w:eastAsia="宋体" w:cs="宋体"/>
                <w:color w:val="000000"/>
                <w:sz w:val="24"/>
                <w:szCs w:val="24"/>
              </w:rPr>
            </w:pPr>
            <w:r>
              <w:rPr>
                <w:rFonts w:ascii="宋体" w:hAnsi="宋体" w:eastAsia="宋体" w:cs="宋体"/>
                <w:color w:val="000000"/>
                <w:sz w:val="24"/>
                <w:szCs w:val="24"/>
              </w:rPr>
              <w:t xml:space="preserve">m2        </w:t>
            </w:r>
            <w:r>
              <w:rPr>
                <w:rFonts w:hint="eastAsia" w:ascii="宋体" w:hAnsi="宋体" w:eastAsia="宋体" w:cs="宋体"/>
                <w:color w:val="000000"/>
                <w:sz w:val="24"/>
                <w:szCs w:val="24"/>
              </w:rPr>
              <w:t>万元</w:t>
            </w:r>
          </w:p>
          <w:p>
            <w:pPr>
              <w:spacing w:line="360" w:lineRule="auto"/>
              <w:jc w:val="center"/>
              <w:rPr>
                <w:rFonts w:ascii="宋体" w:hAnsi="宋体" w:eastAsia="宋体" w:cs="宋体"/>
                <w:color w:val="000000"/>
                <w:sz w:val="24"/>
                <w:szCs w:val="24"/>
              </w:rPr>
            </w:pPr>
          </w:p>
          <w:p>
            <w:pPr>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企业固定资产总额：</w:t>
            </w:r>
            <w:r>
              <w:rPr>
                <w:rFonts w:ascii="宋体" w:hAnsi="宋体" w:eastAsia="宋体" w:cs="宋体"/>
                <w:color w:val="000000"/>
                <w:sz w:val="24"/>
                <w:szCs w:val="24"/>
              </w:rPr>
              <w:t xml:space="preserve">   </w:t>
            </w:r>
            <w:r>
              <w:rPr>
                <w:rFonts w:hint="eastAsia" w:ascii="宋体" w:hAnsi="宋体" w:eastAsia="宋体" w:cs="宋体"/>
                <w:color w:val="000000"/>
                <w:sz w:val="24"/>
                <w:szCs w:val="24"/>
              </w:rPr>
              <w:t>万元</w:t>
            </w:r>
          </w:p>
          <w:p>
            <w:pPr>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其中：设备总数</w:t>
            </w:r>
            <w:r>
              <w:rPr>
                <w:rFonts w:ascii="宋体" w:hAnsi="宋体" w:eastAsia="宋体" w:cs="宋体"/>
                <w:color w:val="000000"/>
                <w:sz w:val="24"/>
                <w:szCs w:val="24"/>
              </w:rPr>
              <w:t xml:space="preserve">    </w:t>
            </w:r>
            <w:r>
              <w:rPr>
                <w:rFonts w:hint="eastAsia" w:ascii="宋体" w:hAnsi="宋体" w:eastAsia="宋体" w:cs="宋体"/>
                <w:color w:val="000000"/>
                <w:sz w:val="24"/>
                <w:szCs w:val="24"/>
              </w:rPr>
              <w:t>台</w:t>
            </w:r>
          </w:p>
          <w:p>
            <w:pPr>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计算机</w:t>
            </w:r>
            <w:r>
              <w:rPr>
                <w:rFonts w:ascii="宋体" w:hAnsi="宋体" w:eastAsia="宋体" w:cs="宋体"/>
                <w:color w:val="000000"/>
                <w:sz w:val="24"/>
                <w:szCs w:val="24"/>
              </w:rPr>
              <w:t xml:space="preserve">      </w:t>
            </w:r>
            <w:r>
              <w:rPr>
                <w:rFonts w:hint="eastAsia" w:ascii="宋体" w:hAnsi="宋体" w:eastAsia="宋体" w:cs="宋体"/>
                <w:color w:val="000000"/>
                <w:sz w:val="24"/>
                <w:szCs w:val="24"/>
              </w:rPr>
              <w:t>台</w:t>
            </w:r>
          </w:p>
          <w:p>
            <w:pPr>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测量仪器</w:t>
            </w:r>
            <w:r>
              <w:rPr>
                <w:rFonts w:ascii="宋体" w:hAnsi="宋体" w:eastAsia="宋体" w:cs="宋体"/>
                <w:color w:val="000000"/>
                <w:sz w:val="24"/>
                <w:szCs w:val="24"/>
              </w:rPr>
              <w:t xml:space="preserve">    </w:t>
            </w:r>
            <w:r>
              <w:rPr>
                <w:rFonts w:hint="eastAsia" w:ascii="宋体" w:hAnsi="宋体" w:eastAsia="宋体" w:cs="宋体"/>
                <w:color w:val="000000"/>
                <w:sz w:val="24"/>
                <w:szCs w:val="24"/>
              </w:rPr>
              <w:t>台</w:t>
            </w:r>
          </w:p>
        </w:tc>
      </w:tr>
    </w:tbl>
    <w:p>
      <w:pPr>
        <w:spacing w:line="460" w:lineRule="exact"/>
        <w:ind w:firstLine="480"/>
        <w:rPr>
          <w:rFonts w:ascii="宋体" w:hAnsi="宋体" w:eastAsia="宋体" w:cs="宋体"/>
          <w:color w:val="000000"/>
          <w:sz w:val="24"/>
          <w:szCs w:val="24"/>
        </w:rPr>
      </w:pPr>
      <w:r>
        <w:rPr>
          <w:rFonts w:hint="eastAsia" w:ascii="宋体" w:hAnsi="宋体" w:eastAsia="宋体" w:cs="宋体"/>
          <w:color w:val="000000"/>
          <w:sz w:val="24"/>
          <w:szCs w:val="24"/>
        </w:rPr>
        <w:t>注：本表不够时自制</w:t>
      </w:r>
    </w:p>
    <w:p>
      <w:pPr>
        <w:spacing w:line="360" w:lineRule="auto"/>
        <w:rPr>
          <w:rFonts w:ascii="宋体" w:hAnsi="宋体" w:eastAsia="宋体" w:cs="宋体"/>
          <w:b/>
          <w:color w:val="000000"/>
          <w:sz w:val="24"/>
          <w:szCs w:val="24"/>
        </w:rPr>
      </w:pPr>
    </w:p>
    <w:p>
      <w:pPr>
        <w:rPr>
          <w:rFonts w:ascii="宋体" w:hAnsi="宋体" w:eastAsia="宋体" w:cs="宋体"/>
          <w:color w:val="000000"/>
          <w:sz w:val="24"/>
          <w:szCs w:val="24"/>
        </w:rPr>
      </w:pPr>
      <w:r>
        <w:rPr>
          <w:rFonts w:ascii="宋体" w:hAnsi="宋体" w:eastAsia="宋体" w:cs="宋体"/>
          <w:color w:val="000000"/>
          <w:sz w:val="28"/>
          <w:szCs w:val="32"/>
        </w:rPr>
        <w:br w:type="page"/>
      </w:r>
      <w:r>
        <w:rPr>
          <w:rFonts w:ascii="宋体" w:hAnsi="宋体" w:eastAsia="宋体" w:cs="宋体"/>
          <w:color w:val="000000"/>
          <w:sz w:val="24"/>
          <w:szCs w:val="24"/>
        </w:rPr>
        <w:t xml:space="preserve"> </w:t>
      </w:r>
    </w:p>
    <w:p>
      <w:pPr>
        <w:pStyle w:val="5"/>
        <w:rPr>
          <w:rFonts w:ascii="宋体" w:cs="宋体"/>
          <w:color w:val="000000"/>
          <w:sz w:val="24"/>
          <w:szCs w:val="24"/>
        </w:rPr>
      </w:pPr>
      <w:bookmarkStart w:id="97" w:name="_Toc2179160"/>
      <w:bookmarkStart w:id="98" w:name="_Toc1400579"/>
      <w:bookmarkStart w:id="99" w:name="_Toc2179090"/>
      <w:r>
        <w:rPr>
          <w:rFonts w:hint="eastAsia" w:ascii="宋体" w:hAnsi="宋体" w:cs="宋体"/>
          <w:color w:val="000000"/>
        </w:rPr>
        <w:t>附件</w:t>
      </w:r>
      <w:r>
        <w:rPr>
          <w:rFonts w:ascii="宋体" w:hAnsi="宋体" w:cs="宋体"/>
          <w:color w:val="000000"/>
        </w:rPr>
        <w:t>7</w:t>
      </w:r>
      <w:r>
        <w:rPr>
          <w:rFonts w:hint="eastAsia" w:ascii="宋体" w:hAnsi="宋体" w:cs="宋体"/>
          <w:color w:val="000000"/>
        </w:rPr>
        <w:t>：拟派本项目总监理工程师资格审查表</w:t>
      </w:r>
      <w:bookmarkEnd w:id="97"/>
      <w:bookmarkEnd w:id="98"/>
      <w:bookmarkEnd w:id="99"/>
    </w:p>
    <w:p>
      <w:pPr>
        <w:spacing w:line="360" w:lineRule="auto"/>
        <w:jc w:val="center"/>
        <w:rPr>
          <w:rFonts w:ascii="宋体" w:hAnsi="宋体" w:eastAsia="宋体" w:cs="宋体"/>
          <w:b/>
          <w:color w:val="000000"/>
          <w:sz w:val="24"/>
          <w:szCs w:val="24"/>
        </w:rPr>
      </w:pPr>
      <w:r>
        <w:rPr>
          <w:rFonts w:hint="eastAsia" w:ascii="宋体" w:hAnsi="宋体" w:eastAsia="宋体" w:cs="宋体"/>
          <w:b/>
          <w:color w:val="000000"/>
          <w:sz w:val="24"/>
          <w:szCs w:val="24"/>
        </w:rPr>
        <w:t>拟派本项目总监理工程师资格审查表</w:t>
      </w:r>
    </w:p>
    <w:tbl>
      <w:tblPr>
        <w:tblStyle w:val="29"/>
        <w:tblW w:w="957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67"/>
        <w:gridCol w:w="1254"/>
        <w:gridCol w:w="1142"/>
        <w:gridCol w:w="1418"/>
        <w:gridCol w:w="1359"/>
        <w:gridCol w:w="1180"/>
        <w:gridCol w:w="11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2" w:hRule="atLeast"/>
          <w:jc w:val="center"/>
        </w:trPr>
        <w:tc>
          <w:tcPr>
            <w:tcW w:w="2067" w:type="dxa"/>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姓名</w:t>
            </w:r>
          </w:p>
        </w:tc>
        <w:tc>
          <w:tcPr>
            <w:tcW w:w="2396" w:type="dxa"/>
            <w:gridSpan w:val="2"/>
            <w:vAlign w:val="center"/>
          </w:tcPr>
          <w:p>
            <w:pPr>
              <w:spacing w:line="360" w:lineRule="auto"/>
              <w:jc w:val="center"/>
              <w:rPr>
                <w:rFonts w:ascii="宋体" w:hAnsi="宋体" w:eastAsia="宋体" w:cs="宋体"/>
                <w:color w:val="000000"/>
                <w:sz w:val="24"/>
                <w:szCs w:val="24"/>
              </w:rPr>
            </w:pPr>
          </w:p>
        </w:tc>
        <w:tc>
          <w:tcPr>
            <w:tcW w:w="2777" w:type="dxa"/>
            <w:gridSpan w:val="2"/>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性别</w:t>
            </w:r>
          </w:p>
        </w:tc>
        <w:tc>
          <w:tcPr>
            <w:tcW w:w="2335" w:type="dxa"/>
            <w:gridSpan w:val="2"/>
            <w:vAlign w:val="center"/>
          </w:tcPr>
          <w:p>
            <w:pPr>
              <w:spacing w:line="360" w:lineRule="auto"/>
              <w:jc w:val="center"/>
              <w:rPr>
                <w:rFonts w:ascii="宋体" w:hAnsi="宋体" w:eastAsia="宋体" w:cs="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9" w:hRule="atLeast"/>
          <w:jc w:val="center"/>
        </w:trPr>
        <w:tc>
          <w:tcPr>
            <w:tcW w:w="2067" w:type="dxa"/>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年龄</w:t>
            </w:r>
          </w:p>
        </w:tc>
        <w:tc>
          <w:tcPr>
            <w:tcW w:w="2396" w:type="dxa"/>
            <w:gridSpan w:val="2"/>
            <w:vAlign w:val="center"/>
          </w:tcPr>
          <w:p>
            <w:pPr>
              <w:spacing w:line="360" w:lineRule="auto"/>
              <w:jc w:val="center"/>
              <w:rPr>
                <w:rFonts w:ascii="宋体" w:hAnsi="宋体" w:eastAsia="宋体" w:cs="宋体"/>
                <w:color w:val="000000"/>
                <w:sz w:val="24"/>
                <w:szCs w:val="24"/>
              </w:rPr>
            </w:pPr>
          </w:p>
        </w:tc>
        <w:tc>
          <w:tcPr>
            <w:tcW w:w="2777" w:type="dxa"/>
            <w:gridSpan w:val="2"/>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职称</w:t>
            </w:r>
          </w:p>
        </w:tc>
        <w:tc>
          <w:tcPr>
            <w:tcW w:w="2335" w:type="dxa"/>
            <w:gridSpan w:val="2"/>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级别：</w:t>
            </w:r>
          </w:p>
          <w:p>
            <w:pPr>
              <w:spacing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9" w:hRule="atLeast"/>
          <w:jc w:val="center"/>
        </w:trPr>
        <w:tc>
          <w:tcPr>
            <w:tcW w:w="2067" w:type="dxa"/>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毕业学校</w:t>
            </w:r>
          </w:p>
        </w:tc>
        <w:tc>
          <w:tcPr>
            <w:tcW w:w="2396" w:type="dxa"/>
            <w:gridSpan w:val="2"/>
            <w:vAlign w:val="center"/>
          </w:tcPr>
          <w:p>
            <w:pPr>
              <w:spacing w:line="360" w:lineRule="auto"/>
              <w:jc w:val="center"/>
              <w:rPr>
                <w:rFonts w:ascii="宋体" w:hAnsi="宋体" w:eastAsia="宋体" w:cs="宋体"/>
                <w:color w:val="000000"/>
                <w:sz w:val="24"/>
                <w:szCs w:val="24"/>
              </w:rPr>
            </w:pPr>
          </w:p>
        </w:tc>
        <w:tc>
          <w:tcPr>
            <w:tcW w:w="2777" w:type="dxa"/>
            <w:gridSpan w:val="2"/>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毕业时间</w:t>
            </w:r>
          </w:p>
        </w:tc>
        <w:tc>
          <w:tcPr>
            <w:tcW w:w="2335" w:type="dxa"/>
            <w:gridSpan w:val="2"/>
            <w:vAlign w:val="center"/>
          </w:tcPr>
          <w:p>
            <w:pPr>
              <w:spacing w:line="360" w:lineRule="auto"/>
              <w:jc w:val="center"/>
              <w:rPr>
                <w:rFonts w:ascii="宋体" w:hAnsi="宋体" w:eastAsia="宋体" w:cs="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 w:hRule="atLeast"/>
          <w:jc w:val="center"/>
        </w:trPr>
        <w:tc>
          <w:tcPr>
            <w:tcW w:w="2067" w:type="dxa"/>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所学专业</w:t>
            </w:r>
          </w:p>
        </w:tc>
        <w:tc>
          <w:tcPr>
            <w:tcW w:w="2396" w:type="dxa"/>
            <w:gridSpan w:val="2"/>
            <w:vAlign w:val="center"/>
          </w:tcPr>
          <w:p>
            <w:pPr>
              <w:spacing w:line="360" w:lineRule="auto"/>
              <w:jc w:val="center"/>
              <w:rPr>
                <w:rFonts w:ascii="宋体" w:hAnsi="宋体" w:eastAsia="宋体" w:cs="宋体"/>
                <w:color w:val="000000"/>
                <w:sz w:val="24"/>
                <w:szCs w:val="24"/>
              </w:rPr>
            </w:pPr>
          </w:p>
        </w:tc>
        <w:tc>
          <w:tcPr>
            <w:tcW w:w="2777" w:type="dxa"/>
            <w:gridSpan w:val="2"/>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联系电话</w:t>
            </w:r>
          </w:p>
        </w:tc>
        <w:tc>
          <w:tcPr>
            <w:tcW w:w="2335" w:type="dxa"/>
            <w:gridSpan w:val="2"/>
            <w:vAlign w:val="center"/>
          </w:tcPr>
          <w:p>
            <w:pPr>
              <w:spacing w:line="360" w:lineRule="auto"/>
              <w:jc w:val="center"/>
              <w:rPr>
                <w:rFonts w:ascii="宋体" w:hAnsi="宋体" w:eastAsia="宋体" w:cs="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9" w:hRule="atLeast"/>
          <w:jc w:val="center"/>
        </w:trPr>
        <w:tc>
          <w:tcPr>
            <w:tcW w:w="2067" w:type="dxa"/>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国家注册监理工程师证书编号或岗位证书</w:t>
            </w:r>
          </w:p>
        </w:tc>
        <w:tc>
          <w:tcPr>
            <w:tcW w:w="7508" w:type="dxa"/>
            <w:gridSpan w:val="6"/>
            <w:vAlign w:val="center"/>
          </w:tcPr>
          <w:p>
            <w:pPr>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编号：</w:t>
            </w:r>
            <w:r>
              <w:rPr>
                <w:rFonts w:ascii="宋体" w:hAnsi="宋体" w:eastAsia="宋体" w:cs="宋体"/>
                <w:color w:val="000000"/>
                <w:sz w:val="24"/>
                <w:szCs w:val="24"/>
              </w:rPr>
              <w:t xml:space="preserve">  </w:t>
            </w:r>
            <w:r>
              <w:rPr>
                <w:rFonts w:hint="eastAsia" w:ascii="宋体" w:hAnsi="宋体" w:eastAsia="宋体" w:cs="宋体"/>
                <w:color w:val="000000"/>
                <w:sz w:val="24"/>
                <w:szCs w:val="24"/>
              </w:rPr>
              <w:t>发证日期：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9" w:hRule="atLeast"/>
          <w:jc w:val="center"/>
        </w:trPr>
        <w:tc>
          <w:tcPr>
            <w:tcW w:w="2067" w:type="dxa"/>
            <w:vMerge w:val="restart"/>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曾担任过总监的工程项目</w:t>
            </w:r>
          </w:p>
        </w:tc>
        <w:tc>
          <w:tcPr>
            <w:tcW w:w="1254" w:type="dxa"/>
            <w:vAlign w:val="center"/>
          </w:tcPr>
          <w:p>
            <w:pPr>
              <w:spacing w:line="360" w:lineRule="auto"/>
              <w:jc w:val="center"/>
              <w:rPr>
                <w:rFonts w:ascii="宋体" w:hAnsi="宋体" w:eastAsia="宋体" w:cs="宋体"/>
                <w:color w:val="000000"/>
                <w:szCs w:val="21"/>
              </w:rPr>
            </w:pPr>
            <w:r>
              <w:rPr>
                <w:rFonts w:hint="eastAsia" w:ascii="宋体" w:hAnsi="宋体" w:eastAsia="宋体" w:cs="宋体"/>
                <w:color w:val="000000"/>
                <w:szCs w:val="21"/>
              </w:rPr>
              <w:t>工程名称</w:t>
            </w:r>
          </w:p>
        </w:tc>
        <w:tc>
          <w:tcPr>
            <w:tcW w:w="1142" w:type="dxa"/>
            <w:vAlign w:val="center"/>
          </w:tcPr>
          <w:p>
            <w:pPr>
              <w:spacing w:line="360" w:lineRule="auto"/>
              <w:jc w:val="center"/>
              <w:rPr>
                <w:rFonts w:ascii="宋体" w:hAnsi="宋体" w:eastAsia="宋体" w:cs="宋体"/>
                <w:color w:val="000000"/>
                <w:szCs w:val="21"/>
              </w:rPr>
            </w:pPr>
            <w:r>
              <w:rPr>
                <w:rFonts w:hint="eastAsia" w:ascii="宋体" w:hAnsi="宋体" w:eastAsia="宋体" w:cs="宋体"/>
                <w:color w:val="000000"/>
                <w:szCs w:val="21"/>
              </w:rPr>
              <w:t>建设单位</w:t>
            </w:r>
          </w:p>
        </w:tc>
        <w:tc>
          <w:tcPr>
            <w:tcW w:w="1418" w:type="dxa"/>
            <w:vAlign w:val="center"/>
          </w:tcPr>
          <w:p>
            <w:pPr>
              <w:spacing w:line="360" w:lineRule="auto"/>
              <w:jc w:val="center"/>
              <w:rPr>
                <w:rFonts w:ascii="宋体" w:hAnsi="宋体" w:eastAsia="宋体" w:cs="宋体"/>
                <w:color w:val="000000"/>
                <w:szCs w:val="21"/>
              </w:rPr>
            </w:pPr>
            <w:r>
              <w:rPr>
                <w:rFonts w:hint="eastAsia" w:ascii="宋体" w:hAnsi="宋体" w:eastAsia="宋体" w:cs="宋体"/>
                <w:color w:val="000000"/>
                <w:szCs w:val="21"/>
              </w:rPr>
              <w:t>规模</w:t>
            </w:r>
          </w:p>
        </w:tc>
        <w:tc>
          <w:tcPr>
            <w:tcW w:w="1359" w:type="dxa"/>
            <w:vAlign w:val="center"/>
          </w:tcPr>
          <w:p>
            <w:pPr>
              <w:spacing w:line="360" w:lineRule="auto"/>
              <w:jc w:val="center"/>
              <w:rPr>
                <w:rFonts w:ascii="宋体" w:hAnsi="宋体" w:eastAsia="宋体" w:cs="宋体"/>
                <w:color w:val="000000"/>
                <w:szCs w:val="21"/>
              </w:rPr>
            </w:pPr>
            <w:r>
              <w:rPr>
                <w:rFonts w:hint="eastAsia" w:ascii="宋体" w:hAnsi="宋体" w:eastAsia="宋体" w:cs="宋体"/>
                <w:color w:val="000000"/>
                <w:szCs w:val="21"/>
              </w:rPr>
              <w:t>开竣工日期</w:t>
            </w:r>
          </w:p>
        </w:tc>
        <w:tc>
          <w:tcPr>
            <w:tcW w:w="1180" w:type="dxa"/>
            <w:vAlign w:val="center"/>
          </w:tcPr>
          <w:p>
            <w:pPr>
              <w:spacing w:line="360" w:lineRule="auto"/>
              <w:jc w:val="center"/>
              <w:rPr>
                <w:rFonts w:ascii="宋体" w:hAnsi="宋体" w:eastAsia="宋体" w:cs="宋体"/>
                <w:color w:val="000000"/>
                <w:szCs w:val="21"/>
              </w:rPr>
            </w:pPr>
            <w:r>
              <w:rPr>
                <w:rFonts w:hint="eastAsia" w:ascii="宋体" w:hAnsi="宋体" w:eastAsia="宋体" w:cs="宋体"/>
                <w:color w:val="000000"/>
                <w:szCs w:val="21"/>
              </w:rPr>
              <w:t>工程性质</w:t>
            </w:r>
          </w:p>
        </w:tc>
        <w:tc>
          <w:tcPr>
            <w:tcW w:w="1155" w:type="dxa"/>
            <w:vAlign w:val="center"/>
          </w:tcPr>
          <w:p>
            <w:pPr>
              <w:spacing w:line="360" w:lineRule="auto"/>
              <w:jc w:val="center"/>
              <w:rPr>
                <w:rFonts w:ascii="宋体" w:hAnsi="宋体" w:eastAsia="宋体" w:cs="宋体"/>
                <w:color w:val="000000"/>
                <w:szCs w:val="21"/>
              </w:rPr>
            </w:pPr>
            <w:r>
              <w:rPr>
                <w:rFonts w:hint="eastAsia" w:ascii="宋体" w:hAnsi="宋体" w:eastAsia="宋体" w:cs="宋体"/>
                <w:color w:val="000000"/>
                <w:szCs w:val="21"/>
              </w:rPr>
              <w:t>担任职位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6" w:hRule="atLeast"/>
          <w:jc w:val="center"/>
        </w:trPr>
        <w:tc>
          <w:tcPr>
            <w:tcW w:w="2067" w:type="dxa"/>
            <w:vMerge w:val="continue"/>
            <w:vAlign w:val="center"/>
          </w:tcPr>
          <w:p>
            <w:pPr>
              <w:rPr>
                <w:rFonts w:ascii="宋体" w:hAnsi="宋体" w:eastAsia="宋体" w:cs="宋体"/>
                <w:color w:val="000000"/>
                <w:sz w:val="20"/>
              </w:rPr>
            </w:pPr>
          </w:p>
        </w:tc>
        <w:tc>
          <w:tcPr>
            <w:tcW w:w="1254" w:type="dxa"/>
            <w:vAlign w:val="center"/>
          </w:tcPr>
          <w:p>
            <w:pPr>
              <w:spacing w:line="360" w:lineRule="auto"/>
              <w:jc w:val="center"/>
              <w:rPr>
                <w:rFonts w:ascii="宋体" w:hAnsi="宋体" w:eastAsia="宋体" w:cs="宋体"/>
                <w:color w:val="000000"/>
                <w:sz w:val="24"/>
                <w:szCs w:val="24"/>
              </w:rPr>
            </w:pPr>
          </w:p>
        </w:tc>
        <w:tc>
          <w:tcPr>
            <w:tcW w:w="1142" w:type="dxa"/>
            <w:vAlign w:val="center"/>
          </w:tcPr>
          <w:p>
            <w:pPr>
              <w:spacing w:line="360" w:lineRule="auto"/>
              <w:jc w:val="center"/>
              <w:rPr>
                <w:rFonts w:ascii="宋体" w:hAnsi="宋体" w:eastAsia="宋体" w:cs="宋体"/>
                <w:color w:val="000000"/>
                <w:sz w:val="24"/>
                <w:szCs w:val="24"/>
              </w:rPr>
            </w:pPr>
          </w:p>
        </w:tc>
        <w:tc>
          <w:tcPr>
            <w:tcW w:w="1418" w:type="dxa"/>
            <w:vAlign w:val="center"/>
          </w:tcPr>
          <w:p>
            <w:pPr>
              <w:spacing w:line="360" w:lineRule="auto"/>
              <w:jc w:val="center"/>
              <w:rPr>
                <w:rFonts w:ascii="宋体" w:hAnsi="宋体" w:eastAsia="宋体" w:cs="宋体"/>
                <w:color w:val="000000"/>
                <w:sz w:val="24"/>
                <w:szCs w:val="24"/>
              </w:rPr>
            </w:pPr>
          </w:p>
          <w:p>
            <w:pPr>
              <w:spacing w:line="360" w:lineRule="auto"/>
              <w:jc w:val="center"/>
              <w:rPr>
                <w:rFonts w:ascii="宋体" w:hAnsi="宋体" w:eastAsia="宋体" w:cs="宋体"/>
                <w:color w:val="000000"/>
                <w:sz w:val="24"/>
                <w:szCs w:val="24"/>
              </w:rPr>
            </w:pPr>
          </w:p>
          <w:p>
            <w:pPr>
              <w:spacing w:line="360" w:lineRule="auto"/>
              <w:jc w:val="center"/>
              <w:rPr>
                <w:rFonts w:ascii="宋体" w:hAnsi="宋体" w:eastAsia="宋体" w:cs="宋体"/>
                <w:color w:val="000000"/>
                <w:sz w:val="24"/>
                <w:szCs w:val="24"/>
              </w:rPr>
            </w:pPr>
          </w:p>
        </w:tc>
        <w:tc>
          <w:tcPr>
            <w:tcW w:w="1359" w:type="dxa"/>
            <w:vAlign w:val="center"/>
          </w:tcPr>
          <w:p>
            <w:pPr>
              <w:spacing w:line="360" w:lineRule="auto"/>
              <w:jc w:val="center"/>
              <w:rPr>
                <w:rFonts w:ascii="宋体" w:hAnsi="宋体" w:eastAsia="宋体" w:cs="宋体"/>
                <w:color w:val="000000"/>
                <w:sz w:val="24"/>
                <w:szCs w:val="24"/>
              </w:rPr>
            </w:pPr>
          </w:p>
          <w:p>
            <w:pPr>
              <w:spacing w:line="360" w:lineRule="auto"/>
              <w:jc w:val="center"/>
              <w:rPr>
                <w:rFonts w:ascii="宋体" w:hAnsi="宋体" w:eastAsia="宋体" w:cs="宋体"/>
                <w:color w:val="000000"/>
                <w:sz w:val="24"/>
                <w:szCs w:val="24"/>
              </w:rPr>
            </w:pPr>
          </w:p>
        </w:tc>
        <w:tc>
          <w:tcPr>
            <w:tcW w:w="1180" w:type="dxa"/>
            <w:vAlign w:val="center"/>
          </w:tcPr>
          <w:p>
            <w:pPr>
              <w:spacing w:line="360" w:lineRule="auto"/>
              <w:jc w:val="center"/>
              <w:rPr>
                <w:rFonts w:ascii="宋体" w:hAnsi="宋体" w:eastAsia="宋体" w:cs="宋体"/>
                <w:color w:val="000000"/>
                <w:sz w:val="24"/>
                <w:szCs w:val="24"/>
              </w:rPr>
            </w:pPr>
          </w:p>
        </w:tc>
        <w:tc>
          <w:tcPr>
            <w:tcW w:w="1155" w:type="dxa"/>
            <w:vAlign w:val="center"/>
          </w:tcPr>
          <w:p>
            <w:pPr>
              <w:spacing w:line="360" w:lineRule="auto"/>
              <w:jc w:val="center"/>
              <w:rPr>
                <w:rFonts w:ascii="宋体" w:hAnsi="宋体" w:eastAsia="宋体" w:cs="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3" w:hRule="atLeast"/>
          <w:jc w:val="center"/>
        </w:trPr>
        <w:tc>
          <w:tcPr>
            <w:tcW w:w="2067" w:type="dxa"/>
            <w:vMerge w:val="continue"/>
            <w:vAlign w:val="center"/>
          </w:tcPr>
          <w:p>
            <w:pPr>
              <w:rPr>
                <w:rFonts w:ascii="宋体" w:hAnsi="宋体" w:eastAsia="宋体" w:cs="宋体"/>
                <w:color w:val="000000"/>
                <w:sz w:val="20"/>
              </w:rPr>
            </w:pPr>
          </w:p>
        </w:tc>
        <w:tc>
          <w:tcPr>
            <w:tcW w:w="1254" w:type="dxa"/>
            <w:vAlign w:val="center"/>
          </w:tcPr>
          <w:p>
            <w:pPr>
              <w:spacing w:line="360" w:lineRule="auto"/>
              <w:jc w:val="center"/>
              <w:rPr>
                <w:rFonts w:ascii="宋体" w:hAnsi="宋体" w:eastAsia="宋体" w:cs="宋体"/>
                <w:color w:val="000000"/>
                <w:sz w:val="24"/>
                <w:szCs w:val="24"/>
              </w:rPr>
            </w:pPr>
          </w:p>
        </w:tc>
        <w:tc>
          <w:tcPr>
            <w:tcW w:w="1142" w:type="dxa"/>
            <w:vAlign w:val="center"/>
          </w:tcPr>
          <w:p>
            <w:pPr>
              <w:spacing w:line="360" w:lineRule="auto"/>
              <w:jc w:val="center"/>
              <w:rPr>
                <w:rFonts w:ascii="宋体" w:hAnsi="宋体" w:eastAsia="宋体" w:cs="宋体"/>
                <w:color w:val="000000"/>
                <w:sz w:val="24"/>
                <w:szCs w:val="24"/>
              </w:rPr>
            </w:pPr>
          </w:p>
        </w:tc>
        <w:tc>
          <w:tcPr>
            <w:tcW w:w="1418" w:type="dxa"/>
            <w:vAlign w:val="center"/>
          </w:tcPr>
          <w:p>
            <w:pPr>
              <w:spacing w:line="360" w:lineRule="auto"/>
              <w:jc w:val="center"/>
              <w:rPr>
                <w:rFonts w:ascii="宋体" w:hAnsi="宋体" w:eastAsia="宋体" w:cs="宋体"/>
                <w:color w:val="000000"/>
                <w:sz w:val="24"/>
                <w:szCs w:val="24"/>
              </w:rPr>
            </w:pPr>
          </w:p>
          <w:p>
            <w:pPr>
              <w:spacing w:line="360" w:lineRule="auto"/>
              <w:jc w:val="center"/>
              <w:rPr>
                <w:rFonts w:ascii="宋体" w:hAnsi="宋体" w:eastAsia="宋体" w:cs="宋体"/>
                <w:color w:val="000000"/>
                <w:sz w:val="24"/>
                <w:szCs w:val="24"/>
              </w:rPr>
            </w:pPr>
          </w:p>
          <w:p>
            <w:pPr>
              <w:spacing w:line="360" w:lineRule="auto"/>
              <w:jc w:val="center"/>
              <w:rPr>
                <w:rFonts w:ascii="宋体" w:hAnsi="宋体" w:eastAsia="宋体" w:cs="宋体"/>
                <w:color w:val="000000"/>
                <w:sz w:val="24"/>
                <w:szCs w:val="24"/>
              </w:rPr>
            </w:pPr>
          </w:p>
        </w:tc>
        <w:tc>
          <w:tcPr>
            <w:tcW w:w="1359" w:type="dxa"/>
            <w:vAlign w:val="center"/>
          </w:tcPr>
          <w:p>
            <w:pPr>
              <w:spacing w:line="360" w:lineRule="auto"/>
              <w:jc w:val="center"/>
              <w:rPr>
                <w:rFonts w:ascii="宋体" w:hAnsi="宋体" w:eastAsia="宋体" w:cs="宋体"/>
                <w:color w:val="000000"/>
                <w:sz w:val="24"/>
                <w:szCs w:val="24"/>
              </w:rPr>
            </w:pPr>
          </w:p>
          <w:p>
            <w:pPr>
              <w:spacing w:line="360" w:lineRule="auto"/>
              <w:jc w:val="center"/>
              <w:rPr>
                <w:rFonts w:ascii="宋体" w:hAnsi="宋体" w:eastAsia="宋体" w:cs="宋体"/>
                <w:color w:val="000000"/>
                <w:sz w:val="24"/>
                <w:szCs w:val="24"/>
              </w:rPr>
            </w:pPr>
          </w:p>
        </w:tc>
        <w:tc>
          <w:tcPr>
            <w:tcW w:w="1180" w:type="dxa"/>
            <w:vAlign w:val="center"/>
          </w:tcPr>
          <w:p>
            <w:pPr>
              <w:spacing w:line="360" w:lineRule="auto"/>
              <w:jc w:val="center"/>
              <w:rPr>
                <w:rFonts w:ascii="宋体" w:hAnsi="宋体" w:eastAsia="宋体" w:cs="宋体"/>
                <w:color w:val="000000"/>
                <w:sz w:val="24"/>
                <w:szCs w:val="24"/>
              </w:rPr>
            </w:pPr>
          </w:p>
        </w:tc>
        <w:tc>
          <w:tcPr>
            <w:tcW w:w="1155" w:type="dxa"/>
            <w:vAlign w:val="center"/>
          </w:tcPr>
          <w:p>
            <w:pPr>
              <w:spacing w:line="360" w:lineRule="auto"/>
              <w:jc w:val="center"/>
              <w:rPr>
                <w:rFonts w:ascii="宋体" w:hAnsi="宋体" w:eastAsia="宋体" w:cs="宋体"/>
                <w:color w:val="000000"/>
                <w:sz w:val="24"/>
                <w:szCs w:val="24"/>
              </w:rPr>
            </w:pPr>
          </w:p>
        </w:tc>
      </w:tr>
    </w:tbl>
    <w:p>
      <w:pPr>
        <w:spacing w:line="360" w:lineRule="auto"/>
        <w:ind w:firstLine="480" w:firstLineChars="200"/>
        <w:rPr>
          <w:rFonts w:ascii="宋体" w:hAnsi="宋体" w:eastAsia="宋体" w:cs="宋体"/>
          <w:b/>
          <w:color w:val="000000"/>
          <w:sz w:val="24"/>
          <w:szCs w:val="24"/>
        </w:rPr>
      </w:pPr>
      <w:r>
        <w:rPr>
          <w:rFonts w:hint="eastAsia" w:ascii="宋体" w:hAnsi="宋体" w:eastAsia="宋体" w:cs="宋体"/>
          <w:color w:val="000000"/>
          <w:sz w:val="24"/>
          <w:szCs w:val="24"/>
        </w:rPr>
        <w:t>注</w:t>
      </w:r>
      <w:r>
        <w:rPr>
          <w:rFonts w:ascii="宋体" w:hAnsi="宋体" w:eastAsia="宋体" w:cs="宋体"/>
          <w:color w:val="000000"/>
          <w:sz w:val="24"/>
          <w:szCs w:val="24"/>
        </w:rPr>
        <w:t>:1</w:t>
      </w:r>
      <w:r>
        <w:rPr>
          <w:rFonts w:hint="eastAsia" w:ascii="宋体" w:hAnsi="宋体" w:eastAsia="宋体" w:cs="宋体"/>
          <w:color w:val="000000"/>
          <w:sz w:val="24"/>
          <w:szCs w:val="24"/>
        </w:rPr>
        <w:t>、如工程属于类似工程的，请在“工程性质”栏内注明“类似工程”。</w:t>
      </w:r>
    </w:p>
    <w:p>
      <w:pPr>
        <w:numPr>
          <w:ilvl w:val="0"/>
          <w:numId w:val="2"/>
        </w:numPr>
        <w:spacing w:line="360" w:lineRule="auto"/>
        <w:ind w:firstLine="840" w:firstLineChars="350"/>
        <w:rPr>
          <w:rFonts w:ascii="宋体" w:hAnsi="宋体" w:eastAsia="宋体" w:cs="宋体"/>
          <w:color w:val="000000"/>
          <w:sz w:val="24"/>
          <w:szCs w:val="24"/>
        </w:rPr>
      </w:pPr>
      <w:r>
        <w:rPr>
          <w:rFonts w:hint="eastAsia" w:ascii="宋体" w:hAnsi="宋体" w:eastAsia="宋体" w:cs="宋体"/>
          <w:color w:val="000000"/>
          <w:sz w:val="24"/>
          <w:szCs w:val="24"/>
        </w:rPr>
        <w:t>本表不够时可以扩展。</w:t>
      </w:r>
      <w:r>
        <w:rPr>
          <w:rFonts w:ascii="宋体" w:hAnsi="宋体" w:eastAsia="宋体" w:cs="宋体"/>
          <w:color w:val="000000"/>
          <w:sz w:val="24"/>
          <w:szCs w:val="24"/>
        </w:rPr>
        <w:t xml:space="preserve">  </w:t>
      </w:r>
    </w:p>
    <w:p>
      <w:pPr>
        <w:spacing w:line="360" w:lineRule="auto"/>
        <w:ind w:firstLine="720" w:firstLineChars="300"/>
        <w:rPr>
          <w:rFonts w:ascii="宋体" w:hAnsi="宋体" w:eastAsia="宋体" w:cs="宋体"/>
          <w:color w:val="000000"/>
          <w:sz w:val="24"/>
          <w:szCs w:val="24"/>
        </w:rPr>
      </w:pPr>
      <w:r>
        <w:rPr>
          <w:rFonts w:ascii="宋体" w:hAnsi="宋体" w:eastAsia="宋体" w:cs="宋体"/>
          <w:color w:val="000000"/>
          <w:sz w:val="24"/>
          <w:szCs w:val="24"/>
        </w:rPr>
        <w:t xml:space="preserve"> 3</w:t>
      </w:r>
      <w:r>
        <w:rPr>
          <w:rFonts w:hint="eastAsia" w:ascii="宋体" w:hAnsi="宋体" w:eastAsia="宋体" w:cs="宋体"/>
          <w:color w:val="000000"/>
          <w:sz w:val="24"/>
          <w:szCs w:val="24"/>
        </w:rPr>
        <w:t>、后附合同等相关证明资料复印件。</w:t>
      </w:r>
    </w:p>
    <w:p>
      <w:pPr>
        <w:adjustRightInd/>
        <w:snapToGrid/>
        <w:spacing w:line="220" w:lineRule="atLeast"/>
        <w:rPr>
          <w:rFonts w:ascii="宋体" w:hAnsi="宋体" w:eastAsia="宋体" w:cs="宋体"/>
          <w:b/>
          <w:bCs/>
          <w:color w:val="000000"/>
        </w:rPr>
      </w:pPr>
    </w:p>
    <w:p>
      <w:pPr>
        <w:pStyle w:val="5"/>
        <w:rPr>
          <w:rFonts w:ascii="宋体" w:cs="宋体"/>
          <w:b w:val="0"/>
          <w:color w:val="000000"/>
          <w:kern w:val="0"/>
          <w:szCs w:val="24"/>
        </w:rPr>
      </w:pPr>
      <w:r>
        <w:rPr>
          <w:rFonts w:hint="eastAsia" w:ascii="宋体" w:hAnsi="宋体" w:cs="宋体"/>
          <w:color w:val="000000"/>
        </w:rPr>
        <w:t>附件</w:t>
      </w:r>
      <w:r>
        <w:rPr>
          <w:rFonts w:ascii="宋体" w:hAnsi="宋体" w:cs="宋体"/>
          <w:color w:val="000000"/>
        </w:rPr>
        <w:t>8</w:t>
      </w:r>
      <w:r>
        <w:rPr>
          <w:rFonts w:hint="eastAsia" w:ascii="宋体" w:hAnsi="宋体" w:cs="宋体"/>
          <w:color w:val="000000"/>
        </w:rPr>
        <w:t>：监理大纲</w:t>
      </w:r>
    </w:p>
    <w:p>
      <w:pPr>
        <w:spacing w:line="360" w:lineRule="auto"/>
        <w:jc w:val="center"/>
        <w:rPr>
          <w:rFonts w:ascii="宋体" w:hAnsi="宋体" w:eastAsia="宋体" w:cs="宋体"/>
          <w:b/>
          <w:color w:val="000000"/>
          <w:sz w:val="24"/>
          <w:szCs w:val="24"/>
        </w:rPr>
      </w:pPr>
      <w:r>
        <w:rPr>
          <w:rFonts w:hint="eastAsia" w:ascii="宋体" w:hAnsi="宋体" w:eastAsia="宋体" w:cs="宋体"/>
          <w:b/>
          <w:color w:val="000000"/>
          <w:sz w:val="24"/>
          <w:szCs w:val="24"/>
        </w:rPr>
        <w:t>监</w:t>
      </w:r>
      <w:r>
        <w:rPr>
          <w:rFonts w:ascii="宋体" w:hAnsi="宋体" w:eastAsia="宋体" w:cs="宋体"/>
          <w:b/>
          <w:color w:val="000000"/>
          <w:sz w:val="24"/>
          <w:szCs w:val="24"/>
        </w:rPr>
        <w:t xml:space="preserve"> </w:t>
      </w:r>
      <w:r>
        <w:rPr>
          <w:rFonts w:hint="eastAsia" w:ascii="宋体" w:hAnsi="宋体" w:eastAsia="宋体" w:cs="宋体"/>
          <w:b/>
          <w:color w:val="000000"/>
          <w:sz w:val="24"/>
          <w:szCs w:val="24"/>
        </w:rPr>
        <w:t>理</w:t>
      </w:r>
      <w:r>
        <w:rPr>
          <w:rFonts w:ascii="宋体" w:hAnsi="宋体" w:eastAsia="宋体" w:cs="宋体"/>
          <w:b/>
          <w:color w:val="000000"/>
          <w:sz w:val="24"/>
          <w:szCs w:val="24"/>
        </w:rPr>
        <w:t xml:space="preserve"> </w:t>
      </w:r>
      <w:r>
        <w:rPr>
          <w:rFonts w:hint="eastAsia" w:ascii="宋体" w:hAnsi="宋体" w:eastAsia="宋体" w:cs="宋体"/>
          <w:b/>
          <w:color w:val="000000"/>
          <w:sz w:val="24"/>
          <w:szCs w:val="24"/>
        </w:rPr>
        <w:t>大</w:t>
      </w:r>
      <w:r>
        <w:rPr>
          <w:rFonts w:ascii="宋体" w:hAnsi="宋体" w:eastAsia="宋体" w:cs="宋体"/>
          <w:b/>
          <w:color w:val="000000"/>
          <w:sz w:val="24"/>
          <w:szCs w:val="24"/>
        </w:rPr>
        <w:t xml:space="preserve"> </w:t>
      </w:r>
      <w:r>
        <w:rPr>
          <w:rFonts w:hint="eastAsia" w:ascii="宋体" w:hAnsi="宋体" w:eastAsia="宋体" w:cs="宋体"/>
          <w:b/>
          <w:color w:val="000000"/>
          <w:sz w:val="24"/>
          <w:szCs w:val="24"/>
        </w:rPr>
        <w:t>纲</w:t>
      </w:r>
    </w:p>
    <w:tbl>
      <w:tblPr>
        <w:tblStyle w:val="29"/>
        <w:tblW w:w="9032" w:type="dxa"/>
        <w:jc w:val="center"/>
        <w:tblLayout w:type="fixed"/>
        <w:tblCellMar>
          <w:top w:w="0" w:type="dxa"/>
          <w:left w:w="108" w:type="dxa"/>
          <w:bottom w:w="0" w:type="dxa"/>
          <w:right w:w="108" w:type="dxa"/>
        </w:tblCellMar>
      </w:tblPr>
      <w:tblGrid>
        <w:gridCol w:w="9032"/>
      </w:tblGrid>
      <w:tr>
        <w:tblPrEx>
          <w:tblCellMar>
            <w:top w:w="0" w:type="dxa"/>
            <w:left w:w="108" w:type="dxa"/>
            <w:bottom w:w="0" w:type="dxa"/>
            <w:right w:w="108" w:type="dxa"/>
          </w:tblCellMar>
        </w:tblPrEx>
        <w:trPr>
          <w:trHeight w:val="9518" w:hRule="atLeast"/>
          <w:jc w:val="center"/>
        </w:trPr>
        <w:tc>
          <w:tcPr>
            <w:tcW w:w="9032" w:type="dxa"/>
            <w:tcBorders>
              <w:top w:val="single" w:color="000000" w:sz="4" w:space="0"/>
              <w:left w:val="single" w:color="000000" w:sz="4" w:space="0"/>
              <w:bottom w:val="single" w:color="000000" w:sz="4" w:space="0"/>
              <w:right w:val="single" w:color="000000" w:sz="4" w:space="0"/>
            </w:tcBorders>
          </w:tcPr>
          <w:p>
            <w:pPr>
              <w:spacing w:line="360" w:lineRule="auto"/>
              <w:ind w:firstLine="470"/>
              <w:rPr>
                <w:rFonts w:ascii="宋体" w:hAnsi="宋体" w:eastAsia="宋体" w:cs="宋体"/>
                <w:color w:val="000000"/>
                <w:sz w:val="24"/>
                <w:szCs w:val="24"/>
              </w:rPr>
            </w:pPr>
          </w:p>
          <w:p>
            <w:pPr>
              <w:spacing w:line="360" w:lineRule="auto"/>
              <w:ind w:firstLine="470"/>
              <w:rPr>
                <w:rFonts w:ascii="宋体" w:hAnsi="宋体" w:eastAsia="宋体" w:cs="宋体"/>
                <w:color w:val="000000"/>
                <w:sz w:val="24"/>
                <w:szCs w:val="24"/>
              </w:rPr>
            </w:pPr>
            <w:r>
              <w:rPr>
                <w:rFonts w:hint="eastAsia" w:ascii="宋体" w:hAnsi="宋体" w:eastAsia="宋体" w:cs="宋体"/>
                <w:color w:val="000000"/>
                <w:sz w:val="24"/>
                <w:szCs w:val="24"/>
              </w:rPr>
              <w:t>投标人应针对</w:t>
            </w:r>
            <w:r>
              <w:rPr>
                <w:rFonts w:hint="eastAsia" w:ascii="宋体" w:hAnsi="宋体" w:eastAsia="宋体" w:cs="宋体"/>
                <w:b/>
                <w:color w:val="000000"/>
                <w:sz w:val="24"/>
                <w:szCs w:val="24"/>
              </w:rPr>
              <w:t>本项目的监理目标及监理大纲评审要求</w:t>
            </w:r>
            <w:r>
              <w:rPr>
                <w:rFonts w:hint="eastAsia" w:ascii="宋体" w:hAnsi="宋体" w:eastAsia="宋体" w:cs="宋体"/>
                <w:color w:val="000000"/>
                <w:sz w:val="24"/>
                <w:szCs w:val="24"/>
              </w:rPr>
              <w:t>，在监理大纲中述明工期控制，质量控制，投资控制，安全控制，关键工序控制，监理程序、方法、手段，检测设备、数量、型号、手段，合理化建议等内容。</w:t>
            </w:r>
          </w:p>
        </w:tc>
      </w:tr>
    </w:tbl>
    <w:p>
      <w:pPr>
        <w:spacing w:line="360" w:lineRule="auto"/>
        <w:rPr>
          <w:rFonts w:ascii="宋体" w:hAnsi="宋体" w:eastAsia="宋体" w:cs="宋体"/>
          <w:color w:val="000000"/>
        </w:rPr>
      </w:pPr>
    </w:p>
    <w:p>
      <w:pPr>
        <w:adjustRightInd/>
        <w:snapToGrid/>
        <w:spacing w:line="220" w:lineRule="atLeast"/>
        <w:rPr>
          <w:rFonts w:ascii="宋体" w:hAnsi="宋体" w:eastAsia="宋体" w:cs="宋体"/>
          <w:b/>
          <w:bCs/>
          <w:color w:val="000000"/>
        </w:rPr>
      </w:pPr>
      <w:r>
        <w:rPr>
          <w:rFonts w:ascii="宋体" w:hAnsi="宋体" w:eastAsia="宋体" w:cs="宋体"/>
          <w:b/>
          <w:bCs/>
          <w:color w:val="000000"/>
        </w:rPr>
        <w:br w:type="page"/>
      </w:r>
    </w:p>
    <w:p>
      <w:pPr>
        <w:pStyle w:val="5"/>
        <w:rPr>
          <w:rFonts w:ascii="宋体" w:cs="宋体"/>
          <w:b w:val="0"/>
          <w:color w:val="000000"/>
          <w:kern w:val="0"/>
          <w:szCs w:val="24"/>
        </w:rPr>
      </w:pPr>
      <w:bookmarkStart w:id="100" w:name="_Toc1400580"/>
      <w:bookmarkStart w:id="101" w:name="_Toc2179161"/>
      <w:bookmarkStart w:id="102" w:name="_Toc2179091"/>
      <w:r>
        <w:rPr>
          <w:rFonts w:hint="eastAsia" w:ascii="宋体" w:hAnsi="宋体" w:cs="宋体"/>
          <w:color w:val="000000"/>
        </w:rPr>
        <w:t>附件</w:t>
      </w:r>
      <w:r>
        <w:rPr>
          <w:rFonts w:ascii="宋体" w:hAnsi="宋体" w:cs="宋体"/>
          <w:color w:val="000000"/>
        </w:rPr>
        <w:t>9</w:t>
      </w:r>
      <w:r>
        <w:rPr>
          <w:rFonts w:hint="eastAsia" w:ascii="宋体" w:hAnsi="宋体" w:cs="宋体"/>
          <w:color w:val="000000"/>
        </w:rPr>
        <w:t>：承诺书</w:t>
      </w:r>
      <w:bookmarkEnd w:id="100"/>
      <w:bookmarkEnd w:id="101"/>
      <w:bookmarkEnd w:id="102"/>
    </w:p>
    <w:p>
      <w:pPr>
        <w:jc w:val="center"/>
        <w:rPr>
          <w:rFonts w:ascii="宋体" w:hAnsi="宋体" w:eastAsia="宋体" w:cs="宋体"/>
          <w:b/>
          <w:color w:val="000000"/>
          <w:sz w:val="32"/>
          <w:szCs w:val="32"/>
        </w:rPr>
      </w:pPr>
      <w:r>
        <w:rPr>
          <w:rFonts w:hint="eastAsia" w:ascii="宋体" w:hAnsi="宋体" w:eastAsia="宋体" w:cs="宋体"/>
          <w:b/>
          <w:color w:val="000000"/>
          <w:sz w:val="32"/>
          <w:szCs w:val="32"/>
        </w:rPr>
        <w:t>无行贿犯罪记录承诺书</w:t>
      </w:r>
    </w:p>
    <w:p>
      <w:pPr>
        <w:rPr>
          <w:rFonts w:ascii="宋体" w:hAnsi="宋体" w:eastAsia="宋体" w:cs="宋体"/>
          <w:color w:val="000000"/>
        </w:rPr>
      </w:pPr>
    </w:p>
    <w:p>
      <w:pPr>
        <w:rPr>
          <w:rFonts w:ascii="宋体" w:hAnsi="宋体" w:eastAsia="宋体" w:cs="宋体"/>
          <w:color w:val="000000"/>
        </w:rPr>
      </w:pPr>
    </w:p>
    <w:p>
      <w:pPr>
        <w:rPr>
          <w:rFonts w:ascii="宋体" w:hAnsi="宋体" w:eastAsia="宋体" w:cs="宋体"/>
          <w:color w:val="000000"/>
          <w:sz w:val="24"/>
          <w:szCs w:val="24"/>
          <w:u w:val="single"/>
        </w:rPr>
      </w:pPr>
      <w:r>
        <w:rPr>
          <w:rFonts w:hint="eastAsia" w:ascii="宋体" w:hAnsi="宋体" w:eastAsia="宋体" w:cs="宋体"/>
          <w:color w:val="000000"/>
          <w:sz w:val="24"/>
          <w:szCs w:val="24"/>
        </w:rPr>
        <w:t>致：</w:t>
      </w:r>
      <w:r>
        <w:rPr>
          <w:rFonts w:hint="eastAsia" w:ascii="宋体" w:hAnsi="宋体" w:eastAsia="宋体" w:cs="宋体"/>
          <w:color w:val="000000"/>
          <w:sz w:val="24"/>
          <w:szCs w:val="24"/>
          <w:u w:val="single"/>
        </w:rPr>
        <w:t>（填写招标人名称）</w:t>
      </w:r>
    </w:p>
    <w:p>
      <w:pPr>
        <w:rPr>
          <w:rFonts w:ascii="宋体" w:hAnsi="宋体" w:eastAsia="宋体" w:cs="宋体"/>
          <w:color w:val="000000"/>
          <w:sz w:val="24"/>
          <w:szCs w:val="24"/>
        </w:rPr>
      </w:pPr>
    </w:p>
    <w:p>
      <w:pPr>
        <w:ind w:firstLine="480" w:firstLineChars="200"/>
        <w:rPr>
          <w:rFonts w:ascii="宋体" w:hAnsi="宋体" w:eastAsia="宋体" w:cs="宋体"/>
          <w:color w:val="000000"/>
          <w:sz w:val="24"/>
          <w:szCs w:val="24"/>
        </w:rPr>
      </w:pPr>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我公司参加</w:t>
      </w:r>
      <w:r>
        <w:rPr>
          <w:rFonts w:ascii="宋体" w:hAnsi="宋体" w:eastAsia="宋体" w:cs="宋体"/>
          <w:color w:val="000000"/>
          <w:sz w:val="24"/>
          <w:szCs w:val="24"/>
          <w:u w:val="single"/>
        </w:rPr>
        <w:t xml:space="preserve">         </w:t>
      </w:r>
      <w:r>
        <w:rPr>
          <w:rFonts w:hint="eastAsia" w:ascii="宋体" w:hAnsi="宋体" w:eastAsia="宋体" w:cs="宋体"/>
          <w:color w:val="000000"/>
          <w:sz w:val="24"/>
          <w:szCs w:val="24"/>
          <w:u w:val="single"/>
        </w:rPr>
        <w:t>（填写项目名称）</w:t>
      </w:r>
      <w:r>
        <w:rPr>
          <w:rFonts w:ascii="宋体" w:hAnsi="宋体" w:eastAsia="宋体" w:cs="宋体"/>
          <w:color w:val="000000"/>
          <w:sz w:val="24"/>
          <w:szCs w:val="24"/>
          <w:u w:val="single"/>
        </w:rPr>
        <w:t xml:space="preserve">            </w:t>
      </w:r>
      <w:r>
        <w:rPr>
          <w:rFonts w:hint="eastAsia" w:ascii="宋体" w:hAnsi="宋体" w:eastAsia="宋体" w:cs="宋体"/>
          <w:color w:val="000000"/>
          <w:sz w:val="24"/>
          <w:szCs w:val="24"/>
        </w:rPr>
        <w:t>项目投标项目，我公司此承诺，我公司、企业法定代表人、以及拟派项目总监无任何行贿犯罪记录。</w:t>
      </w:r>
    </w:p>
    <w:p>
      <w:pPr>
        <w:ind w:firstLine="1080" w:firstLineChars="450"/>
        <w:rPr>
          <w:rFonts w:ascii="宋体" w:hAnsi="宋体" w:eastAsia="宋体" w:cs="宋体"/>
          <w:color w:val="000000"/>
          <w:sz w:val="24"/>
          <w:szCs w:val="24"/>
        </w:rPr>
      </w:pPr>
    </w:p>
    <w:p>
      <w:pPr>
        <w:ind w:firstLine="1080" w:firstLineChars="450"/>
        <w:rPr>
          <w:rFonts w:ascii="宋体" w:hAnsi="宋体" w:eastAsia="宋体" w:cs="宋体"/>
          <w:color w:val="000000"/>
          <w:sz w:val="24"/>
          <w:szCs w:val="24"/>
        </w:rPr>
      </w:pPr>
      <w:r>
        <w:rPr>
          <w:rFonts w:hint="eastAsia" w:ascii="宋体" w:hAnsi="宋体" w:eastAsia="宋体" w:cs="宋体"/>
          <w:color w:val="000000"/>
          <w:sz w:val="24"/>
          <w:szCs w:val="24"/>
        </w:rPr>
        <w:t>特此承诺</w:t>
      </w:r>
    </w:p>
    <w:p>
      <w:pPr>
        <w:rPr>
          <w:rFonts w:ascii="宋体" w:hAnsi="宋体" w:eastAsia="宋体" w:cs="宋体"/>
          <w:color w:val="000000"/>
          <w:sz w:val="24"/>
          <w:szCs w:val="24"/>
        </w:rPr>
      </w:pPr>
    </w:p>
    <w:p>
      <w:pPr>
        <w:rPr>
          <w:rFonts w:ascii="宋体" w:hAnsi="宋体" w:eastAsia="宋体" w:cs="宋体"/>
          <w:color w:val="000000"/>
          <w:sz w:val="24"/>
          <w:szCs w:val="24"/>
        </w:rPr>
      </w:pPr>
    </w:p>
    <w:p>
      <w:pPr>
        <w:spacing w:line="360" w:lineRule="auto"/>
        <w:ind w:right="480" w:firstLine="2400" w:firstLineChars="1000"/>
        <w:rPr>
          <w:rFonts w:ascii="宋体" w:hAnsi="宋体" w:eastAsia="宋体" w:cs="宋体"/>
          <w:color w:val="000000"/>
          <w:sz w:val="24"/>
          <w:szCs w:val="24"/>
        </w:rPr>
      </w:pPr>
      <w:r>
        <w:rPr>
          <w:rFonts w:hint="eastAsia" w:ascii="宋体" w:hAnsi="宋体" w:eastAsia="宋体" w:cs="宋体"/>
          <w:color w:val="000000"/>
          <w:sz w:val="24"/>
          <w:szCs w:val="24"/>
        </w:rPr>
        <w:t>投标人：（单位公章）</w:t>
      </w:r>
      <w:r>
        <w:rPr>
          <w:rFonts w:ascii="宋体" w:hAnsi="宋体" w:eastAsia="宋体" w:cs="宋体"/>
          <w:color w:val="000000"/>
          <w:sz w:val="24"/>
          <w:szCs w:val="24"/>
        </w:rPr>
        <w:t xml:space="preserve">  </w:t>
      </w:r>
    </w:p>
    <w:p>
      <w:pPr>
        <w:spacing w:line="360" w:lineRule="auto"/>
        <w:ind w:right="420" w:firstLine="2400" w:firstLineChars="1000"/>
        <w:rPr>
          <w:rFonts w:ascii="宋体" w:hAnsi="宋体" w:eastAsia="宋体" w:cs="宋体"/>
          <w:color w:val="000000"/>
          <w:sz w:val="24"/>
          <w:szCs w:val="24"/>
        </w:rPr>
      </w:pPr>
      <w:r>
        <w:rPr>
          <w:rFonts w:hint="eastAsia" w:ascii="宋体" w:hAnsi="宋体" w:eastAsia="宋体" w:cs="宋体"/>
          <w:color w:val="000000"/>
          <w:sz w:val="24"/>
          <w:szCs w:val="24"/>
        </w:rPr>
        <w:t>法定代表人（或其委托代理人）：</w:t>
      </w:r>
      <w:r>
        <w:rPr>
          <w:rFonts w:ascii="宋体" w:hAnsi="宋体" w:eastAsia="宋体" w:cs="宋体"/>
          <w:color w:val="000000"/>
          <w:sz w:val="24"/>
          <w:szCs w:val="24"/>
        </w:rPr>
        <w:t xml:space="preserve"> </w:t>
      </w:r>
      <w:r>
        <w:rPr>
          <w:rFonts w:hint="eastAsia" w:ascii="宋体" w:hAnsi="宋体" w:eastAsia="宋体" w:cs="宋体"/>
          <w:color w:val="000000"/>
          <w:sz w:val="24"/>
          <w:szCs w:val="24"/>
        </w:rPr>
        <w:t>（签字或盖章）</w:t>
      </w:r>
    </w:p>
    <w:p>
      <w:pPr>
        <w:spacing w:line="360" w:lineRule="auto"/>
        <w:ind w:right="480" w:firstLine="2400" w:firstLineChars="1000"/>
        <w:rPr>
          <w:rFonts w:ascii="宋体" w:hAnsi="宋体" w:eastAsia="宋体" w:cs="宋体"/>
          <w:color w:val="000000"/>
          <w:sz w:val="24"/>
          <w:szCs w:val="24"/>
        </w:rPr>
      </w:pPr>
      <w:r>
        <w:rPr>
          <w:rFonts w:hint="eastAsia" w:ascii="宋体" w:hAnsi="宋体" w:eastAsia="宋体" w:cs="宋体"/>
          <w:color w:val="000000"/>
          <w:sz w:val="24"/>
          <w:szCs w:val="24"/>
        </w:rPr>
        <w:t>日期：</w:t>
      </w:r>
    </w:p>
    <w:p>
      <w:pPr>
        <w:rPr>
          <w:rFonts w:ascii="宋体" w:hAnsi="宋体" w:eastAsia="宋体"/>
          <w:color w:val="000000"/>
        </w:rPr>
      </w:pPr>
    </w:p>
    <w:p>
      <w:pPr>
        <w:rPr>
          <w:rFonts w:ascii="宋体" w:hAnsi="宋体" w:eastAsia="宋体"/>
          <w:color w:val="000000"/>
        </w:rPr>
      </w:pPr>
    </w:p>
    <w:p>
      <w:pPr>
        <w:adjustRightInd/>
        <w:snapToGrid/>
        <w:spacing w:line="220" w:lineRule="atLeast"/>
        <w:rPr>
          <w:rFonts w:ascii="宋体" w:hAnsi="宋体" w:eastAsia="宋体" w:cs="宋体"/>
          <w:b/>
          <w:bCs/>
          <w:color w:val="000000"/>
        </w:rPr>
      </w:pPr>
      <w:r>
        <w:rPr>
          <w:rFonts w:ascii="宋体" w:hAnsi="宋体" w:eastAsia="宋体" w:cs="宋体"/>
          <w:b/>
          <w:bCs/>
          <w:color w:val="000000"/>
        </w:rPr>
        <w:br w:type="page"/>
      </w:r>
    </w:p>
    <w:p>
      <w:pPr>
        <w:spacing w:line="360" w:lineRule="auto"/>
        <w:rPr>
          <w:rFonts w:ascii="宋体" w:eastAsia="宋体"/>
          <w:b/>
          <w:color w:val="000000"/>
          <w:sz w:val="24"/>
        </w:rPr>
      </w:pPr>
      <w:r>
        <w:rPr>
          <w:rFonts w:hint="eastAsia" w:ascii="宋体" w:hAnsi="宋体" w:eastAsia="宋体" w:cs="宋体"/>
          <w:b/>
          <w:color w:val="000000"/>
          <w:sz w:val="28"/>
          <w:szCs w:val="32"/>
        </w:rPr>
        <w:t>附件</w:t>
      </w:r>
      <w:r>
        <w:rPr>
          <w:rFonts w:ascii="宋体" w:hAnsi="宋体" w:eastAsia="宋体" w:cs="宋体"/>
          <w:b/>
          <w:color w:val="000000"/>
          <w:sz w:val="28"/>
          <w:szCs w:val="32"/>
        </w:rPr>
        <w:t>10</w:t>
      </w:r>
      <w:r>
        <w:rPr>
          <w:rFonts w:hint="eastAsia" w:ascii="宋体" w:hAnsi="宋体" w:eastAsia="宋体" w:cs="宋体"/>
          <w:b/>
          <w:color w:val="000000"/>
          <w:sz w:val="28"/>
          <w:szCs w:val="32"/>
        </w:rPr>
        <w:t>：其它</w:t>
      </w:r>
    </w:p>
    <w:p>
      <w:pPr>
        <w:spacing w:line="360" w:lineRule="auto"/>
        <w:ind w:firstLine="773" w:firstLineChars="350"/>
        <w:rPr>
          <w:rFonts w:ascii="宋体" w:hAnsi="宋体" w:eastAsia="宋体"/>
          <w:b/>
          <w:bCs/>
          <w:color w:val="000000"/>
          <w:szCs w:val="21"/>
        </w:rPr>
      </w:pPr>
      <w:r>
        <w:rPr>
          <w:rFonts w:hint="eastAsia" w:ascii="宋体" w:hAnsi="宋体" w:eastAsia="宋体"/>
          <w:b/>
          <w:bCs/>
          <w:color w:val="000000"/>
          <w:szCs w:val="21"/>
        </w:rPr>
        <w:t>注：投标人认为应提交的其它资料</w:t>
      </w:r>
    </w:p>
    <w:p>
      <w:pPr>
        <w:spacing w:line="360" w:lineRule="auto"/>
        <w:rPr>
          <w:rFonts w:ascii="宋体" w:hAnsi="宋体" w:eastAsia="宋体" w:cs="宋体"/>
          <w:b/>
          <w:bCs/>
          <w:color w:val="000000"/>
          <w:sz w:val="30"/>
          <w:szCs w:val="30"/>
        </w:rPr>
      </w:pPr>
      <w:r>
        <w:rPr>
          <w:rFonts w:ascii="宋体" w:hAnsi="宋体" w:eastAsia="宋体" w:cs="宋体"/>
          <w:color w:val="000000"/>
          <w:sz w:val="24"/>
          <w:szCs w:val="24"/>
        </w:rPr>
        <w:t xml:space="preserve">    </w:t>
      </w:r>
    </w:p>
    <w:bookmarkEnd w:id="75"/>
    <w:p>
      <w:pPr>
        <w:ind w:firstLine="904" w:firstLineChars="300"/>
        <w:rPr>
          <w:rFonts w:ascii="宋体" w:hAnsi="宋体" w:eastAsia="宋体" w:cs="宋体"/>
          <w:b/>
          <w:bCs/>
          <w:sz w:val="30"/>
          <w:szCs w:val="30"/>
        </w:rPr>
      </w:pPr>
      <w:bookmarkStart w:id="103" w:name="_Toc13033"/>
      <w:bookmarkStart w:id="104" w:name="_Toc25700"/>
      <w:bookmarkStart w:id="105" w:name="_Toc6109"/>
      <w:bookmarkStart w:id="106" w:name="_Toc9682"/>
      <w:bookmarkStart w:id="107" w:name="_Hlk33188445"/>
      <w:r>
        <w:rPr>
          <w:rFonts w:hint="eastAsia" w:ascii="宋体" w:hAnsi="宋体" w:eastAsia="宋体" w:cs="宋体"/>
          <w:b/>
          <w:bCs/>
          <w:sz w:val="30"/>
          <w:szCs w:val="30"/>
        </w:rPr>
        <w:t>第五章</w:t>
      </w:r>
      <w:r>
        <w:rPr>
          <w:rFonts w:ascii="宋体" w:hAnsi="宋体" w:eastAsia="宋体" w:cs="宋体"/>
          <w:b/>
          <w:bCs/>
          <w:sz w:val="30"/>
          <w:szCs w:val="30"/>
        </w:rPr>
        <w:t xml:space="preserve">  </w:t>
      </w:r>
      <w:r>
        <w:rPr>
          <w:rFonts w:hint="eastAsia" w:ascii="宋体" w:hAnsi="宋体" w:eastAsia="宋体" w:cs="宋体"/>
          <w:b/>
          <w:bCs/>
          <w:sz w:val="30"/>
          <w:szCs w:val="30"/>
        </w:rPr>
        <w:t>疫情期间招标投标活动工作要求</w:t>
      </w:r>
      <w:bookmarkEnd w:id="103"/>
      <w:bookmarkEnd w:id="104"/>
      <w:bookmarkEnd w:id="105"/>
      <w:bookmarkEnd w:id="106"/>
    </w:p>
    <w:bookmarkEnd w:id="107"/>
    <w:p>
      <w:pPr>
        <w:rPr>
          <w:rFonts w:ascii="宋体" w:eastAsia="宋体" w:cs="宋体"/>
          <w:szCs w:val="21"/>
        </w:rPr>
      </w:pP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根据国家、省、市及招标单位、招标代理贵公司关于复工和疫情防控工作相关要求，为积极稳妥地开展本项目招标投标工作，具体疫情防控措施如下：</w:t>
      </w:r>
    </w:p>
    <w:p>
      <w:pPr>
        <w:numPr>
          <w:ilvl w:val="0"/>
          <w:numId w:val="3"/>
        </w:num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开标前，由代理机构对开评标会场进行一次消毒，准许人员进入。</w:t>
      </w:r>
    </w:p>
    <w:p>
      <w:pPr>
        <w:numPr>
          <w:ilvl w:val="0"/>
          <w:numId w:val="3"/>
        </w:numPr>
        <w:spacing w:line="360" w:lineRule="auto"/>
        <w:ind w:firstLine="480" w:firstLineChars="200"/>
        <w:rPr>
          <w:rFonts w:ascii="宋体" w:hAnsi="宋体" w:eastAsia="宋体" w:cs="宋体"/>
          <w:color w:val="FF0000"/>
          <w:sz w:val="24"/>
          <w:szCs w:val="24"/>
        </w:rPr>
      </w:pPr>
      <w:r>
        <w:rPr>
          <w:rFonts w:hint="eastAsia" w:ascii="宋体" w:hAnsi="宋体" w:eastAsia="宋体" w:cs="宋体"/>
          <w:sz w:val="24"/>
          <w:szCs w:val="24"/>
        </w:rPr>
        <w:t>开标当天每家投标人不得超两名人员进场。投标人代表须携带身份证、健康状况证明（加盖单位公章）。</w:t>
      </w:r>
    </w:p>
    <w:p>
      <w:pPr>
        <w:numPr>
          <w:ilvl w:val="0"/>
          <w:numId w:val="3"/>
        </w:num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以下人员，一律不得参加开评标活动：</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1</w:t>
      </w:r>
      <w:r>
        <w:rPr>
          <w:rFonts w:hint="eastAsia" w:ascii="宋体" w:hAnsi="宋体" w:eastAsia="宋体" w:cs="宋体"/>
          <w:sz w:val="24"/>
          <w:szCs w:val="24"/>
        </w:rPr>
        <w:t>、重点疫区人员和以下“四类重点人员”。</w:t>
      </w:r>
    </w:p>
    <w:p>
      <w:pPr>
        <w:spacing w:line="360" w:lineRule="auto"/>
        <w:ind w:firstLine="480" w:firstLineChars="200"/>
        <w:textAlignment w:val="center"/>
        <w:rPr>
          <w:rFonts w:ascii="宋体" w:hAnsi="宋体" w:eastAsia="宋体" w:cs="宋体"/>
          <w:sz w:val="24"/>
          <w:szCs w:val="24"/>
        </w:rPr>
      </w:pPr>
      <w:r>
        <w:rPr>
          <w:rFonts w:hint="eastAsia" w:ascii="宋体" w:hAnsi="宋体" w:eastAsia="宋体" w:cs="宋体"/>
          <w:sz w:val="24"/>
          <w:szCs w:val="24"/>
        </w:rPr>
        <w:t>（</w:t>
      </w:r>
      <w:r>
        <w:rPr>
          <w:rFonts w:ascii="宋体" w:hAnsi="宋体" w:eastAsia="宋体" w:cs="宋体"/>
          <w:sz w:val="24"/>
          <w:szCs w:val="24"/>
        </w:rPr>
        <w:t>1</w:t>
      </w:r>
      <w:r>
        <w:rPr>
          <w:rFonts w:hint="eastAsia" w:ascii="宋体" w:hAnsi="宋体" w:eastAsia="宋体" w:cs="宋体"/>
          <w:sz w:val="24"/>
          <w:szCs w:val="24"/>
        </w:rPr>
        <w:t>）湖北省特别是武汉等重点疫区来淮人员和近期去过以上地区的回淮人员；</w:t>
      </w:r>
    </w:p>
    <w:p>
      <w:pPr>
        <w:spacing w:line="360" w:lineRule="auto"/>
        <w:ind w:firstLine="480" w:firstLineChars="200"/>
        <w:textAlignment w:val="center"/>
        <w:rPr>
          <w:rFonts w:ascii="宋体" w:hAnsi="宋体" w:eastAsia="宋体" w:cs="宋体"/>
          <w:sz w:val="24"/>
          <w:szCs w:val="24"/>
        </w:rPr>
      </w:pPr>
      <w:r>
        <w:rPr>
          <w:rFonts w:hint="eastAsia" w:ascii="宋体" w:hAnsi="宋体" w:eastAsia="宋体" w:cs="宋体"/>
          <w:sz w:val="24"/>
          <w:szCs w:val="24"/>
        </w:rPr>
        <w:t>（</w:t>
      </w:r>
      <w:r>
        <w:rPr>
          <w:rFonts w:ascii="宋体" w:hAnsi="宋体" w:eastAsia="宋体" w:cs="宋体"/>
          <w:sz w:val="24"/>
          <w:szCs w:val="24"/>
        </w:rPr>
        <w:t>2</w:t>
      </w:r>
      <w:r>
        <w:rPr>
          <w:rFonts w:hint="eastAsia" w:ascii="宋体" w:hAnsi="宋体" w:eastAsia="宋体" w:cs="宋体"/>
          <w:sz w:val="24"/>
          <w:szCs w:val="24"/>
        </w:rPr>
        <w:t>）有以上地区接触史人员；</w:t>
      </w:r>
    </w:p>
    <w:p>
      <w:pPr>
        <w:spacing w:line="360" w:lineRule="auto"/>
        <w:ind w:firstLine="480" w:firstLineChars="200"/>
        <w:textAlignment w:val="center"/>
        <w:rPr>
          <w:rFonts w:ascii="宋体" w:hAnsi="宋体" w:eastAsia="宋体" w:cs="宋体"/>
          <w:sz w:val="24"/>
          <w:szCs w:val="24"/>
        </w:rPr>
      </w:pPr>
      <w:r>
        <w:rPr>
          <w:rFonts w:hint="eastAsia" w:ascii="宋体" w:hAnsi="宋体" w:eastAsia="宋体" w:cs="宋体"/>
          <w:sz w:val="24"/>
          <w:szCs w:val="24"/>
        </w:rPr>
        <w:t>（</w:t>
      </w:r>
      <w:r>
        <w:rPr>
          <w:rFonts w:ascii="宋体" w:hAnsi="宋体" w:eastAsia="宋体" w:cs="宋体"/>
          <w:sz w:val="24"/>
          <w:szCs w:val="24"/>
        </w:rPr>
        <w:t>3</w:t>
      </w:r>
      <w:r>
        <w:rPr>
          <w:rFonts w:hint="eastAsia" w:ascii="宋体" w:hAnsi="宋体" w:eastAsia="宋体" w:cs="宋体"/>
          <w:sz w:val="24"/>
          <w:szCs w:val="24"/>
        </w:rPr>
        <w:t>）接触过确诊病例和疑似病例的人员；</w:t>
      </w:r>
    </w:p>
    <w:p>
      <w:pPr>
        <w:spacing w:line="360" w:lineRule="auto"/>
        <w:ind w:firstLine="480" w:firstLineChars="200"/>
        <w:textAlignment w:val="center"/>
        <w:rPr>
          <w:rFonts w:ascii="宋体" w:hAnsi="宋体" w:eastAsia="宋体" w:cs="宋体"/>
          <w:sz w:val="24"/>
          <w:szCs w:val="24"/>
        </w:rPr>
      </w:pPr>
      <w:r>
        <w:rPr>
          <w:rFonts w:hint="eastAsia" w:ascii="宋体" w:hAnsi="宋体" w:eastAsia="宋体" w:cs="宋体"/>
          <w:sz w:val="24"/>
          <w:szCs w:val="24"/>
        </w:rPr>
        <w:t>（</w:t>
      </w:r>
      <w:r>
        <w:rPr>
          <w:rFonts w:ascii="宋体" w:hAnsi="宋体" w:eastAsia="宋体" w:cs="宋体"/>
          <w:sz w:val="24"/>
          <w:szCs w:val="24"/>
        </w:rPr>
        <w:t>4</w:t>
      </w:r>
      <w:r>
        <w:rPr>
          <w:rFonts w:hint="eastAsia" w:ascii="宋体" w:hAnsi="宋体" w:eastAsia="宋体" w:cs="宋体"/>
          <w:sz w:val="24"/>
          <w:szCs w:val="24"/>
        </w:rPr>
        <w:t>）去过湖北省以外其他省份出现发热症状的返回人员。</w:t>
      </w:r>
    </w:p>
    <w:p>
      <w:pPr>
        <w:spacing w:line="360" w:lineRule="auto"/>
        <w:ind w:left="560"/>
        <w:textAlignment w:val="center"/>
        <w:rPr>
          <w:rFonts w:ascii="宋体" w:hAnsi="宋体" w:eastAsia="宋体" w:cs="宋体"/>
          <w:sz w:val="24"/>
          <w:szCs w:val="24"/>
        </w:rPr>
      </w:pPr>
      <w:r>
        <w:rPr>
          <w:rFonts w:ascii="宋体" w:hAnsi="宋体" w:eastAsia="宋体" w:cs="宋体"/>
          <w:sz w:val="24"/>
          <w:szCs w:val="24"/>
        </w:rPr>
        <w:t>2</w:t>
      </w:r>
      <w:r>
        <w:rPr>
          <w:rFonts w:hint="eastAsia" w:ascii="宋体" w:hAnsi="宋体" w:eastAsia="宋体" w:cs="宋体"/>
          <w:sz w:val="24"/>
          <w:szCs w:val="24"/>
        </w:rPr>
        <w:t>、与“四类重点人员”有接触史且未满</w:t>
      </w:r>
      <w:r>
        <w:rPr>
          <w:rFonts w:ascii="宋体" w:hAnsi="宋体" w:eastAsia="宋体" w:cs="宋体"/>
          <w:sz w:val="24"/>
          <w:szCs w:val="24"/>
        </w:rPr>
        <w:t>14</w:t>
      </w:r>
      <w:r>
        <w:rPr>
          <w:rFonts w:hint="eastAsia" w:ascii="宋体" w:hAnsi="宋体" w:eastAsia="宋体" w:cs="宋体"/>
          <w:sz w:val="24"/>
          <w:szCs w:val="24"/>
        </w:rPr>
        <w:t>天的。</w:t>
      </w:r>
    </w:p>
    <w:p>
      <w:pPr>
        <w:spacing w:line="360" w:lineRule="auto"/>
        <w:ind w:left="560"/>
        <w:textAlignment w:val="center"/>
        <w:rPr>
          <w:rFonts w:ascii="宋体" w:hAnsi="宋体" w:eastAsia="宋体" w:cs="宋体"/>
          <w:sz w:val="24"/>
          <w:szCs w:val="24"/>
        </w:rPr>
      </w:pPr>
      <w:r>
        <w:rPr>
          <w:rFonts w:ascii="宋体" w:hAnsi="宋体" w:eastAsia="宋体" w:cs="宋体"/>
          <w:sz w:val="24"/>
          <w:szCs w:val="24"/>
        </w:rPr>
        <w:t>3</w:t>
      </w:r>
      <w:r>
        <w:rPr>
          <w:rFonts w:hint="eastAsia" w:ascii="宋体" w:hAnsi="宋体" w:eastAsia="宋体" w:cs="宋体"/>
          <w:sz w:val="24"/>
          <w:szCs w:val="24"/>
        </w:rPr>
        <w:t>、居住场所距离发生确诊病例和疑似病例</w:t>
      </w:r>
      <w:r>
        <w:rPr>
          <w:rFonts w:ascii="宋体" w:hAnsi="宋体" w:eastAsia="宋体" w:cs="宋体"/>
          <w:sz w:val="24"/>
          <w:szCs w:val="24"/>
        </w:rPr>
        <w:t>1</w:t>
      </w:r>
      <w:r>
        <w:rPr>
          <w:rFonts w:hint="eastAsia" w:ascii="宋体" w:hAnsi="宋体" w:eastAsia="宋体" w:cs="宋体"/>
          <w:sz w:val="24"/>
          <w:szCs w:val="24"/>
        </w:rPr>
        <w:t>公里范围的人员。</w:t>
      </w:r>
    </w:p>
    <w:p>
      <w:pPr>
        <w:spacing w:line="360" w:lineRule="auto"/>
        <w:ind w:left="280" w:firstLine="240" w:firstLineChars="100"/>
        <w:textAlignment w:val="center"/>
        <w:rPr>
          <w:rFonts w:ascii="宋体" w:hAnsi="宋体" w:eastAsia="宋体" w:cs="宋体"/>
          <w:sz w:val="24"/>
          <w:szCs w:val="24"/>
        </w:rPr>
      </w:pPr>
      <w:r>
        <w:rPr>
          <w:rFonts w:ascii="宋体" w:hAnsi="宋体" w:eastAsia="宋体" w:cs="宋体"/>
          <w:sz w:val="24"/>
          <w:szCs w:val="24"/>
        </w:rPr>
        <w:t>4</w:t>
      </w:r>
      <w:r>
        <w:rPr>
          <w:rFonts w:hint="eastAsia" w:ascii="宋体" w:hAnsi="宋体" w:eastAsia="宋体" w:cs="宋体"/>
          <w:sz w:val="24"/>
          <w:szCs w:val="24"/>
        </w:rPr>
        <w:t>、所在社区（居委会）通知职工居家观察的，观察期未满的人员。</w:t>
      </w:r>
    </w:p>
    <w:p>
      <w:pPr>
        <w:spacing w:line="360" w:lineRule="auto"/>
        <w:ind w:left="560"/>
        <w:rPr>
          <w:rFonts w:ascii="宋体" w:hAnsi="宋体" w:eastAsia="宋体" w:cs="宋体"/>
          <w:b/>
          <w:bCs/>
          <w:sz w:val="24"/>
          <w:szCs w:val="24"/>
        </w:rPr>
      </w:pPr>
      <w:r>
        <w:rPr>
          <w:rFonts w:hint="eastAsia" w:ascii="宋体" w:hAnsi="宋体" w:eastAsia="宋体" w:cs="宋体"/>
          <w:sz w:val="24"/>
          <w:szCs w:val="24"/>
        </w:rPr>
        <w:t>四、所有进场投标人员必须携带单位盖章的证明（证明格式附后），承诺不属于疫情防控排查的四种情形：</w:t>
      </w:r>
      <w:r>
        <w:rPr>
          <w:rFonts w:ascii="宋体" w:hAnsi="宋体" w:eastAsia="宋体" w:cs="宋体"/>
          <w:sz w:val="24"/>
          <w:szCs w:val="24"/>
        </w:rPr>
        <w:t>1.</w:t>
      </w:r>
      <w:r>
        <w:rPr>
          <w:rFonts w:hint="eastAsia" w:ascii="宋体" w:hAnsi="宋体" w:eastAsia="宋体" w:cs="宋体"/>
          <w:sz w:val="24"/>
          <w:szCs w:val="24"/>
        </w:rPr>
        <w:t>从湖北省来淮、返淮人员，或与之近期有接触的人员；</w:t>
      </w:r>
      <w:r>
        <w:rPr>
          <w:rFonts w:ascii="宋体" w:hAnsi="宋体" w:eastAsia="宋体" w:cs="宋体"/>
          <w:sz w:val="24"/>
          <w:szCs w:val="24"/>
        </w:rPr>
        <w:t>2.</w:t>
      </w:r>
      <w:r>
        <w:rPr>
          <w:rFonts w:hint="eastAsia" w:ascii="宋体" w:hAnsi="宋体" w:eastAsia="宋体" w:cs="宋体"/>
          <w:sz w:val="24"/>
          <w:szCs w:val="24"/>
        </w:rPr>
        <w:t>家庭成员接触确诊和疑似新型冠状病毒感染的人员或与之接触的人员；</w:t>
      </w:r>
      <w:r>
        <w:rPr>
          <w:rFonts w:ascii="宋体" w:hAnsi="宋体" w:eastAsia="宋体" w:cs="宋体"/>
          <w:sz w:val="24"/>
          <w:szCs w:val="24"/>
        </w:rPr>
        <w:t>3.</w:t>
      </w:r>
      <w:r>
        <w:rPr>
          <w:rFonts w:hint="eastAsia" w:ascii="宋体" w:hAnsi="宋体" w:eastAsia="宋体" w:cs="宋体"/>
          <w:sz w:val="24"/>
          <w:szCs w:val="24"/>
        </w:rPr>
        <w:t>已采取隔离措施或与之接触人员；</w:t>
      </w:r>
      <w:r>
        <w:rPr>
          <w:rFonts w:ascii="宋体" w:hAnsi="宋体" w:eastAsia="宋体" w:cs="宋体"/>
          <w:sz w:val="24"/>
          <w:szCs w:val="24"/>
        </w:rPr>
        <w:t>4.</w:t>
      </w:r>
      <w:r>
        <w:rPr>
          <w:rFonts w:hint="eastAsia" w:ascii="宋体" w:hAnsi="宋体" w:eastAsia="宋体" w:cs="宋体"/>
          <w:sz w:val="24"/>
          <w:szCs w:val="24"/>
        </w:rPr>
        <w:t>有发烧、胸闷、咳嗽和乏力等不适症状的。</w:t>
      </w:r>
      <w:r>
        <w:rPr>
          <w:rFonts w:hint="eastAsia" w:ascii="宋体" w:hAnsi="宋体" w:eastAsia="宋体" w:cs="宋体"/>
          <w:b/>
          <w:bCs/>
          <w:sz w:val="24"/>
          <w:szCs w:val="24"/>
        </w:rPr>
        <w:t>未携带单位证明的，一律不允许进场。</w:t>
      </w:r>
    </w:p>
    <w:p>
      <w:pPr>
        <w:numPr>
          <w:ilvl w:val="0"/>
          <w:numId w:val="3"/>
        </w:num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所有进场人员进场前必须进行体温检测、登记，体温超</w:t>
      </w:r>
      <w:r>
        <w:rPr>
          <w:rFonts w:ascii="宋体" w:hAnsi="宋体" w:eastAsia="宋体" w:cs="宋体"/>
          <w:sz w:val="24"/>
          <w:szCs w:val="24"/>
        </w:rPr>
        <w:t>37</w:t>
      </w:r>
      <w:r>
        <w:rPr>
          <w:rFonts w:hint="eastAsia" w:ascii="宋体" w:hAnsi="宋体" w:eastAsia="宋体" w:cs="宋体"/>
          <w:sz w:val="24"/>
          <w:szCs w:val="24"/>
        </w:rPr>
        <w:t>℃不得进场。</w:t>
      </w:r>
    </w:p>
    <w:p>
      <w:pPr>
        <w:numPr>
          <w:ilvl w:val="0"/>
          <w:numId w:val="3"/>
        </w:num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所有进场人员要注意个人卫生防护，进场前必须通过酒精消毒，全程佩戴质量合格的口罩。</w:t>
      </w:r>
    </w:p>
    <w:p>
      <w:pPr>
        <w:numPr>
          <w:ilvl w:val="0"/>
          <w:numId w:val="3"/>
        </w:num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投标人进场后应在候标室等待，服从现场工作人员指挥，严禁四处走动，面对面交流需保持</w:t>
      </w:r>
      <w:r>
        <w:rPr>
          <w:rFonts w:ascii="宋体" w:hAnsi="宋体" w:eastAsia="宋体" w:cs="宋体"/>
          <w:sz w:val="24"/>
          <w:szCs w:val="24"/>
        </w:rPr>
        <w:t>1</w:t>
      </w:r>
      <w:r>
        <w:rPr>
          <w:rFonts w:hint="eastAsia" w:ascii="宋体" w:hAnsi="宋体" w:eastAsia="宋体" w:cs="宋体"/>
          <w:sz w:val="24"/>
          <w:szCs w:val="24"/>
        </w:rPr>
        <w:t>米以上距离。</w:t>
      </w:r>
    </w:p>
    <w:p>
      <w:pPr>
        <w:numPr>
          <w:ilvl w:val="0"/>
          <w:numId w:val="3"/>
        </w:num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招标代理工作人员须对所有投标文件进行必要的消毒后，开启唱标并分发给评标委员会成员。</w:t>
      </w:r>
    </w:p>
    <w:p>
      <w:pPr>
        <w:numPr>
          <w:ilvl w:val="0"/>
          <w:numId w:val="3"/>
        </w:num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开标当天建设单位只允许两名人员进场，一名评委，一名工作人员。</w:t>
      </w:r>
    </w:p>
    <w:p>
      <w:pPr>
        <w:numPr>
          <w:ilvl w:val="0"/>
          <w:numId w:val="3"/>
        </w:num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评标会议室做到通风换气，保持室内空气流通，尽量不用中央空调。评委及工作人员间隔</w:t>
      </w:r>
      <w:r>
        <w:rPr>
          <w:rFonts w:ascii="宋体" w:hAnsi="宋体" w:eastAsia="宋体" w:cs="宋体"/>
          <w:sz w:val="24"/>
          <w:szCs w:val="24"/>
        </w:rPr>
        <w:t>1</w:t>
      </w:r>
      <w:r>
        <w:rPr>
          <w:rFonts w:hint="eastAsia" w:ascii="宋体" w:hAnsi="宋体" w:eastAsia="宋体" w:cs="宋体"/>
          <w:sz w:val="24"/>
          <w:szCs w:val="24"/>
        </w:rPr>
        <w:t>米以上。</w:t>
      </w:r>
    </w:p>
    <w:p>
      <w:pPr>
        <w:numPr>
          <w:ilvl w:val="0"/>
          <w:numId w:val="3"/>
        </w:num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开标前，招标代理机构在现场配备额温计、一次性手套、一次性口罩、免水洗消毒液等防护用品供有关人员免费使用。</w:t>
      </w:r>
    </w:p>
    <w:p>
      <w:pPr>
        <w:numPr>
          <w:ilvl w:val="0"/>
          <w:numId w:val="3"/>
        </w:num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评标期间若出现发热或者干咳、气促、肌肉酸痛无力等症状，在确保防护安全的前提下由招标代理机构安排，对当事人实行就地隔离，第一时间联系发热门诊医疗机构规范送诊，并视诊治情况及时通报属地防疫部门。</w:t>
      </w:r>
    </w:p>
    <w:p>
      <w:pPr>
        <w:numPr>
          <w:ilvl w:val="0"/>
          <w:numId w:val="3"/>
        </w:num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评标期间，评标人员要做到相对独立评标（审），尽量减少讨论。</w:t>
      </w:r>
    </w:p>
    <w:p>
      <w:pPr>
        <w:numPr>
          <w:ilvl w:val="0"/>
          <w:numId w:val="3"/>
        </w:num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评标结束后，招标代理机构对使用后的一次性手套及口罩等进行妥善的处理。</w:t>
      </w:r>
    </w:p>
    <w:p>
      <w:pPr>
        <w:numPr>
          <w:ilvl w:val="0"/>
          <w:numId w:val="3"/>
        </w:num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投标人积极配合招标代理机构开展疫情防控工作，在做好个人防护的同时，做到不造谣、不信谣、不传谣，对隐瞒实情、弄虚作假的将严肃问责，造成后果的将追究法律责任。</w:t>
      </w:r>
    </w:p>
    <w:p>
      <w:pPr>
        <w:rPr>
          <w:rFonts w:ascii="宋体" w:hAnsi="宋体" w:eastAsia="宋体" w:cs="宋体"/>
          <w:sz w:val="24"/>
          <w:szCs w:val="24"/>
        </w:rPr>
      </w:pPr>
      <w:r>
        <w:rPr>
          <w:rFonts w:ascii="宋体" w:hAnsi="宋体" w:eastAsia="宋体" w:cs="宋体"/>
          <w:sz w:val="24"/>
          <w:szCs w:val="24"/>
        </w:rPr>
        <w:br w:type="page"/>
      </w:r>
      <w:r>
        <w:rPr>
          <w:rFonts w:hint="eastAsia" w:ascii="宋体" w:hAnsi="宋体" w:eastAsia="宋体" w:cs="宋体"/>
          <w:b/>
          <w:bCs/>
          <w:sz w:val="24"/>
          <w:szCs w:val="24"/>
        </w:rPr>
        <w:t>证明：</w:t>
      </w:r>
    </w:p>
    <w:p>
      <w:pPr>
        <w:spacing w:line="360" w:lineRule="auto"/>
        <w:jc w:val="center"/>
        <w:rPr>
          <w:rFonts w:ascii="宋体" w:hAnsi="宋体" w:eastAsia="宋体" w:cs="宋体"/>
          <w:b/>
          <w:bCs/>
          <w:sz w:val="24"/>
          <w:szCs w:val="24"/>
        </w:rPr>
      </w:pPr>
      <w:r>
        <w:rPr>
          <w:rFonts w:hint="eastAsia" w:ascii="宋体" w:hAnsi="宋体" w:eastAsia="宋体" w:cs="宋体"/>
          <w:b/>
          <w:bCs/>
          <w:sz w:val="24"/>
          <w:szCs w:val="24"/>
        </w:rPr>
        <w:t>投标工作人员健康证明</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我公司派遣参与</w:t>
      </w:r>
      <w:r>
        <w:rPr>
          <w:rFonts w:ascii="宋体" w:hAnsi="宋体" w:eastAsia="宋体" w:cs="宋体"/>
          <w:sz w:val="24"/>
          <w:szCs w:val="24"/>
          <w:u w:val="single"/>
        </w:rPr>
        <w:t xml:space="preserve">  </w:t>
      </w:r>
      <w:r>
        <w:rPr>
          <w:rFonts w:ascii="宋体" w:hAnsi="宋体" w:eastAsia="宋体" w:cs="宋体"/>
          <w:b/>
          <w:bCs/>
          <w:sz w:val="24"/>
          <w:szCs w:val="24"/>
          <w:u w:val="single"/>
        </w:rPr>
        <w:t xml:space="preserve">   </w:t>
      </w:r>
      <w:r>
        <w:rPr>
          <w:rFonts w:ascii="宋体" w:hAnsi="宋体" w:eastAsia="宋体" w:cs="宋体"/>
          <w:sz w:val="24"/>
          <w:szCs w:val="24"/>
          <w:u w:val="single"/>
        </w:rPr>
        <w:t xml:space="preserve">  </w:t>
      </w:r>
      <w:r>
        <w:rPr>
          <w:rFonts w:hint="eastAsia" w:ascii="宋体" w:hAnsi="宋体" w:eastAsia="宋体" w:cs="宋体"/>
          <w:sz w:val="24"/>
          <w:szCs w:val="24"/>
        </w:rPr>
        <w:t>项目投标的工作人员</w:t>
      </w:r>
      <w:r>
        <w:rPr>
          <w:rFonts w:ascii="宋体" w:hAnsi="宋体" w:eastAsia="宋体" w:cs="宋体"/>
          <w:sz w:val="24"/>
          <w:szCs w:val="24"/>
          <w:u w:val="single"/>
        </w:rPr>
        <w:t xml:space="preserve">  XXXX  </w:t>
      </w:r>
      <w:r>
        <w:rPr>
          <w:rFonts w:hint="eastAsia" w:ascii="宋体" w:hAnsi="宋体" w:eastAsia="宋体" w:cs="宋体"/>
          <w:sz w:val="24"/>
          <w:szCs w:val="24"/>
          <w:u w:val="single"/>
        </w:rPr>
        <w:t>（性别：</w:t>
      </w:r>
      <w:r>
        <w:rPr>
          <w:rFonts w:ascii="宋体" w:hAnsi="宋体" w:eastAsia="宋体" w:cs="宋体"/>
          <w:sz w:val="24"/>
          <w:szCs w:val="24"/>
          <w:u w:val="single"/>
        </w:rPr>
        <w:t>XX</w:t>
      </w:r>
      <w:r>
        <w:rPr>
          <w:rFonts w:hint="eastAsia" w:ascii="宋体" w:hAnsi="宋体" w:eastAsia="宋体" w:cs="宋体"/>
          <w:sz w:val="24"/>
          <w:szCs w:val="24"/>
          <w:u w:val="single"/>
        </w:rPr>
        <w:t>）（身份证号：</w:t>
      </w:r>
      <w:r>
        <w:rPr>
          <w:rFonts w:ascii="宋体" w:hAnsi="宋体" w:eastAsia="宋体" w:cs="宋体"/>
          <w:sz w:val="24"/>
          <w:szCs w:val="24"/>
          <w:u w:val="single"/>
        </w:rPr>
        <w:t>XXXXXX</w:t>
      </w:r>
      <w:r>
        <w:rPr>
          <w:rFonts w:hint="eastAsia" w:ascii="宋体" w:hAnsi="宋体" w:eastAsia="宋体" w:cs="宋体"/>
          <w:sz w:val="24"/>
          <w:szCs w:val="24"/>
          <w:u w:val="single"/>
        </w:rPr>
        <w:t>）</w:t>
      </w:r>
      <w:r>
        <w:rPr>
          <w:rFonts w:hint="eastAsia" w:ascii="宋体" w:hAnsi="宋体" w:eastAsia="宋体" w:cs="宋体"/>
          <w:sz w:val="24"/>
          <w:szCs w:val="24"/>
        </w:rPr>
        <w:t>自本证明开具日期向前追溯</w:t>
      </w:r>
      <w:r>
        <w:rPr>
          <w:rFonts w:ascii="宋体" w:hAnsi="宋体" w:eastAsia="宋体" w:cs="宋体"/>
          <w:sz w:val="24"/>
          <w:szCs w:val="24"/>
        </w:rPr>
        <w:t>14</w:t>
      </w:r>
      <w:r>
        <w:rPr>
          <w:rFonts w:hint="eastAsia" w:ascii="宋体" w:hAnsi="宋体" w:eastAsia="宋体" w:cs="宋体"/>
          <w:sz w:val="24"/>
          <w:szCs w:val="24"/>
        </w:rPr>
        <w:t>日内该员工无湖北等疫区的旅游史，无与发热病人的接触史，无防疫隔离史。该员工至今身体健康、体温正常、无任何症状。该员工不属于“四类重点人员”也未接触过“四类重点人员”。</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四类重点人员：</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1</w:t>
      </w:r>
      <w:r>
        <w:rPr>
          <w:rFonts w:hint="eastAsia" w:ascii="宋体" w:hAnsi="宋体" w:eastAsia="宋体" w:cs="宋体"/>
          <w:sz w:val="24"/>
          <w:szCs w:val="24"/>
        </w:rPr>
        <w:t>、从湖北省来淮、返淮人员，或与之近期有接触的人员；</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2</w:t>
      </w:r>
      <w:r>
        <w:rPr>
          <w:rFonts w:hint="eastAsia" w:ascii="宋体" w:hAnsi="宋体" w:eastAsia="宋体" w:cs="宋体"/>
          <w:sz w:val="24"/>
          <w:szCs w:val="24"/>
        </w:rPr>
        <w:t>、家庭成员接触确诊和疑似新型冠状病毒感染的人员或与之接触的人员；</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3</w:t>
      </w:r>
      <w:r>
        <w:rPr>
          <w:rFonts w:hint="eastAsia" w:ascii="宋体" w:hAnsi="宋体" w:eastAsia="宋体" w:cs="宋体"/>
          <w:sz w:val="24"/>
          <w:szCs w:val="24"/>
        </w:rPr>
        <w:t>、已采取隔离措施或与之接触人员；</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4</w:t>
      </w:r>
      <w:r>
        <w:rPr>
          <w:rFonts w:hint="eastAsia" w:ascii="宋体" w:hAnsi="宋体" w:eastAsia="宋体" w:cs="宋体"/>
          <w:sz w:val="24"/>
          <w:szCs w:val="24"/>
        </w:rPr>
        <w:t>、有发烧、胸闷、咳嗽和乏力等不适症状的的人员。</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同时该员工也不属于以下两类人员：</w:t>
      </w:r>
    </w:p>
    <w:p>
      <w:pPr>
        <w:spacing w:line="600" w:lineRule="exact"/>
        <w:ind w:firstLine="480" w:firstLineChars="200"/>
        <w:textAlignment w:val="center"/>
        <w:rPr>
          <w:rFonts w:ascii="宋体" w:hAnsi="宋体" w:eastAsia="宋体" w:cs="宋体"/>
          <w:sz w:val="24"/>
          <w:szCs w:val="24"/>
        </w:rPr>
      </w:pPr>
      <w:r>
        <w:rPr>
          <w:rFonts w:ascii="宋体" w:hAnsi="宋体" w:eastAsia="宋体" w:cs="宋体"/>
          <w:sz w:val="24"/>
          <w:szCs w:val="24"/>
        </w:rPr>
        <w:t>1</w:t>
      </w:r>
      <w:r>
        <w:rPr>
          <w:rFonts w:hint="eastAsia" w:ascii="宋体" w:hAnsi="宋体" w:eastAsia="宋体" w:cs="宋体"/>
          <w:sz w:val="24"/>
          <w:szCs w:val="24"/>
        </w:rPr>
        <w:t>、居住场所距离发生确诊病例和疑似病例</w:t>
      </w:r>
      <w:r>
        <w:rPr>
          <w:rFonts w:ascii="宋体" w:hAnsi="宋体" w:eastAsia="宋体" w:cs="宋体"/>
          <w:sz w:val="24"/>
          <w:szCs w:val="24"/>
        </w:rPr>
        <w:t>1</w:t>
      </w:r>
      <w:r>
        <w:rPr>
          <w:rFonts w:hint="eastAsia" w:ascii="宋体" w:hAnsi="宋体" w:eastAsia="宋体" w:cs="宋体"/>
          <w:sz w:val="24"/>
          <w:szCs w:val="24"/>
        </w:rPr>
        <w:t>公里范围的人员。</w:t>
      </w:r>
    </w:p>
    <w:p>
      <w:pPr>
        <w:spacing w:line="600" w:lineRule="exact"/>
        <w:ind w:firstLine="480" w:firstLineChars="200"/>
        <w:textAlignment w:val="center"/>
        <w:rPr>
          <w:rFonts w:ascii="宋体" w:hAnsi="宋体" w:eastAsia="宋体" w:cs="宋体"/>
          <w:sz w:val="24"/>
          <w:szCs w:val="24"/>
        </w:rPr>
      </w:pPr>
      <w:r>
        <w:rPr>
          <w:rFonts w:ascii="宋体" w:hAnsi="宋体" w:eastAsia="宋体" w:cs="宋体"/>
          <w:sz w:val="24"/>
          <w:szCs w:val="24"/>
        </w:rPr>
        <w:t>2</w:t>
      </w:r>
      <w:r>
        <w:rPr>
          <w:rFonts w:hint="eastAsia" w:ascii="宋体" w:hAnsi="宋体" w:eastAsia="宋体" w:cs="宋体"/>
          <w:sz w:val="24"/>
          <w:szCs w:val="24"/>
        </w:rPr>
        <w:t>、所在社区（居委会）通知职工居家观察的，观察期未满的人员。</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特此证明。</w:t>
      </w:r>
    </w:p>
    <w:p>
      <w:pPr>
        <w:spacing w:line="360" w:lineRule="auto"/>
        <w:ind w:firstLine="482" w:firstLineChars="200"/>
        <w:rPr>
          <w:rFonts w:ascii="宋体" w:hAnsi="宋体" w:eastAsia="宋体" w:cs="宋体"/>
          <w:b/>
          <w:bCs/>
          <w:sz w:val="24"/>
          <w:szCs w:val="24"/>
        </w:rPr>
      </w:pPr>
    </w:p>
    <w:p>
      <w:pPr>
        <w:spacing w:line="360" w:lineRule="auto"/>
        <w:ind w:firstLine="482" w:firstLineChars="200"/>
        <w:rPr>
          <w:rFonts w:ascii="宋体" w:hAnsi="宋体" w:eastAsia="宋体" w:cs="宋体"/>
          <w:b/>
          <w:bCs/>
          <w:sz w:val="24"/>
          <w:szCs w:val="24"/>
          <w:u w:val="single"/>
        </w:rPr>
      </w:pPr>
      <w:r>
        <w:rPr>
          <w:rFonts w:hint="eastAsia" w:ascii="宋体" w:hAnsi="宋体" w:eastAsia="宋体" w:cs="宋体"/>
          <w:b/>
          <w:bCs/>
          <w:sz w:val="24"/>
          <w:szCs w:val="24"/>
        </w:rPr>
        <w:t>投标单位人员：</w:t>
      </w:r>
      <w:r>
        <w:rPr>
          <w:rFonts w:ascii="宋体" w:hAnsi="宋体" w:eastAsia="宋体" w:cs="宋体"/>
          <w:b/>
          <w:bCs/>
          <w:sz w:val="24"/>
          <w:szCs w:val="24"/>
          <w:u w:val="single"/>
        </w:rPr>
        <w:t xml:space="preserve">                 </w:t>
      </w:r>
      <w:r>
        <w:rPr>
          <w:rFonts w:hint="eastAsia" w:ascii="宋体" w:hAnsi="宋体" w:eastAsia="宋体" w:cs="宋体"/>
          <w:b/>
          <w:bCs/>
          <w:sz w:val="24"/>
          <w:szCs w:val="24"/>
          <w:u w:val="single"/>
        </w:rPr>
        <w:t>（签字）</w:t>
      </w:r>
    </w:p>
    <w:p>
      <w:pPr>
        <w:spacing w:line="360" w:lineRule="auto"/>
        <w:ind w:firstLine="482" w:firstLineChars="200"/>
        <w:rPr>
          <w:rFonts w:ascii="宋体" w:hAnsi="宋体" w:eastAsia="宋体" w:cs="宋体"/>
          <w:b/>
          <w:bCs/>
          <w:sz w:val="24"/>
          <w:szCs w:val="24"/>
          <w:u w:val="single"/>
        </w:rPr>
      </w:pPr>
      <w:r>
        <w:rPr>
          <w:rFonts w:hint="eastAsia" w:ascii="宋体" w:hAnsi="宋体" w:eastAsia="宋体" w:cs="宋体"/>
          <w:b/>
          <w:bCs/>
          <w:sz w:val="24"/>
          <w:szCs w:val="24"/>
        </w:rPr>
        <w:t>投标单位：</w:t>
      </w:r>
      <w:r>
        <w:rPr>
          <w:rFonts w:ascii="宋体" w:hAnsi="宋体" w:eastAsia="宋体" w:cs="宋体"/>
          <w:b/>
          <w:bCs/>
          <w:sz w:val="24"/>
          <w:szCs w:val="24"/>
          <w:u w:val="single"/>
        </w:rPr>
        <w:t xml:space="preserve">                     </w:t>
      </w:r>
      <w:r>
        <w:rPr>
          <w:rFonts w:hint="eastAsia" w:ascii="宋体" w:hAnsi="宋体" w:eastAsia="宋体" w:cs="宋体"/>
          <w:b/>
          <w:bCs/>
          <w:sz w:val="24"/>
          <w:szCs w:val="24"/>
          <w:u w:val="single"/>
        </w:rPr>
        <w:t>（盖章）</w:t>
      </w:r>
    </w:p>
    <w:p>
      <w:pPr>
        <w:spacing w:line="360" w:lineRule="auto"/>
        <w:ind w:firstLine="482" w:firstLineChars="200"/>
        <w:rPr>
          <w:rFonts w:ascii="宋体" w:hAnsi="宋体" w:eastAsia="宋体" w:cs="宋体"/>
          <w:b/>
          <w:bCs/>
          <w:sz w:val="24"/>
          <w:szCs w:val="24"/>
          <w:u w:val="single"/>
        </w:rPr>
      </w:pPr>
      <w:r>
        <w:rPr>
          <w:rFonts w:hint="eastAsia" w:ascii="宋体" w:hAnsi="宋体" w:eastAsia="宋体" w:cs="宋体"/>
          <w:b/>
          <w:bCs/>
          <w:sz w:val="24"/>
          <w:szCs w:val="24"/>
        </w:rPr>
        <w:t>日期：</w:t>
      </w:r>
      <w:r>
        <w:rPr>
          <w:rFonts w:ascii="宋体" w:hAnsi="宋体" w:eastAsia="宋体" w:cs="宋体"/>
          <w:b/>
          <w:bCs/>
          <w:sz w:val="24"/>
          <w:szCs w:val="24"/>
          <w:u w:val="single"/>
        </w:rPr>
        <w:t xml:space="preserve">                                 </w:t>
      </w:r>
    </w:p>
    <w:p>
      <w:pPr>
        <w:rPr>
          <w:rFonts w:ascii="宋体" w:hAnsi="宋体" w:eastAsia="宋体" w:cs="宋体"/>
          <w:b/>
          <w:bCs/>
          <w:color w:val="000000"/>
          <w:sz w:val="24"/>
          <w:szCs w:val="24"/>
        </w:rPr>
      </w:pPr>
    </w:p>
    <w:sectPr>
      <w:footerReference r:id="rId11" w:type="first"/>
      <w:headerReference r:id="rId8" w:type="default"/>
      <w:footerReference r:id="rId9" w:type="default"/>
      <w:footerReference r:id="rId10" w:type="even"/>
      <w:pgSz w:w="11906" w:h="16838"/>
      <w:pgMar w:top="1304" w:right="119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rPr>
        <w:lang w:val="zh-CN"/>
      </w:rPr>
      <w:t>2</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rPr>
        <w:lang w:val="zh-CN"/>
      </w:rPr>
      <w:t>1</w:t>
    </w:r>
    <w:r>
      <w:rPr>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rPr>
        <w:lang w:val="zh-CN"/>
      </w:rPr>
      <w:t>4</w:t>
    </w:r>
    <w:r>
      <w:rPr>
        <w:lang w:val="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rPr>
        <w:lang w:val="zh-CN"/>
      </w:rPr>
      <w:t>1</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rPr>
        <w:lang w:val="zh-CN"/>
      </w:rPr>
      <w:t>35</w:t>
    </w:r>
    <w:r>
      <w:rPr>
        <w:lang w:val="zh-C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rPr>
        <w:lang w:val="zh-CN"/>
      </w:rPr>
      <w:t>50</w:t>
    </w:r>
    <w:r>
      <w:rPr>
        <w:lang w:val="zh-CN"/>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3"/>
        <w:sz w:val="24"/>
      </w:rPr>
    </w:pPr>
    <w:r>
      <w:rPr>
        <w:rStyle w:val="33"/>
        <w:sz w:val="24"/>
      </w:rPr>
      <w:fldChar w:fldCharType="begin"/>
    </w:r>
    <w:r>
      <w:rPr>
        <w:rStyle w:val="33"/>
        <w:sz w:val="24"/>
      </w:rPr>
      <w:instrText xml:space="preserve">PAGE  </w:instrText>
    </w:r>
    <w:r>
      <w:rPr>
        <w:rStyle w:val="33"/>
        <w:sz w:val="24"/>
      </w:rPr>
      <w:fldChar w:fldCharType="separate"/>
    </w:r>
    <w:r>
      <w:rPr>
        <w:rStyle w:val="33"/>
        <w:sz w:val="24"/>
      </w:rPr>
      <w:t>0</w:t>
    </w:r>
    <w:r>
      <w:rPr>
        <w:rStyle w:val="33"/>
        <w:sz w:val="24"/>
      </w:rPr>
      <w:fldChar w:fldCharType="end"/>
    </w:r>
  </w:p>
  <w:p>
    <w:pPr>
      <w:pStyle w:val="19"/>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p>
    <w:pPr>
      <w:pStyle w:val="1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790935"/>
    <w:multiLevelType w:val="singleLevel"/>
    <w:tmpl w:val="95790935"/>
    <w:lvl w:ilvl="0" w:tentative="0">
      <w:start w:val="2"/>
      <w:numFmt w:val="decimal"/>
      <w:suff w:val="nothing"/>
      <w:lvlText w:val="%1、"/>
      <w:lvlJc w:val="left"/>
      <w:rPr>
        <w:rFonts w:cs="Times New Roman"/>
      </w:rPr>
    </w:lvl>
  </w:abstractNum>
  <w:abstractNum w:abstractNumId="1">
    <w:nsid w:val="EDC5A899"/>
    <w:multiLevelType w:val="multilevel"/>
    <w:tmpl w:val="EDC5A899"/>
    <w:lvl w:ilvl="0" w:tentative="0">
      <w:start w:val="1"/>
      <w:numFmt w:val="chineseCounting"/>
      <w:suff w:val="nothing"/>
      <w:lvlText w:val="%1、"/>
      <w:lvlJc w:val="left"/>
      <w:pPr>
        <w:tabs>
          <w:tab w:val="left" w:pos="900"/>
        </w:tabs>
      </w:pPr>
      <w:rPr>
        <w:rFonts w:cs="Times New Roman"/>
        <w:color w:val="auto"/>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2">
    <w:nsid w:val="0000000D"/>
    <w:multiLevelType w:val="multilevel"/>
    <w:tmpl w:val="0000000D"/>
    <w:lvl w:ilvl="0" w:tentative="0">
      <w:start w:val="1"/>
      <w:numFmt w:val="chineseCountingThousand"/>
      <w:suff w:val="nothing"/>
      <w:lvlText w:val="第%1章"/>
      <w:lvlJc w:val="left"/>
      <w:rPr>
        <w:rFonts w:cs="Times New Roman"/>
      </w:rPr>
    </w:lvl>
    <w:lvl w:ilvl="1" w:tentative="0">
      <w:start w:val="1"/>
      <w:numFmt w:val="chineseCountingThousand"/>
      <w:suff w:val="nothing"/>
      <w:lvlText w:val="第%2节"/>
      <w:lvlJc w:val="left"/>
      <w:rPr>
        <w:rFonts w:cs="Times New Roman"/>
      </w:rPr>
    </w:lvl>
    <w:lvl w:ilvl="2" w:tentative="0">
      <w:start w:val="1"/>
      <w:numFmt w:val="chineseCountingThousand"/>
      <w:suff w:val="nothing"/>
      <w:lvlText w:val="%3、"/>
      <w:lvlJc w:val="left"/>
      <w:pPr>
        <w:ind w:left="2880"/>
      </w:pPr>
      <w:rPr>
        <w:rFonts w:cs="Times New Roman"/>
      </w:rPr>
    </w:lvl>
    <w:lvl w:ilvl="3" w:tentative="0">
      <w:start w:val="1"/>
      <w:numFmt w:val="none"/>
      <w:pStyle w:val="7"/>
      <w:suff w:val="nothing"/>
      <w:lvlText w:val=""/>
      <w:lvlJc w:val="left"/>
      <w:rPr>
        <w:rFonts w:cs="Times New Roman"/>
      </w:rPr>
    </w:lvl>
    <w:lvl w:ilvl="4" w:tentative="0">
      <w:start w:val="1"/>
      <w:numFmt w:val="none"/>
      <w:pStyle w:val="8"/>
      <w:suff w:val="nothing"/>
      <w:lvlText w:val=""/>
      <w:lvlJc w:val="left"/>
      <w:rPr>
        <w:rFonts w:cs="Times New Roman"/>
      </w:rPr>
    </w:lvl>
    <w:lvl w:ilvl="5" w:tentative="0">
      <w:start w:val="1"/>
      <w:numFmt w:val="none"/>
      <w:pStyle w:val="9"/>
      <w:suff w:val="nothing"/>
      <w:lvlText w:val=""/>
      <w:lvlJc w:val="left"/>
      <w:rPr>
        <w:rFonts w:cs="Times New Roman"/>
      </w:rPr>
    </w:lvl>
    <w:lvl w:ilvl="6" w:tentative="0">
      <w:start w:val="1"/>
      <w:numFmt w:val="none"/>
      <w:pStyle w:val="10"/>
      <w:suff w:val="nothing"/>
      <w:lvlText w:val=""/>
      <w:lvlJc w:val="left"/>
      <w:rPr>
        <w:rFonts w:cs="Times New Roman"/>
      </w:rPr>
    </w:lvl>
    <w:lvl w:ilvl="7" w:tentative="0">
      <w:start w:val="1"/>
      <w:numFmt w:val="none"/>
      <w:pStyle w:val="11"/>
      <w:suff w:val="nothing"/>
      <w:lvlText w:val=""/>
      <w:lvlJc w:val="left"/>
      <w:rPr>
        <w:rFonts w:cs="Times New Roman"/>
      </w:rPr>
    </w:lvl>
    <w:lvl w:ilvl="8" w:tentative="0">
      <w:start w:val="1"/>
      <w:numFmt w:val="none"/>
      <w:pStyle w:val="12"/>
      <w:suff w:val="nothing"/>
      <w:lvlText w:val=""/>
      <w:lvlJc w:val="left"/>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noPunctuationKerning w:val="1"/>
  <w:characterSpacingControl w:val="doNotCompress"/>
  <w:noLineBreaksAfter w:lang="zh-CN" w:val="$([{£¥·‘“〈《「『【〔〖〝﹙﹛﹝＄（．［｛￡￥"/>
  <w:noLineBreaksBefore w:lang="zh-CN" w:val="!%),.:;&gt;?]}¢¨°·ˇˉ―‖’”…‰′″›℃∶、。〃〉》」』】〕〗〞︶︺︾﹀﹄﹚﹜﹞！＂％＇），．：；？］｀｜｝～￠"/>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D50"/>
    <w:rsid w:val="000214D0"/>
    <w:rsid w:val="00033EC3"/>
    <w:rsid w:val="00042345"/>
    <w:rsid w:val="00055B62"/>
    <w:rsid w:val="00063237"/>
    <w:rsid w:val="00066FEC"/>
    <w:rsid w:val="00084083"/>
    <w:rsid w:val="00090C6C"/>
    <w:rsid w:val="000931EC"/>
    <w:rsid w:val="000940EE"/>
    <w:rsid w:val="000A0199"/>
    <w:rsid w:val="000A77ED"/>
    <w:rsid w:val="000B1D86"/>
    <w:rsid w:val="000B7536"/>
    <w:rsid w:val="000D1489"/>
    <w:rsid w:val="000D3876"/>
    <w:rsid w:val="000E46CD"/>
    <w:rsid w:val="000E73A6"/>
    <w:rsid w:val="00104BF3"/>
    <w:rsid w:val="0010624E"/>
    <w:rsid w:val="00136FCF"/>
    <w:rsid w:val="0014119A"/>
    <w:rsid w:val="001602E4"/>
    <w:rsid w:val="001730F3"/>
    <w:rsid w:val="00186290"/>
    <w:rsid w:val="001A30EA"/>
    <w:rsid w:val="001B1A2C"/>
    <w:rsid w:val="001E624B"/>
    <w:rsid w:val="002167A1"/>
    <w:rsid w:val="00226342"/>
    <w:rsid w:val="0023247E"/>
    <w:rsid w:val="00236628"/>
    <w:rsid w:val="002451E6"/>
    <w:rsid w:val="002476AF"/>
    <w:rsid w:val="002722FF"/>
    <w:rsid w:val="002773BA"/>
    <w:rsid w:val="00293763"/>
    <w:rsid w:val="0029659E"/>
    <w:rsid w:val="003047BA"/>
    <w:rsid w:val="003222E5"/>
    <w:rsid w:val="00323B43"/>
    <w:rsid w:val="003445F9"/>
    <w:rsid w:val="003608C9"/>
    <w:rsid w:val="00362BD2"/>
    <w:rsid w:val="00366E46"/>
    <w:rsid w:val="003677DB"/>
    <w:rsid w:val="00374104"/>
    <w:rsid w:val="003741D1"/>
    <w:rsid w:val="003804E0"/>
    <w:rsid w:val="003851E6"/>
    <w:rsid w:val="003866D4"/>
    <w:rsid w:val="00394C0F"/>
    <w:rsid w:val="003B00F0"/>
    <w:rsid w:val="003B31E7"/>
    <w:rsid w:val="003C6AF2"/>
    <w:rsid w:val="003D032E"/>
    <w:rsid w:val="003D37D8"/>
    <w:rsid w:val="00413305"/>
    <w:rsid w:val="00426133"/>
    <w:rsid w:val="004358AB"/>
    <w:rsid w:val="00436A49"/>
    <w:rsid w:val="004933A1"/>
    <w:rsid w:val="004B167E"/>
    <w:rsid w:val="004D4539"/>
    <w:rsid w:val="004E4E5B"/>
    <w:rsid w:val="004E6B41"/>
    <w:rsid w:val="004F4FEE"/>
    <w:rsid w:val="004F61C7"/>
    <w:rsid w:val="004F79EB"/>
    <w:rsid w:val="00511DFA"/>
    <w:rsid w:val="00523A65"/>
    <w:rsid w:val="005621E1"/>
    <w:rsid w:val="00567FE2"/>
    <w:rsid w:val="005704D8"/>
    <w:rsid w:val="00584EDA"/>
    <w:rsid w:val="0059446C"/>
    <w:rsid w:val="005C4286"/>
    <w:rsid w:val="005F1184"/>
    <w:rsid w:val="006017ED"/>
    <w:rsid w:val="006021E3"/>
    <w:rsid w:val="00603341"/>
    <w:rsid w:val="00606422"/>
    <w:rsid w:val="00614C8E"/>
    <w:rsid w:val="00625BE5"/>
    <w:rsid w:val="0065124C"/>
    <w:rsid w:val="006569C1"/>
    <w:rsid w:val="00656C3D"/>
    <w:rsid w:val="006B0B7D"/>
    <w:rsid w:val="006B19A8"/>
    <w:rsid w:val="006E6618"/>
    <w:rsid w:val="00703EAB"/>
    <w:rsid w:val="00714312"/>
    <w:rsid w:val="0072797C"/>
    <w:rsid w:val="00743CD7"/>
    <w:rsid w:val="00744A84"/>
    <w:rsid w:val="007536AC"/>
    <w:rsid w:val="007548D1"/>
    <w:rsid w:val="007674F5"/>
    <w:rsid w:val="007A7E00"/>
    <w:rsid w:val="007D3F47"/>
    <w:rsid w:val="007D72D0"/>
    <w:rsid w:val="007E2A97"/>
    <w:rsid w:val="007F584B"/>
    <w:rsid w:val="00801CB1"/>
    <w:rsid w:val="008171F5"/>
    <w:rsid w:val="00827D60"/>
    <w:rsid w:val="0084054C"/>
    <w:rsid w:val="008420BA"/>
    <w:rsid w:val="008842B5"/>
    <w:rsid w:val="00895614"/>
    <w:rsid w:val="008A460B"/>
    <w:rsid w:val="008A595E"/>
    <w:rsid w:val="008B7726"/>
    <w:rsid w:val="008F21BD"/>
    <w:rsid w:val="009079DB"/>
    <w:rsid w:val="00912126"/>
    <w:rsid w:val="00917D34"/>
    <w:rsid w:val="00920D47"/>
    <w:rsid w:val="00955BD9"/>
    <w:rsid w:val="009573CA"/>
    <w:rsid w:val="00983072"/>
    <w:rsid w:val="009B7FC5"/>
    <w:rsid w:val="009E24FE"/>
    <w:rsid w:val="00A11FBF"/>
    <w:rsid w:val="00A15ADA"/>
    <w:rsid w:val="00A63BA2"/>
    <w:rsid w:val="00AB2156"/>
    <w:rsid w:val="00AC1A2A"/>
    <w:rsid w:val="00AE16BE"/>
    <w:rsid w:val="00AF0A19"/>
    <w:rsid w:val="00AF1A82"/>
    <w:rsid w:val="00B0058E"/>
    <w:rsid w:val="00B00CFE"/>
    <w:rsid w:val="00B00D85"/>
    <w:rsid w:val="00B42ACB"/>
    <w:rsid w:val="00B6136D"/>
    <w:rsid w:val="00B87E00"/>
    <w:rsid w:val="00B969C4"/>
    <w:rsid w:val="00BC025E"/>
    <w:rsid w:val="00BD3F82"/>
    <w:rsid w:val="00BE33F7"/>
    <w:rsid w:val="00C11D83"/>
    <w:rsid w:val="00C13252"/>
    <w:rsid w:val="00C234D1"/>
    <w:rsid w:val="00C50D65"/>
    <w:rsid w:val="00C57D66"/>
    <w:rsid w:val="00C9549E"/>
    <w:rsid w:val="00CA7CFC"/>
    <w:rsid w:val="00CC07A1"/>
    <w:rsid w:val="00CC3947"/>
    <w:rsid w:val="00D31D50"/>
    <w:rsid w:val="00D33677"/>
    <w:rsid w:val="00D52C7C"/>
    <w:rsid w:val="00D57C6B"/>
    <w:rsid w:val="00D95221"/>
    <w:rsid w:val="00DA3E84"/>
    <w:rsid w:val="00DB112A"/>
    <w:rsid w:val="00DB745E"/>
    <w:rsid w:val="00DD2D21"/>
    <w:rsid w:val="00DE6F82"/>
    <w:rsid w:val="00E16315"/>
    <w:rsid w:val="00E31197"/>
    <w:rsid w:val="00E31B90"/>
    <w:rsid w:val="00E332DB"/>
    <w:rsid w:val="00E74C51"/>
    <w:rsid w:val="00E76B5F"/>
    <w:rsid w:val="00ED7D4C"/>
    <w:rsid w:val="00F05729"/>
    <w:rsid w:val="00F22D3B"/>
    <w:rsid w:val="00F23D76"/>
    <w:rsid w:val="00F37C57"/>
    <w:rsid w:val="00F63B92"/>
    <w:rsid w:val="00F66B8D"/>
    <w:rsid w:val="00FA1DBA"/>
    <w:rsid w:val="00FA6D65"/>
    <w:rsid w:val="00FD0990"/>
    <w:rsid w:val="00FE062C"/>
    <w:rsid w:val="00FE47E9"/>
    <w:rsid w:val="02B20839"/>
    <w:rsid w:val="0533169D"/>
    <w:rsid w:val="070116EB"/>
    <w:rsid w:val="0848330F"/>
    <w:rsid w:val="0C4C659B"/>
    <w:rsid w:val="0D545EF2"/>
    <w:rsid w:val="0EBC065E"/>
    <w:rsid w:val="11262F06"/>
    <w:rsid w:val="11A03091"/>
    <w:rsid w:val="1281731A"/>
    <w:rsid w:val="12B32C09"/>
    <w:rsid w:val="12D5373D"/>
    <w:rsid w:val="132B4469"/>
    <w:rsid w:val="15A3592E"/>
    <w:rsid w:val="15F67E81"/>
    <w:rsid w:val="19D30244"/>
    <w:rsid w:val="1D534059"/>
    <w:rsid w:val="1F956EE1"/>
    <w:rsid w:val="20957199"/>
    <w:rsid w:val="211A108C"/>
    <w:rsid w:val="21C97299"/>
    <w:rsid w:val="24C83C3D"/>
    <w:rsid w:val="25BE5FD1"/>
    <w:rsid w:val="26E569C2"/>
    <w:rsid w:val="29E54CFB"/>
    <w:rsid w:val="2EA16E57"/>
    <w:rsid w:val="31AA120D"/>
    <w:rsid w:val="321C0641"/>
    <w:rsid w:val="32F124EA"/>
    <w:rsid w:val="36734B09"/>
    <w:rsid w:val="373A3DA6"/>
    <w:rsid w:val="38E974C3"/>
    <w:rsid w:val="39C71905"/>
    <w:rsid w:val="3C0A0404"/>
    <w:rsid w:val="3CDF4A65"/>
    <w:rsid w:val="3DF308A1"/>
    <w:rsid w:val="40050393"/>
    <w:rsid w:val="4016673E"/>
    <w:rsid w:val="41E058F4"/>
    <w:rsid w:val="4F3A64A6"/>
    <w:rsid w:val="52730D32"/>
    <w:rsid w:val="53F35C9F"/>
    <w:rsid w:val="547C17BC"/>
    <w:rsid w:val="56DA3BD0"/>
    <w:rsid w:val="585975EC"/>
    <w:rsid w:val="58CC38CD"/>
    <w:rsid w:val="5A1A01C8"/>
    <w:rsid w:val="5A3616AE"/>
    <w:rsid w:val="5B2218C1"/>
    <w:rsid w:val="5B826677"/>
    <w:rsid w:val="5B885AD5"/>
    <w:rsid w:val="5C801E5C"/>
    <w:rsid w:val="5D0254BE"/>
    <w:rsid w:val="5D3C0CFD"/>
    <w:rsid w:val="5DDC5C8C"/>
    <w:rsid w:val="63FF4333"/>
    <w:rsid w:val="64C94651"/>
    <w:rsid w:val="66336BA7"/>
    <w:rsid w:val="6723229B"/>
    <w:rsid w:val="69FD70A1"/>
    <w:rsid w:val="6A15730B"/>
    <w:rsid w:val="6E0B159A"/>
    <w:rsid w:val="70F00DF0"/>
    <w:rsid w:val="73DF0F05"/>
    <w:rsid w:val="756C76F0"/>
    <w:rsid w:val="76BD41F2"/>
    <w:rsid w:val="78DD22D6"/>
    <w:rsid w:val="791E1D18"/>
    <w:rsid w:val="7A3A6D2A"/>
    <w:rsid w:val="7A7C0230"/>
    <w:rsid w:val="7BC636F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99" w:semiHidden="0" w:name="toc 1"/>
    <w:lsdException w:qFormat="1" w:unhideWhenUsed="0" w:uiPriority="9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qFormat="1" w:unhideWhenUsed="0" w:uiPriority="99" w:semiHidden="0" w:name="envelope return"/>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ocked="1"/>
    <w:lsdException w:unhideWhenUsed="0" w:uiPriority="99" w:semiHidden="0" w:name="Body Text 2"/>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name="FollowedHyperlink" w:locked="1"/>
    <w:lsdException w:qFormat="1" w:unhideWhenUsed="0" w:uiPriority="99" w:semiHidden="0" w:name="Strong"/>
    <w:lsdException w:qFormat="1" w:unhideWhenUsed="0" w:uiPriority="99"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qFormat="1" w:unhideWhenUsed="0" w:uiPriority="99" w:name="HTML Acronym" w:locked="1"/>
    <w:lsdException w:uiPriority="99" w:name="HTML Address" w:locked="1"/>
    <w:lsdException w:qFormat="1" w:unhideWhenUsed="0" w:uiPriority="99" w:name="HTML Cite" w:locked="1"/>
    <w:lsdException w:qFormat="1" w:unhideWhenUsed="0" w:uiPriority="99" w:name="HTML Code" w:locked="1"/>
    <w:lsdException w:qFormat="1" w:unhideWhenUsed="0" w:uiPriority="99" w:name="HTML Definition" w:locked="1"/>
    <w:lsdException w:qFormat="1" w:unhideWhenUsed="0" w:uiPriority="99" w:name="HTML Keyboard" w:locked="1"/>
    <w:lsdException w:uiPriority="99" w:name="HTML Preformatted" w:locked="1"/>
    <w:lsdException w:qFormat="1" w:unhideWhenUsed="0" w:uiPriority="99" w:name="HTML Sample" w:locked="1"/>
    <w:lsdException w:qFormat="1" w:unhideWhenUsed="0" w:uiPriority="99" w:name="HTML Typewriter" w:locked="1"/>
    <w:lsdException w:qFormat="1" w:unhideWhenUsed="0"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kern w:val="0"/>
      <w:sz w:val="22"/>
      <w:szCs w:val="22"/>
      <w:lang w:val="en-US" w:eastAsia="zh-CN" w:bidi="ar-SA"/>
    </w:rPr>
  </w:style>
  <w:style w:type="paragraph" w:styleId="4">
    <w:name w:val="heading 1"/>
    <w:basedOn w:val="1"/>
    <w:next w:val="1"/>
    <w:link w:val="46"/>
    <w:qFormat/>
    <w:uiPriority w:val="99"/>
    <w:pPr>
      <w:keepNext/>
      <w:keepLines/>
      <w:widowControl w:val="0"/>
      <w:adjustRightInd/>
      <w:snapToGrid/>
      <w:spacing w:after="0" w:line="360" w:lineRule="auto"/>
      <w:jc w:val="center"/>
      <w:outlineLvl w:val="0"/>
    </w:pPr>
    <w:rPr>
      <w:rFonts w:ascii="Times New Roman" w:hAnsi="Times New Roman" w:eastAsia="宋体"/>
      <w:b/>
      <w:bCs/>
      <w:kern w:val="44"/>
      <w:sz w:val="28"/>
      <w:szCs w:val="44"/>
    </w:rPr>
  </w:style>
  <w:style w:type="paragraph" w:styleId="5">
    <w:name w:val="heading 2"/>
    <w:basedOn w:val="1"/>
    <w:next w:val="1"/>
    <w:link w:val="47"/>
    <w:qFormat/>
    <w:uiPriority w:val="99"/>
    <w:pPr>
      <w:keepNext/>
      <w:keepLines/>
      <w:widowControl w:val="0"/>
      <w:adjustRightInd/>
      <w:snapToGrid/>
      <w:spacing w:after="0" w:line="360" w:lineRule="auto"/>
      <w:jc w:val="center"/>
      <w:outlineLvl w:val="1"/>
    </w:pPr>
    <w:rPr>
      <w:rFonts w:ascii="Arial" w:hAnsi="Arial" w:eastAsia="宋体"/>
      <w:b/>
      <w:bCs/>
      <w:kern w:val="2"/>
      <w:sz w:val="28"/>
      <w:szCs w:val="32"/>
    </w:rPr>
  </w:style>
  <w:style w:type="paragraph" w:styleId="6">
    <w:name w:val="heading 3"/>
    <w:basedOn w:val="1"/>
    <w:next w:val="1"/>
    <w:link w:val="48"/>
    <w:qFormat/>
    <w:uiPriority w:val="99"/>
    <w:pPr>
      <w:keepNext/>
      <w:keepLines/>
      <w:widowControl w:val="0"/>
      <w:adjustRightInd/>
      <w:snapToGrid/>
      <w:spacing w:after="0" w:line="360" w:lineRule="auto"/>
      <w:jc w:val="center"/>
      <w:outlineLvl w:val="2"/>
    </w:pPr>
    <w:rPr>
      <w:rFonts w:ascii="Times New Roman" w:hAnsi="Times New Roman" w:eastAsia="宋体"/>
      <w:b/>
      <w:bCs/>
      <w:kern w:val="2"/>
      <w:sz w:val="24"/>
      <w:szCs w:val="32"/>
    </w:rPr>
  </w:style>
  <w:style w:type="paragraph" w:styleId="7">
    <w:name w:val="heading 4"/>
    <w:basedOn w:val="1"/>
    <w:next w:val="1"/>
    <w:link w:val="49"/>
    <w:qFormat/>
    <w:uiPriority w:val="99"/>
    <w:pPr>
      <w:keepNext/>
      <w:keepLines/>
      <w:widowControl w:val="0"/>
      <w:numPr>
        <w:ilvl w:val="3"/>
        <w:numId w:val="1"/>
      </w:numPr>
      <w:adjustRightInd/>
      <w:snapToGrid/>
      <w:spacing w:before="280" w:after="290" w:line="374" w:lineRule="auto"/>
      <w:jc w:val="both"/>
      <w:outlineLvl w:val="3"/>
    </w:pPr>
    <w:rPr>
      <w:rFonts w:ascii="Arial" w:hAnsi="Arial" w:eastAsia="黑体"/>
      <w:b/>
      <w:bCs/>
      <w:kern w:val="2"/>
      <w:sz w:val="28"/>
      <w:szCs w:val="28"/>
    </w:rPr>
  </w:style>
  <w:style w:type="paragraph" w:styleId="8">
    <w:name w:val="heading 5"/>
    <w:basedOn w:val="1"/>
    <w:next w:val="1"/>
    <w:link w:val="50"/>
    <w:qFormat/>
    <w:uiPriority w:val="99"/>
    <w:pPr>
      <w:keepNext/>
      <w:keepLines/>
      <w:widowControl w:val="0"/>
      <w:numPr>
        <w:ilvl w:val="4"/>
        <w:numId w:val="1"/>
      </w:numPr>
      <w:adjustRightInd/>
      <w:snapToGrid/>
      <w:spacing w:before="280" w:after="290" w:line="374" w:lineRule="auto"/>
      <w:jc w:val="both"/>
      <w:outlineLvl w:val="4"/>
    </w:pPr>
    <w:rPr>
      <w:rFonts w:ascii="Times New Roman" w:hAnsi="Times New Roman" w:eastAsia="宋体"/>
      <w:b/>
      <w:bCs/>
      <w:kern w:val="2"/>
      <w:sz w:val="28"/>
      <w:szCs w:val="28"/>
    </w:rPr>
  </w:style>
  <w:style w:type="paragraph" w:styleId="9">
    <w:name w:val="heading 6"/>
    <w:basedOn w:val="1"/>
    <w:next w:val="1"/>
    <w:link w:val="51"/>
    <w:qFormat/>
    <w:uiPriority w:val="99"/>
    <w:pPr>
      <w:keepNext/>
      <w:keepLines/>
      <w:widowControl w:val="0"/>
      <w:numPr>
        <w:ilvl w:val="5"/>
        <w:numId w:val="1"/>
      </w:numPr>
      <w:adjustRightInd/>
      <w:snapToGrid/>
      <w:spacing w:before="240" w:after="64" w:line="319" w:lineRule="auto"/>
      <w:jc w:val="both"/>
      <w:outlineLvl w:val="5"/>
    </w:pPr>
    <w:rPr>
      <w:rFonts w:ascii="Arial" w:hAnsi="Arial" w:eastAsia="黑体"/>
      <w:b/>
      <w:bCs/>
      <w:kern w:val="2"/>
      <w:sz w:val="24"/>
      <w:szCs w:val="24"/>
    </w:rPr>
  </w:style>
  <w:style w:type="paragraph" w:styleId="10">
    <w:name w:val="heading 7"/>
    <w:basedOn w:val="1"/>
    <w:next w:val="1"/>
    <w:link w:val="52"/>
    <w:qFormat/>
    <w:uiPriority w:val="99"/>
    <w:pPr>
      <w:keepNext/>
      <w:keepLines/>
      <w:widowControl w:val="0"/>
      <w:numPr>
        <w:ilvl w:val="6"/>
        <w:numId w:val="1"/>
      </w:numPr>
      <w:adjustRightInd/>
      <w:snapToGrid/>
      <w:spacing w:before="240" w:after="64" w:line="319" w:lineRule="auto"/>
      <w:jc w:val="both"/>
      <w:outlineLvl w:val="6"/>
    </w:pPr>
    <w:rPr>
      <w:rFonts w:ascii="Times New Roman" w:hAnsi="Times New Roman" w:eastAsia="宋体"/>
      <w:b/>
      <w:bCs/>
      <w:kern w:val="2"/>
      <w:sz w:val="24"/>
      <w:szCs w:val="24"/>
    </w:rPr>
  </w:style>
  <w:style w:type="paragraph" w:styleId="11">
    <w:name w:val="heading 8"/>
    <w:basedOn w:val="1"/>
    <w:next w:val="1"/>
    <w:link w:val="53"/>
    <w:qFormat/>
    <w:uiPriority w:val="99"/>
    <w:pPr>
      <w:keepNext/>
      <w:keepLines/>
      <w:widowControl w:val="0"/>
      <w:numPr>
        <w:ilvl w:val="7"/>
        <w:numId w:val="1"/>
      </w:numPr>
      <w:adjustRightInd/>
      <w:snapToGrid/>
      <w:spacing w:before="240" w:after="64" w:line="319" w:lineRule="auto"/>
      <w:jc w:val="both"/>
      <w:outlineLvl w:val="7"/>
    </w:pPr>
    <w:rPr>
      <w:rFonts w:ascii="Arial" w:hAnsi="Arial" w:eastAsia="黑体"/>
      <w:kern w:val="2"/>
      <w:sz w:val="24"/>
      <w:szCs w:val="24"/>
    </w:rPr>
  </w:style>
  <w:style w:type="paragraph" w:styleId="12">
    <w:name w:val="heading 9"/>
    <w:basedOn w:val="1"/>
    <w:next w:val="1"/>
    <w:link w:val="54"/>
    <w:qFormat/>
    <w:uiPriority w:val="99"/>
    <w:pPr>
      <w:keepNext/>
      <w:keepLines/>
      <w:widowControl w:val="0"/>
      <w:numPr>
        <w:ilvl w:val="8"/>
        <w:numId w:val="1"/>
      </w:numPr>
      <w:adjustRightInd/>
      <w:snapToGrid/>
      <w:spacing w:before="240" w:after="64" w:line="319" w:lineRule="auto"/>
      <w:jc w:val="both"/>
      <w:outlineLvl w:val="8"/>
    </w:pPr>
    <w:rPr>
      <w:rFonts w:ascii="Arial" w:hAnsi="Arial" w:eastAsia="黑体"/>
      <w:kern w:val="2"/>
      <w:sz w:val="21"/>
      <w:szCs w:val="21"/>
    </w:rPr>
  </w:style>
  <w:style w:type="character" w:default="1" w:styleId="31">
    <w:name w:val="Default Paragraph Font"/>
    <w:semiHidden/>
    <w:uiPriority w:val="99"/>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55"/>
    <w:qFormat/>
    <w:uiPriority w:val="99"/>
    <w:pPr>
      <w:widowControl w:val="0"/>
      <w:adjustRightInd/>
      <w:snapToGrid/>
      <w:spacing w:after="120"/>
      <w:jc w:val="both"/>
    </w:pPr>
    <w:rPr>
      <w:rFonts w:ascii="Times New Roman" w:hAnsi="Times New Roman" w:eastAsia="宋体"/>
      <w:kern w:val="2"/>
      <w:sz w:val="21"/>
      <w:szCs w:val="24"/>
    </w:rPr>
  </w:style>
  <w:style w:type="paragraph" w:styleId="3">
    <w:name w:val="Date"/>
    <w:basedOn w:val="1"/>
    <w:next w:val="1"/>
    <w:link w:val="56"/>
    <w:qFormat/>
    <w:uiPriority w:val="99"/>
    <w:pPr>
      <w:widowControl w:val="0"/>
      <w:adjustRightInd/>
      <w:snapToGrid/>
      <w:spacing w:after="0"/>
      <w:jc w:val="both"/>
    </w:pPr>
    <w:rPr>
      <w:rFonts w:ascii="宋体" w:hAnsi="Times New Roman" w:eastAsia="宋体"/>
      <w:kern w:val="2"/>
      <w:sz w:val="21"/>
      <w:szCs w:val="20"/>
    </w:rPr>
  </w:style>
  <w:style w:type="paragraph" w:styleId="13">
    <w:name w:val="annotation text"/>
    <w:basedOn w:val="1"/>
    <w:link w:val="57"/>
    <w:qFormat/>
    <w:uiPriority w:val="99"/>
    <w:pPr>
      <w:widowControl w:val="0"/>
      <w:adjustRightInd/>
      <w:snapToGrid/>
      <w:spacing w:after="0"/>
    </w:pPr>
    <w:rPr>
      <w:rFonts w:ascii="Times New Roman" w:hAnsi="Times New Roman" w:eastAsia="宋体"/>
      <w:kern w:val="2"/>
      <w:sz w:val="21"/>
      <w:szCs w:val="24"/>
    </w:rPr>
  </w:style>
  <w:style w:type="paragraph" w:styleId="14">
    <w:name w:val="Body Text Indent"/>
    <w:basedOn w:val="1"/>
    <w:next w:val="15"/>
    <w:link w:val="58"/>
    <w:qFormat/>
    <w:uiPriority w:val="99"/>
    <w:pPr>
      <w:widowControl w:val="0"/>
      <w:tabs>
        <w:tab w:val="left" w:pos="8295"/>
      </w:tabs>
      <w:adjustRightInd/>
      <w:snapToGrid/>
      <w:spacing w:after="0" w:line="360" w:lineRule="auto"/>
      <w:ind w:right="17" w:firstLine="523" w:firstLineChars="218"/>
      <w:jc w:val="both"/>
    </w:pPr>
    <w:rPr>
      <w:rFonts w:ascii="Times New Roman" w:hAnsi="Times New Roman" w:eastAsia="宋体"/>
      <w:kern w:val="2"/>
      <w:sz w:val="24"/>
      <w:szCs w:val="20"/>
    </w:rPr>
  </w:style>
  <w:style w:type="paragraph" w:styleId="15">
    <w:name w:val="envelope return"/>
    <w:basedOn w:val="1"/>
    <w:qFormat/>
    <w:uiPriority w:val="99"/>
    <w:rPr>
      <w:rFonts w:ascii="Arial" w:hAnsi="Arial"/>
    </w:rPr>
  </w:style>
  <w:style w:type="paragraph" w:styleId="16">
    <w:name w:val="Plain Text"/>
    <w:basedOn w:val="1"/>
    <w:link w:val="59"/>
    <w:qFormat/>
    <w:uiPriority w:val="99"/>
    <w:pPr>
      <w:widowControl w:val="0"/>
      <w:adjustRightInd/>
      <w:snapToGrid/>
      <w:spacing w:after="0"/>
      <w:jc w:val="both"/>
    </w:pPr>
    <w:rPr>
      <w:rFonts w:ascii="宋体" w:hAnsi="Courier New" w:eastAsia="宋体" w:cs="Courier New"/>
      <w:kern w:val="2"/>
      <w:sz w:val="21"/>
      <w:szCs w:val="21"/>
    </w:rPr>
  </w:style>
  <w:style w:type="paragraph" w:styleId="17">
    <w:name w:val="Body Text Indent 2"/>
    <w:basedOn w:val="1"/>
    <w:link w:val="60"/>
    <w:qFormat/>
    <w:uiPriority w:val="99"/>
    <w:pPr>
      <w:widowControl w:val="0"/>
      <w:autoSpaceDE w:val="0"/>
      <w:autoSpaceDN w:val="0"/>
      <w:snapToGrid/>
      <w:spacing w:after="0"/>
      <w:ind w:left="573" w:firstLine="480"/>
    </w:pPr>
    <w:rPr>
      <w:rFonts w:ascii="宋体" w:hAnsi="Times New Roman" w:eastAsia="宋体"/>
      <w:sz w:val="24"/>
      <w:szCs w:val="20"/>
    </w:rPr>
  </w:style>
  <w:style w:type="paragraph" w:styleId="18">
    <w:name w:val="Balloon Text"/>
    <w:basedOn w:val="1"/>
    <w:link w:val="61"/>
    <w:qFormat/>
    <w:uiPriority w:val="99"/>
    <w:pPr>
      <w:widowControl w:val="0"/>
      <w:adjustRightInd/>
      <w:snapToGrid/>
      <w:spacing w:after="0"/>
      <w:jc w:val="both"/>
    </w:pPr>
    <w:rPr>
      <w:rFonts w:ascii="Times New Roman" w:hAnsi="Times New Roman" w:eastAsia="宋体"/>
      <w:kern w:val="2"/>
      <w:sz w:val="18"/>
      <w:szCs w:val="20"/>
    </w:rPr>
  </w:style>
  <w:style w:type="paragraph" w:styleId="19">
    <w:name w:val="footer"/>
    <w:basedOn w:val="1"/>
    <w:link w:val="62"/>
    <w:qFormat/>
    <w:uiPriority w:val="99"/>
    <w:pPr>
      <w:tabs>
        <w:tab w:val="center" w:pos="4153"/>
        <w:tab w:val="right" w:pos="8306"/>
      </w:tabs>
    </w:pPr>
    <w:rPr>
      <w:sz w:val="18"/>
      <w:szCs w:val="18"/>
    </w:rPr>
  </w:style>
  <w:style w:type="paragraph" w:styleId="20">
    <w:name w:val="header"/>
    <w:basedOn w:val="1"/>
    <w:link w:val="63"/>
    <w:qFormat/>
    <w:uiPriority w:val="99"/>
    <w:pPr>
      <w:pBdr>
        <w:bottom w:val="single" w:color="auto" w:sz="6" w:space="1"/>
      </w:pBdr>
      <w:tabs>
        <w:tab w:val="center" w:pos="4153"/>
        <w:tab w:val="right" w:pos="8306"/>
      </w:tabs>
      <w:jc w:val="center"/>
    </w:pPr>
    <w:rPr>
      <w:sz w:val="18"/>
      <w:szCs w:val="18"/>
    </w:rPr>
  </w:style>
  <w:style w:type="paragraph" w:styleId="21">
    <w:name w:val="toc 1"/>
    <w:basedOn w:val="1"/>
    <w:next w:val="1"/>
    <w:uiPriority w:val="99"/>
    <w:pPr>
      <w:widowControl w:val="0"/>
      <w:adjustRightInd/>
      <w:snapToGrid/>
      <w:spacing w:after="0"/>
      <w:jc w:val="both"/>
    </w:pPr>
    <w:rPr>
      <w:rFonts w:ascii="Times New Roman" w:hAnsi="Times New Roman" w:eastAsia="宋体"/>
      <w:kern w:val="2"/>
      <w:sz w:val="21"/>
      <w:szCs w:val="20"/>
    </w:rPr>
  </w:style>
  <w:style w:type="paragraph" w:styleId="22">
    <w:name w:val="Body Text Indent 3"/>
    <w:basedOn w:val="1"/>
    <w:link w:val="64"/>
    <w:qFormat/>
    <w:uiPriority w:val="99"/>
    <w:pPr>
      <w:widowControl w:val="0"/>
      <w:adjustRightInd/>
      <w:snapToGrid/>
      <w:spacing w:after="0" w:line="360" w:lineRule="auto"/>
      <w:ind w:left="-181" w:firstLine="593"/>
      <w:jc w:val="both"/>
    </w:pPr>
    <w:rPr>
      <w:rFonts w:ascii="Times New Roman" w:hAnsi="Times New Roman" w:eastAsia="宋体"/>
      <w:kern w:val="2"/>
      <w:sz w:val="24"/>
      <w:szCs w:val="20"/>
    </w:rPr>
  </w:style>
  <w:style w:type="paragraph" w:styleId="23">
    <w:name w:val="toc 2"/>
    <w:basedOn w:val="1"/>
    <w:next w:val="1"/>
    <w:qFormat/>
    <w:uiPriority w:val="99"/>
    <w:pPr>
      <w:widowControl w:val="0"/>
      <w:adjustRightInd/>
      <w:snapToGrid/>
      <w:spacing w:after="0"/>
      <w:ind w:left="420" w:leftChars="200"/>
      <w:jc w:val="both"/>
    </w:pPr>
    <w:rPr>
      <w:rFonts w:ascii="Times New Roman" w:hAnsi="Times New Roman" w:eastAsia="宋体"/>
      <w:kern w:val="2"/>
      <w:sz w:val="21"/>
      <w:szCs w:val="20"/>
    </w:rPr>
  </w:style>
  <w:style w:type="paragraph" w:styleId="24">
    <w:name w:val="Body Text 2"/>
    <w:basedOn w:val="1"/>
    <w:link w:val="65"/>
    <w:uiPriority w:val="99"/>
    <w:pPr>
      <w:widowControl w:val="0"/>
      <w:adjustRightInd/>
      <w:snapToGrid/>
      <w:spacing w:after="120" w:line="480" w:lineRule="auto"/>
      <w:jc w:val="both"/>
    </w:pPr>
    <w:rPr>
      <w:rFonts w:ascii="Times New Roman" w:hAnsi="Times New Roman" w:eastAsia="宋体"/>
      <w:kern w:val="2"/>
      <w:sz w:val="21"/>
      <w:szCs w:val="20"/>
    </w:rPr>
  </w:style>
  <w:style w:type="paragraph" w:styleId="25">
    <w:name w:val="Normal (Web)"/>
    <w:basedOn w:val="1"/>
    <w:qFormat/>
    <w:uiPriority w:val="99"/>
    <w:pPr>
      <w:adjustRightInd/>
      <w:snapToGrid/>
      <w:spacing w:before="100" w:beforeAutospacing="1" w:after="100" w:afterAutospacing="1"/>
    </w:pPr>
    <w:rPr>
      <w:rFonts w:ascii="宋体" w:hAnsi="宋体" w:eastAsia="宋体"/>
      <w:sz w:val="24"/>
      <w:szCs w:val="24"/>
    </w:rPr>
  </w:style>
  <w:style w:type="paragraph" w:styleId="26">
    <w:name w:val="annotation subject"/>
    <w:basedOn w:val="13"/>
    <w:next w:val="13"/>
    <w:link w:val="66"/>
    <w:qFormat/>
    <w:uiPriority w:val="99"/>
    <w:rPr>
      <w:b/>
      <w:bCs/>
    </w:rPr>
  </w:style>
  <w:style w:type="paragraph" w:styleId="27">
    <w:name w:val="Body Text First Indent"/>
    <w:basedOn w:val="2"/>
    <w:link w:val="67"/>
    <w:qFormat/>
    <w:uiPriority w:val="99"/>
    <w:pPr>
      <w:autoSpaceDE w:val="0"/>
      <w:autoSpaceDN w:val="0"/>
      <w:adjustRightInd w:val="0"/>
      <w:spacing w:line="360" w:lineRule="auto"/>
      <w:ind w:right="-24" w:rightChars="-10" w:firstLine="425" w:firstLineChars="225"/>
    </w:pPr>
    <w:rPr>
      <w:rFonts w:ascii="Arial" w:eastAsia="仿宋_GB2312"/>
      <w:kern w:val="0"/>
      <w:sz w:val="24"/>
      <w:szCs w:val="32"/>
    </w:rPr>
  </w:style>
  <w:style w:type="paragraph" w:styleId="28">
    <w:name w:val="Body Text First Indent 2"/>
    <w:basedOn w:val="14"/>
    <w:next w:val="27"/>
    <w:link w:val="68"/>
    <w:qFormat/>
    <w:uiPriority w:val="99"/>
    <w:pPr>
      <w:ind w:left="420" w:firstLine="420"/>
    </w:pPr>
    <w:rPr>
      <w:szCs w:val="24"/>
    </w:rPr>
  </w:style>
  <w:style w:type="table" w:styleId="30">
    <w:name w:val="Table Grid"/>
    <w:basedOn w:val="29"/>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basedOn w:val="31"/>
    <w:qFormat/>
    <w:uiPriority w:val="99"/>
    <w:rPr>
      <w:rFonts w:cs="Times New Roman"/>
    </w:rPr>
  </w:style>
  <w:style w:type="character" w:styleId="33">
    <w:name w:val="page number"/>
    <w:basedOn w:val="31"/>
    <w:qFormat/>
    <w:uiPriority w:val="99"/>
    <w:rPr>
      <w:rFonts w:cs="Times New Roman"/>
      <w:kern w:val="0"/>
      <w:sz w:val="21"/>
      <w:szCs w:val="21"/>
    </w:rPr>
  </w:style>
  <w:style w:type="character" w:styleId="34">
    <w:name w:val="FollowedHyperlink"/>
    <w:basedOn w:val="31"/>
    <w:semiHidden/>
    <w:qFormat/>
    <w:locked/>
    <w:uiPriority w:val="99"/>
    <w:rPr>
      <w:rFonts w:cs="Times New Roman"/>
      <w:color w:val="800080"/>
      <w:u w:val="none"/>
    </w:rPr>
  </w:style>
  <w:style w:type="character" w:styleId="35">
    <w:name w:val="Emphasis"/>
    <w:basedOn w:val="31"/>
    <w:qFormat/>
    <w:uiPriority w:val="99"/>
    <w:rPr>
      <w:rFonts w:cs="Times New Roman"/>
    </w:rPr>
  </w:style>
  <w:style w:type="character" w:styleId="36">
    <w:name w:val="HTML Definition"/>
    <w:basedOn w:val="31"/>
    <w:semiHidden/>
    <w:qFormat/>
    <w:locked/>
    <w:uiPriority w:val="99"/>
    <w:rPr>
      <w:rFonts w:cs="Times New Roman"/>
    </w:rPr>
  </w:style>
  <w:style w:type="character" w:styleId="37">
    <w:name w:val="HTML Typewriter"/>
    <w:basedOn w:val="31"/>
    <w:semiHidden/>
    <w:qFormat/>
    <w:locked/>
    <w:uiPriority w:val="99"/>
    <w:rPr>
      <w:rFonts w:ascii="monospace" w:hAnsi="monospace" w:cs="monospace"/>
      <w:sz w:val="20"/>
    </w:rPr>
  </w:style>
  <w:style w:type="character" w:styleId="38">
    <w:name w:val="HTML Acronym"/>
    <w:basedOn w:val="31"/>
    <w:semiHidden/>
    <w:qFormat/>
    <w:locked/>
    <w:uiPriority w:val="99"/>
    <w:rPr>
      <w:rFonts w:cs="Times New Roman"/>
    </w:rPr>
  </w:style>
  <w:style w:type="character" w:styleId="39">
    <w:name w:val="HTML Variable"/>
    <w:basedOn w:val="31"/>
    <w:semiHidden/>
    <w:qFormat/>
    <w:locked/>
    <w:uiPriority w:val="99"/>
    <w:rPr>
      <w:rFonts w:cs="Times New Roman"/>
    </w:rPr>
  </w:style>
  <w:style w:type="character" w:styleId="40">
    <w:name w:val="Hyperlink"/>
    <w:basedOn w:val="31"/>
    <w:qFormat/>
    <w:uiPriority w:val="99"/>
    <w:rPr>
      <w:rFonts w:cs="Times New Roman"/>
      <w:color w:val="0000FF"/>
      <w:kern w:val="0"/>
      <w:sz w:val="21"/>
      <w:szCs w:val="21"/>
      <w:u w:val="single"/>
    </w:rPr>
  </w:style>
  <w:style w:type="character" w:styleId="41">
    <w:name w:val="HTML Code"/>
    <w:basedOn w:val="31"/>
    <w:semiHidden/>
    <w:qFormat/>
    <w:locked/>
    <w:uiPriority w:val="99"/>
    <w:rPr>
      <w:rFonts w:ascii="monospace" w:hAnsi="monospace" w:cs="monospace"/>
      <w:sz w:val="20"/>
    </w:rPr>
  </w:style>
  <w:style w:type="character" w:styleId="42">
    <w:name w:val="annotation reference"/>
    <w:basedOn w:val="31"/>
    <w:qFormat/>
    <w:uiPriority w:val="99"/>
    <w:rPr>
      <w:rFonts w:cs="Times New Roman"/>
      <w:sz w:val="21"/>
      <w:szCs w:val="21"/>
    </w:rPr>
  </w:style>
  <w:style w:type="character" w:styleId="43">
    <w:name w:val="HTML Cite"/>
    <w:basedOn w:val="31"/>
    <w:semiHidden/>
    <w:qFormat/>
    <w:locked/>
    <w:uiPriority w:val="99"/>
    <w:rPr>
      <w:rFonts w:cs="Times New Roman"/>
    </w:rPr>
  </w:style>
  <w:style w:type="character" w:styleId="44">
    <w:name w:val="HTML Keyboard"/>
    <w:basedOn w:val="31"/>
    <w:semiHidden/>
    <w:qFormat/>
    <w:locked/>
    <w:uiPriority w:val="99"/>
    <w:rPr>
      <w:rFonts w:ascii="monospace" w:hAnsi="monospace" w:cs="monospace"/>
      <w:sz w:val="20"/>
    </w:rPr>
  </w:style>
  <w:style w:type="character" w:styleId="45">
    <w:name w:val="HTML Sample"/>
    <w:basedOn w:val="31"/>
    <w:semiHidden/>
    <w:qFormat/>
    <w:locked/>
    <w:uiPriority w:val="99"/>
    <w:rPr>
      <w:rFonts w:ascii="monospace" w:hAnsi="monospace" w:cs="monospace"/>
    </w:rPr>
  </w:style>
  <w:style w:type="character" w:customStyle="1" w:styleId="46">
    <w:name w:val="Heading 1 Char"/>
    <w:basedOn w:val="31"/>
    <w:link w:val="4"/>
    <w:qFormat/>
    <w:locked/>
    <w:uiPriority w:val="99"/>
    <w:rPr>
      <w:rFonts w:ascii="Times New Roman" w:hAnsi="Times New Roman" w:eastAsia="宋体" w:cs="Times New Roman"/>
      <w:b/>
      <w:bCs/>
      <w:kern w:val="44"/>
      <w:sz w:val="44"/>
      <w:szCs w:val="44"/>
    </w:rPr>
  </w:style>
  <w:style w:type="character" w:customStyle="1" w:styleId="47">
    <w:name w:val="Heading 2 Char"/>
    <w:basedOn w:val="31"/>
    <w:link w:val="5"/>
    <w:qFormat/>
    <w:locked/>
    <w:uiPriority w:val="99"/>
    <w:rPr>
      <w:rFonts w:ascii="Arial" w:hAnsi="Arial" w:eastAsia="宋体" w:cs="Times New Roman"/>
      <w:b/>
      <w:bCs/>
      <w:kern w:val="2"/>
      <w:sz w:val="32"/>
      <w:szCs w:val="32"/>
    </w:rPr>
  </w:style>
  <w:style w:type="character" w:customStyle="1" w:styleId="48">
    <w:name w:val="Heading 3 Char"/>
    <w:basedOn w:val="31"/>
    <w:link w:val="6"/>
    <w:qFormat/>
    <w:locked/>
    <w:uiPriority w:val="99"/>
    <w:rPr>
      <w:rFonts w:ascii="Times New Roman" w:hAnsi="Times New Roman" w:eastAsia="宋体" w:cs="Times New Roman"/>
      <w:b/>
      <w:bCs/>
      <w:kern w:val="2"/>
      <w:sz w:val="32"/>
      <w:szCs w:val="32"/>
    </w:rPr>
  </w:style>
  <w:style w:type="character" w:customStyle="1" w:styleId="49">
    <w:name w:val="Heading 4 Char"/>
    <w:basedOn w:val="31"/>
    <w:link w:val="7"/>
    <w:qFormat/>
    <w:locked/>
    <w:uiPriority w:val="99"/>
    <w:rPr>
      <w:rFonts w:ascii="Arial" w:hAnsi="Arial" w:eastAsia="黑体" w:cs="Times New Roman"/>
      <w:b/>
      <w:bCs/>
      <w:kern w:val="2"/>
      <w:sz w:val="28"/>
      <w:szCs w:val="28"/>
    </w:rPr>
  </w:style>
  <w:style w:type="character" w:customStyle="1" w:styleId="50">
    <w:name w:val="Heading 5 Char"/>
    <w:basedOn w:val="31"/>
    <w:link w:val="8"/>
    <w:qFormat/>
    <w:locked/>
    <w:uiPriority w:val="99"/>
    <w:rPr>
      <w:rFonts w:ascii="Times New Roman" w:hAnsi="Times New Roman" w:eastAsia="宋体" w:cs="Times New Roman"/>
      <w:b/>
      <w:bCs/>
      <w:kern w:val="2"/>
      <w:sz w:val="28"/>
      <w:szCs w:val="28"/>
    </w:rPr>
  </w:style>
  <w:style w:type="character" w:customStyle="1" w:styleId="51">
    <w:name w:val="Heading 6 Char"/>
    <w:basedOn w:val="31"/>
    <w:link w:val="9"/>
    <w:qFormat/>
    <w:locked/>
    <w:uiPriority w:val="99"/>
    <w:rPr>
      <w:rFonts w:ascii="Arial" w:hAnsi="Arial" w:eastAsia="黑体" w:cs="Times New Roman"/>
      <w:b/>
      <w:bCs/>
      <w:kern w:val="2"/>
      <w:sz w:val="24"/>
      <w:szCs w:val="24"/>
    </w:rPr>
  </w:style>
  <w:style w:type="character" w:customStyle="1" w:styleId="52">
    <w:name w:val="Heading 7 Char"/>
    <w:basedOn w:val="31"/>
    <w:link w:val="10"/>
    <w:qFormat/>
    <w:locked/>
    <w:uiPriority w:val="99"/>
    <w:rPr>
      <w:rFonts w:ascii="Times New Roman" w:hAnsi="Times New Roman" w:eastAsia="宋体" w:cs="Times New Roman"/>
      <w:b/>
      <w:bCs/>
      <w:kern w:val="2"/>
      <w:sz w:val="24"/>
      <w:szCs w:val="24"/>
    </w:rPr>
  </w:style>
  <w:style w:type="character" w:customStyle="1" w:styleId="53">
    <w:name w:val="Heading 8 Char"/>
    <w:basedOn w:val="31"/>
    <w:link w:val="11"/>
    <w:qFormat/>
    <w:locked/>
    <w:uiPriority w:val="99"/>
    <w:rPr>
      <w:rFonts w:ascii="Arial" w:hAnsi="Arial" w:eastAsia="黑体" w:cs="Times New Roman"/>
      <w:kern w:val="2"/>
      <w:sz w:val="24"/>
      <w:szCs w:val="24"/>
    </w:rPr>
  </w:style>
  <w:style w:type="character" w:customStyle="1" w:styleId="54">
    <w:name w:val="Heading 9 Char"/>
    <w:basedOn w:val="31"/>
    <w:link w:val="12"/>
    <w:qFormat/>
    <w:locked/>
    <w:uiPriority w:val="99"/>
    <w:rPr>
      <w:rFonts w:ascii="Arial" w:hAnsi="Arial" w:eastAsia="黑体" w:cs="Times New Roman"/>
      <w:kern w:val="2"/>
      <w:sz w:val="21"/>
      <w:szCs w:val="21"/>
    </w:rPr>
  </w:style>
  <w:style w:type="character" w:customStyle="1" w:styleId="55">
    <w:name w:val="Body Text Char"/>
    <w:basedOn w:val="31"/>
    <w:link w:val="2"/>
    <w:qFormat/>
    <w:locked/>
    <w:uiPriority w:val="99"/>
    <w:rPr>
      <w:rFonts w:ascii="Times New Roman" w:hAnsi="Times New Roman" w:eastAsia="宋体" w:cs="Times New Roman"/>
      <w:kern w:val="2"/>
      <w:sz w:val="24"/>
      <w:szCs w:val="24"/>
    </w:rPr>
  </w:style>
  <w:style w:type="character" w:customStyle="1" w:styleId="56">
    <w:name w:val="Date Char"/>
    <w:basedOn w:val="31"/>
    <w:link w:val="3"/>
    <w:qFormat/>
    <w:locked/>
    <w:uiPriority w:val="99"/>
    <w:rPr>
      <w:rFonts w:ascii="宋体" w:hAnsi="Times New Roman" w:eastAsia="宋体" w:cs="Times New Roman"/>
      <w:kern w:val="2"/>
      <w:sz w:val="20"/>
      <w:szCs w:val="20"/>
    </w:rPr>
  </w:style>
  <w:style w:type="character" w:customStyle="1" w:styleId="57">
    <w:name w:val="Comment Text Char"/>
    <w:basedOn w:val="31"/>
    <w:link w:val="13"/>
    <w:qFormat/>
    <w:locked/>
    <w:uiPriority w:val="99"/>
    <w:rPr>
      <w:rFonts w:ascii="Times New Roman" w:hAnsi="Times New Roman" w:eastAsia="宋体" w:cs="Times New Roman"/>
      <w:kern w:val="2"/>
      <w:sz w:val="24"/>
      <w:szCs w:val="24"/>
    </w:rPr>
  </w:style>
  <w:style w:type="character" w:customStyle="1" w:styleId="58">
    <w:name w:val="Body Text Indent Char"/>
    <w:basedOn w:val="31"/>
    <w:link w:val="14"/>
    <w:qFormat/>
    <w:locked/>
    <w:uiPriority w:val="99"/>
    <w:rPr>
      <w:rFonts w:ascii="Times New Roman" w:hAnsi="Times New Roman" w:eastAsia="宋体" w:cs="Times New Roman"/>
      <w:kern w:val="2"/>
      <w:sz w:val="20"/>
      <w:szCs w:val="20"/>
    </w:rPr>
  </w:style>
  <w:style w:type="character" w:customStyle="1" w:styleId="59">
    <w:name w:val="Plain Text Char"/>
    <w:basedOn w:val="31"/>
    <w:link w:val="16"/>
    <w:qFormat/>
    <w:locked/>
    <w:uiPriority w:val="99"/>
    <w:rPr>
      <w:rFonts w:ascii="宋体" w:hAnsi="Courier New" w:eastAsia="宋体" w:cs="Courier New"/>
      <w:kern w:val="2"/>
      <w:sz w:val="21"/>
      <w:szCs w:val="21"/>
    </w:rPr>
  </w:style>
  <w:style w:type="character" w:customStyle="1" w:styleId="60">
    <w:name w:val="Body Text Indent 2 Char"/>
    <w:basedOn w:val="31"/>
    <w:link w:val="17"/>
    <w:qFormat/>
    <w:locked/>
    <w:uiPriority w:val="99"/>
    <w:rPr>
      <w:rFonts w:ascii="宋体" w:hAnsi="Times New Roman" w:eastAsia="宋体" w:cs="Times New Roman"/>
      <w:sz w:val="20"/>
      <w:szCs w:val="20"/>
    </w:rPr>
  </w:style>
  <w:style w:type="character" w:customStyle="1" w:styleId="61">
    <w:name w:val="Balloon Text Char"/>
    <w:basedOn w:val="31"/>
    <w:link w:val="18"/>
    <w:qFormat/>
    <w:locked/>
    <w:uiPriority w:val="99"/>
    <w:rPr>
      <w:rFonts w:ascii="Times New Roman" w:hAnsi="Times New Roman" w:eastAsia="宋体" w:cs="Times New Roman"/>
      <w:kern w:val="2"/>
      <w:sz w:val="20"/>
      <w:szCs w:val="20"/>
    </w:rPr>
  </w:style>
  <w:style w:type="character" w:customStyle="1" w:styleId="62">
    <w:name w:val="Footer Char"/>
    <w:basedOn w:val="31"/>
    <w:link w:val="19"/>
    <w:locked/>
    <w:uiPriority w:val="99"/>
    <w:rPr>
      <w:rFonts w:ascii="Tahoma" w:hAnsi="Tahoma" w:cs="Times New Roman"/>
      <w:sz w:val="18"/>
      <w:szCs w:val="18"/>
    </w:rPr>
  </w:style>
  <w:style w:type="character" w:customStyle="1" w:styleId="63">
    <w:name w:val="Header Char"/>
    <w:basedOn w:val="31"/>
    <w:link w:val="20"/>
    <w:qFormat/>
    <w:locked/>
    <w:uiPriority w:val="99"/>
    <w:rPr>
      <w:rFonts w:ascii="Tahoma" w:hAnsi="Tahoma" w:cs="Times New Roman"/>
      <w:sz w:val="18"/>
      <w:szCs w:val="18"/>
    </w:rPr>
  </w:style>
  <w:style w:type="character" w:customStyle="1" w:styleId="64">
    <w:name w:val="Body Text Indent 3 Char"/>
    <w:basedOn w:val="31"/>
    <w:link w:val="22"/>
    <w:qFormat/>
    <w:locked/>
    <w:uiPriority w:val="99"/>
    <w:rPr>
      <w:rFonts w:ascii="Times New Roman" w:hAnsi="Times New Roman" w:eastAsia="宋体" w:cs="Times New Roman"/>
      <w:kern w:val="2"/>
      <w:sz w:val="20"/>
      <w:szCs w:val="20"/>
    </w:rPr>
  </w:style>
  <w:style w:type="character" w:customStyle="1" w:styleId="65">
    <w:name w:val="Body Text 2 Char"/>
    <w:basedOn w:val="31"/>
    <w:link w:val="24"/>
    <w:qFormat/>
    <w:locked/>
    <w:uiPriority w:val="99"/>
    <w:rPr>
      <w:rFonts w:ascii="Times New Roman" w:hAnsi="Times New Roman" w:eastAsia="宋体" w:cs="Times New Roman"/>
      <w:kern w:val="2"/>
      <w:sz w:val="20"/>
      <w:szCs w:val="20"/>
    </w:rPr>
  </w:style>
  <w:style w:type="character" w:customStyle="1" w:styleId="66">
    <w:name w:val="Comment Subject Char"/>
    <w:basedOn w:val="57"/>
    <w:link w:val="26"/>
    <w:qFormat/>
    <w:locked/>
    <w:uiPriority w:val="99"/>
    <w:rPr>
      <w:b/>
      <w:bCs/>
    </w:rPr>
  </w:style>
  <w:style w:type="character" w:customStyle="1" w:styleId="67">
    <w:name w:val="Body Text First Indent Char"/>
    <w:basedOn w:val="55"/>
    <w:link w:val="27"/>
    <w:semiHidden/>
    <w:qFormat/>
    <w:locked/>
    <w:uiPriority w:val="99"/>
    <w:rPr>
      <w:rFonts w:ascii="Tahoma" w:hAnsi="Tahoma" w:eastAsia="微软雅黑"/>
      <w:kern w:val="0"/>
    </w:rPr>
  </w:style>
  <w:style w:type="character" w:customStyle="1" w:styleId="68">
    <w:name w:val="Body Text First Indent 2 Char"/>
    <w:basedOn w:val="58"/>
    <w:link w:val="28"/>
    <w:semiHidden/>
    <w:qFormat/>
    <w:locked/>
    <w:uiPriority w:val="99"/>
    <w:rPr>
      <w:rFonts w:ascii="Tahoma" w:hAnsi="Tahoma" w:eastAsia="微软雅黑"/>
      <w:kern w:val="0"/>
    </w:rPr>
  </w:style>
  <w:style w:type="paragraph" w:customStyle="1" w:styleId="69">
    <w:name w:val="Char1"/>
    <w:basedOn w:val="1"/>
    <w:uiPriority w:val="99"/>
    <w:pPr>
      <w:adjustRightInd/>
      <w:snapToGrid/>
      <w:spacing w:after="160" w:line="240" w:lineRule="exact"/>
    </w:pPr>
    <w:rPr>
      <w:rFonts w:ascii="Arial" w:hAnsi="Arial" w:eastAsia="宋体" w:cs="Verdana"/>
      <w:b/>
      <w:sz w:val="24"/>
      <w:szCs w:val="24"/>
      <w:lang w:eastAsia="en-US"/>
    </w:rPr>
  </w:style>
  <w:style w:type="paragraph" w:customStyle="1" w:styleId="70">
    <w:name w:val="Char"/>
    <w:basedOn w:val="1"/>
    <w:qFormat/>
    <w:uiPriority w:val="99"/>
    <w:pPr>
      <w:widowControl w:val="0"/>
      <w:adjustRightInd/>
      <w:snapToGrid/>
      <w:spacing w:after="0"/>
      <w:jc w:val="both"/>
    </w:pPr>
    <w:rPr>
      <w:rFonts w:ascii="Times New Roman" w:hAnsi="Times New Roman" w:eastAsia="宋体"/>
      <w:kern w:val="2"/>
      <w:sz w:val="21"/>
      <w:szCs w:val="20"/>
    </w:rPr>
  </w:style>
  <w:style w:type="paragraph" w:customStyle="1" w:styleId="71">
    <w:name w:val="Char Char1 Char"/>
    <w:basedOn w:val="1"/>
    <w:qFormat/>
    <w:uiPriority w:val="99"/>
    <w:pPr>
      <w:adjustRightInd/>
      <w:snapToGrid/>
      <w:spacing w:after="160" w:line="240" w:lineRule="exact"/>
    </w:pPr>
    <w:rPr>
      <w:rFonts w:ascii="Times New Roman" w:hAnsi="Times New Roman" w:eastAsia="宋体"/>
      <w:kern w:val="2"/>
      <w:sz w:val="21"/>
      <w:szCs w:val="20"/>
    </w:rPr>
  </w:style>
  <w:style w:type="paragraph" w:customStyle="1" w:styleId="72">
    <w:name w:val="Char Char Char Char Char Char Char Char Char Char"/>
    <w:basedOn w:val="1"/>
    <w:qFormat/>
    <w:uiPriority w:val="99"/>
    <w:pPr>
      <w:widowControl w:val="0"/>
      <w:adjustRightInd/>
      <w:snapToGrid/>
      <w:spacing w:after="0" w:line="360" w:lineRule="auto"/>
      <w:ind w:left="420" w:firstLine="420"/>
      <w:jc w:val="both"/>
    </w:pPr>
    <w:rPr>
      <w:rFonts w:ascii="Times New Roman" w:hAnsi="Times New Roman" w:eastAsia="宋体"/>
      <w:sz w:val="24"/>
      <w:szCs w:val="21"/>
    </w:rPr>
  </w:style>
  <w:style w:type="paragraph" w:customStyle="1" w:styleId="73">
    <w:name w:val="Char1 Char Char Char Char Char Char Char"/>
    <w:basedOn w:val="1"/>
    <w:qFormat/>
    <w:uiPriority w:val="99"/>
    <w:pPr>
      <w:adjustRightInd/>
      <w:snapToGrid/>
      <w:spacing w:after="160" w:line="240" w:lineRule="exact"/>
    </w:pPr>
    <w:rPr>
      <w:rFonts w:ascii="Times New Roman" w:hAnsi="Times New Roman" w:eastAsia="宋体"/>
      <w:kern w:val="2"/>
      <w:sz w:val="21"/>
      <w:szCs w:val="20"/>
    </w:rPr>
  </w:style>
  <w:style w:type="paragraph" w:customStyle="1" w:styleId="74">
    <w:name w:val="Char2"/>
    <w:basedOn w:val="1"/>
    <w:uiPriority w:val="99"/>
    <w:pPr>
      <w:widowControl w:val="0"/>
      <w:adjustRightInd/>
      <w:snapToGrid/>
      <w:spacing w:after="0"/>
      <w:jc w:val="both"/>
    </w:pPr>
    <w:rPr>
      <w:rFonts w:ascii="Times New Roman" w:hAnsi="Times New Roman" w:eastAsia="宋体"/>
      <w:kern w:val="2"/>
      <w:sz w:val="21"/>
      <w:szCs w:val="24"/>
    </w:rPr>
  </w:style>
  <w:style w:type="paragraph" w:customStyle="1" w:styleId="75">
    <w:name w:val="_Style 18"/>
    <w:basedOn w:val="1"/>
    <w:qFormat/>
    <w:uiPriority w:val="99"/>
    <w:pPr>
      <w:widowControl w:val="0"/>
      <w:adjustRightInd/>
      <w:snapToGrid/>
      <w:spacing w:after="0"/>
      <w:jc w:val="both"/>
    </w:pPr>
    <w:rPr>
      <w:rFonts w:ascii="Times New Roman" w:hAnsi="Times New Roman" w:eastAsia="宋体"/>
      <w:kern w:val="2"/>
      <w:sz w:val="21"/>
      <w:szCs w:val="24"/>
    </w:rPr>
  </w:style>
  <w:style w:type="paragraph" w:customStyle="1" w:styleId="76">
    <w:name w:val="_Style 11"/>
    <w:basedOn w:val="1"/>
    <w:qFormat/>
    <w:uiPriority w:val="99"/>
    <w:pPr>
      <w:adjustRightInd/>
      <w:snapToGrid/>
      <w:spacing w:after="160" w:line="240" w:lineRule="exact"/>
    </w:pPr>
    <w:rPr>
      <w:rFonts w:ascii="Times New Roman" w:hAnsi="Times New Roman" w:eastAsia="宋体"/>
      <w:kern w:val="2"/>
      <w:sz w:val="21"/>
      <w:szCs w:val="20"/>
    </w:rPr>
  </w:style>
  <w:style w:type="paragraph" w:customStyle="1" w:styleId="77">
    <w:name w:val="修订1"/>
    <w:hidden/>
    <w:semiHidden/>
    <w:qFormat/>
    <w:uiPriority w:val="99"/>
    <w:rPr>
      <w:rFonts w:ascii="Times New Roman" w:hAnsi="Times New Roman" w:eastAsia="宋体" w:cs="Times New Roman"/>
      <w:kern w:val="2"/>
      <w:sz w:val="21"/>
      <w:szCs w:val="20"/>
      <w:lang w:val="en-US" w:eastAsia="zh-CN" w:bidi="ar-SA"/>
    </w:rPr>
  </w:style>
  <w:style w:type="paragraph" w:customStyle="1" w:styleId="78">
    <w:name w:val="目录 11"/>
    <w:basedOn w:val="1"/>
    <w:next w:val="1"/>
    <w:qFormat/>
    <w:uiPriority w:val="99"/>
    <w:pPr>
      <w:widowControl w:val="0"/>
      <w:adjustRightInd/>
      <w:snapToGrid/>
      <w:spacing w:after="0"/>
      <w:jc w:val="center"/>
    </w:pPr>
    <w:rPr>
      <w:rFonts w:ascii="Times New Roman" w:hAnsi="Times New Roman" w:eastAsia="宋体"/>
      <w:b/>
      <w:kern w:val="2"/>
      <w:sz w:val="36"/>
      <w:szCs w:val="36"/>
    </w:rPr>
  </w:style>
  <w:style w:type="character" w:customStyle="1" w:styleId="79">
    <w:name w:val="页脚 Char1"/>
    <w:basedOn w:val="31"/>
    <w:qFormat/>
    <w:uiPriority w:val="99"/>
    <w:rPr>
      <w:rFonts w:cs="Times New Roman"/>
      <w:kern w:val="2"/>
      <w:sz w:val="21"/>
      <w:szCs w:val="21"/>
    </w:rPr>
  </w:style>
  <w:style w:type="paragraph" w:customStyle="1" w:styleId="80">
    <w:name w:val="样式1"/>
    <w:basedOn w:val="1"/>
    <w:qFormat/>
    <w:uiPriority w:val="99"/>
    <w:pPr>
      <w:adjustRightInd/>
      <w:snapToGrid/>
      <w:spacing w:after="0" w:line="360" w:lineRule="auto"/>
      <w:ind w:firstLine="200" w:firstLineChars="200"/>
    </w:pPr>
    <w:rPr>
      <w:rFonts w:ascii="宋体" w:hAnsi="宋体" w:eastAsia="宋体" w:cs="仿宋_GB2312"/>
      <w:sz w:val="21"/>
      <w:szCs w:val="21"/>
    </w:rPr>
  </w:style>
  <w:style w:type="paragraph" w:customStyle="1" w:styleId="81">
    <w:name w:val="普通 (Web)"/>
    <w:basedOn w:val="1"/>
    <w:qFormat/>
    <w:uiPriority w:val="99"/>
    <w:pPr>
      <w:adjustRightInd/>
      <w:snapToGrid/>
      <w:spacing w:before="100" w:beforeAutospacing="1" w:after="100" w:afterAutospacing="1"/>
    </w:pPr>
    <w:rPr>
      <w:rFonts w:ascii="宋体" w:hAnsi="宋体" w:eastAsia="宋体"/>
      <w:sz w:val="24"/>
    </w:rPr>
  </w:style>
  <w:style w:type="character" w:customStyle="1" w:styleId="82">
    <w:name w:val="Char Char10"/>
    <w:qFormat/>
    <w:uiPriority w:val="99"/>
    <w:rPr>
      <w:rFonts w:ascii="宋体" w:hAnsi="Courier New" w:eastAsia="宋体"/>
      <w:kern w:val="2"/>
      <w:sz w:val="24"/>
      <w:lang w:val="en-US" w:eastAsia="zh-CN"/>
    </w:rPr>
  </w:style>
  <w:style w:type="paragraph" w:customStyle="1" w:styleId="83">
    <w:name w:val="_Style 47"/>
    <w:basedOn w:val="1"/>
    <w:next w:val="1"/>
    <w:uiPriority w:val="99"/>
    <w:pPr>
      <w:widowControl w:val="0"/>
      <w:adjustRightInd/>
      <w:snapToGrid/>
      <w:spacing w:after="0"/>
      <w:ind w:left="1680"/>
    </w:pPr>
    <w:rPr>
      <w:rFonts w:ascii="Calibri" w:hAnsi="Calibri" w:eastAsia="宋体"/>
      <w:kern w:val="2"/>
      <w:sz w:val="18"/>
      <w:szCs w:val="18"/>
    </w:rPr>
  </w:style>
  <w:style w:type="character" w:customStyle="1" w:styleId="84">
    <w:name w:val="批注文字 字符"/>
    <w:basedOn w:val="31"/>
    <w:qFormat/>
    <w:uiPriority w:val="99"/>
    <w:rPr>
      <w:rFonts w:cs="Times New Roman"/>
      <w:kern w:val="2"/>
      <w:sz w:val="21"/>
    </w:rPr>
  </w:style>
  <w:style w:type="character" w:customStyle="1" w:styleId="85">
    <w:name w:val="批注主题 字符"/>
    <w:basedOn w:val="84"/>
    <w:qFormat/>
    <w:uiPriority w:val="99"/>
    <w:rPr>
      <w:b/>
      <w:bCs/>
    </w:rPr>
  </w:style>
  <w:style w:type="character" w:customStyle="1" w:styleId="86">
    <w:name w:val="Char Char101"/>
    <w:uiPriority w:val="99"/>
    <w:rPr>
      <w:rFonts w:ascii="宋体" w:hAnsi="Courier New" w:eastAsia="宋体"/>
      <w:kern w:val="2"/>
      <w:sz w:val="24"/>
      <w:lang w:val="en-US" w:eastAsia="zh-CN"/>
    </w:rPr>
  </w:style>
  <w:style w:type="paragraph" w:customStyle="1" w:styleId="87">
    <w:name w:val="TOC 标题1"/>
    <w:basedOn w:val="4"/>
    <w:next w:val="1"/>
    <w:semiHidden/>
    <w:qFormat/>
    <w:uiPriority w:val="99"/>
    <w:pPr>
      <w:widowControl/>
      <w:spacing w:before="480" w:line="276" w:lineRule="auto"/>
      <w:jc w:val="left"/>
      <w:outlineLvl w:val="9"/>
    </w:pPr>
    <w:rPr>
      <w:rFonts w:ascii="Cambria" w:hAnsi="Cambria"/>
      <w:color w:val="365F91"/>
      <w:kern w:val="0"/>
      <w:szCs w:val="28"/>
    </w:rPr>
  </w:style>
  <w:style w:type="paragraph" w:styleId="88">
    <w:name w:val="List Paragraph"/>
    <w:basedOn w:val="1"/>
    <w:qFormat/>
    <w:uiPriority w:val="99"/>
    <w:pPr>
      <w:widowControl w:val="0"/>
      <w:adjustRightInd/>
      <w:snapToGrid/>
      <w:spacing w:after="0"/>
      <w:ind w:firstLine="420" w:firstLineChars="200"/>
      <w:jc w:val="both"/>
    </w:pPr>
    <w:rPr>
      <w:rFonts w:ascii="Times New Roman" w:hAnsi="Times New Roman" w:eastAsia="宋体"/>
      <w:kern w:val="2"/>
      <w:sz w:val="21"/>
      <w:szCs w:val="20"/>
    </w:rPr>
  </w:style>
  <w:style w:type="paragraph" w:customStyle="1" w:styleId="89">
    <w:name w:val="列出段落1"/>
    <w:basedOn w:val="1"/>
    <w:uiPriority w:val="99"/>
    <w:pPr>
      <w:widowControl w:val="0"/>
      <w:adjustRightInd/>
      <w:snapToGrid/>
      <w:spacing w:after="0"/>
      <w:ind w:firstLine="420" w:firstLineChars="200"/>
      <w:jc w:val="both"/>
    </w:pPr>
    <w:rPr>
      <w:rFonts w:ascii="Times New Roman" w:hAnsi="Times New Roman" w:eastAsia="宋体"/>
      <w:kern w:val="2"/>
      <w:sz w:val="21"/>
    </w:rPr>
  </w:style>
  <w:style w:type="paragraph" w:customStyle="1" w:styleId="90">
    <w:name w:val="正文1"/>
    <w:qFormat/>
    <w:uiPriority w:val="99"/>
    <w:pPr>
      <w:widowControl w:val="0"/>
      <w:adjustRightInd w:val="0"/>
      <w:spacing w:line="312" w:lineRule="atLeast"/>
      <w:jc w:val="both"/>
      <w:textAlignment w:val="baseline"/>
    </w:pPr>
    <w:rPr>
      <w:rFonts w:ascii="宋体" w:hAnsi="Times New Roman" w:eastAsia="宋体" w:cs="Times New Roman"/>
      <w:kern w:val="0"/>
      <w:sz w:val="24"/>
      <w:szCs w:val="22"/>
      <w:lang w:val="en-US" w:eastAsia="zh-CN" w:bidi="ar-SA"/>
    </w:rPr>
  </w:style>
  <w:style w:type="paragraph" w:customStyle="1" w:styleId="91">
    <w:name w:val="Char Char Char Char Char"/>
    <w:basedOn w:val="1"/>
    <w:qFormat/>
    <w:uiPriority w:val="99"/>
    <w:pPr>
      <w:widowControl w:val="0"/>
      <w:adjustRightInd/>
      <w:snapToGrid/>
      <w:spacing w:after="0"/>
      <w:jc w:val="both"/>
    </w:pPr>
    <w:rPr>
      <w:rFonts w:eastAsia="宋体"/>
      <w:kern w:val="2"/>
      <w:sz w:val="24"/>
    </w:rPr>
  </w:style>
  <w:style w:type="character" w:customStyle="1" w:styleId="92">
    <w:name w:val="未处理的提及1"/>
    <w:basedOn w:val="31"/>
    <w:semiHidden/>
    <w:qFormat/>
    <w:uiPriority w:val="99"/>
    <w:rPr>
      <w:rFonts w:cs="Times New Roman"/>
      <w:color w:val="605E5C"/>
      <w:shd w:val="clear" w:color="auto" w:fill="E1DFDD"/>
    </w:rPr>
  </w:style>
  <w:style w:type="character" w:customStyle="1" w:styleId="93">
    <w:name w:val="15"/>
    <w:qFormat/>
    <w:uiPriority w:val="99"/>
    <w:rPr>
      <w:rFonts w:ascii="Times New Roman" w:hAnsi="Times New Roman"/>
    </w:rPr>
  </w:style>
  <w:style w:type="character" w:customStyle="1" w:styleId="94">
    <w:name w:val="spl"/>
    <w:basedOn w:val="31"/>
    <w:qFormat/>
    <w:uiPriority w:val="99"/>
    <w:rPr>
      <w:rFonts w:cs="Times New Roman"/>
    </w:rPr>
  </w:style>
  <w:style w:type="character" w:customStyle="1" w:styleId="95">
    <w:name w:val="tit12"/>
    <w:basedOn w:val="31"/>
    <w:qFormat/>
    <w:uiPriority w:val="99"/>
    <w:rPr>
      <w:rFonts w:cs="Times New Roman"/>
    </w:rPr>
  </w:style>
  <w:style w:type="character" w:customStyle="1" w:styleId="96">
    <w:name w:val="spr"/>
    <w:basedOn w:val="31"/>
    <w:qFormat/>
    <w:uiPriority w:val="99"/>
    <w:rPr>
      <w:rFonts w:cs="Times New Roman"/>
    </w:rPr>
  </w:style>
  <w:style w:type="character" w:customStyle="1" w:styleId="97">
    <w:name w:val="tit15"/>
    <w:basedOn w:val="31"/>
    <w:qFormat/>
    <w:uiPriority w:val="99"/>
    <w:rPr>
      <w:rFonts w:cs="Times New Roman"/>
    </w:rPr>
  </w:style>
  <w:style w:type="character" w:customStyle="1" w:styleId="98">
    <w:name w:val="tit"/>
    <w:basedOn w:val="31"/>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header" Target="header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52</Pages>
  <Words>3832</Words>
  <Characters>21846</Characters>
  <Lines>0</Lines>
  <Paragraphs>0</Paragraphs>
  <TotalTime>36</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WPS－lfy</cp:lastModifiedBy>
  <cp:lastPrinted>2020-09-22T03:18:00Z</cp:lastPrinted>
  <dcterms:modified xsi:type="dcterms:W3CDTF">2020-09-22T07:51:38Z</dcterms:modified>
  <cp:revision>194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